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E808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proofErr w:type="spellStart"/>
      <w:r w:rsidRPr="00CB548C">
        <w:rPr>
          <w:rFonts w:eastAsia="Times New Roman"/>
          <w:b/>
          <w:bCs/>
          <w:color w:val="222222"/>
          <w:u w:val="single"/>
          <w:lang w:val="es-ES"/>
        </w:rPr>
        <w:t>Webinar</w:t>
      </w:r>
      <w:proofErr w:type="spellEnd"/>
      <w:r w:rsidRPr="00CB548C">
        <w:rPr>
          <w:rFonts w:eastAsia="Times New Roman"/>
          <w:b/>
          <w:bCs/>
          <w:color w:val="222222"/>
          <w:u w:val="single"/>
          <w:lang w:val="es-ES"/>
        </w:rPr>
        <w:t xml:space="preserve"> sobre Contrataciones de Emergencia durante la Pandemia de COVID-19</w:t>
      </w:r>
    </w:p>
    <w:p w14:paraId="09E6458A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Organizado por la Universidad de George Washington y Profesor Christopher Yukins</w:t>
      </w:r>
    </w:p>
    <w:p w14:paraId="62066F4F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</w:t>
      </w:r>
      <w:bookmarkStart w:id="0" w:name="_GoBack"/>
      <w:bookmarkEnd w:id="0"/>
    </w:p>
    <w:p w14:paraId="2BE92209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Expositores:</w:t>
      </w:r>
    </w:p>
    <w:p w14:paraId="29CB822C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 xml:space="preserve">Christopher Yukins, codirector, Programa de Ley de Contratación Pública, GW </w:t>
      </w:r>
      <w:proofErr w:type="spellStart"/>
      <w:r w:rsidRPr="00CB548C">
        <w:rPr>
          <w:rFonts w:eastAsia="Times New Roman"/>
          <w:color w:val="222222"/>
          <w:lang w:val="es-ES"/>
        </w:rPr>
        <w:t>Law</w:t>
      </w:r>
      <w:proofErr w:type="spellEnd"/>
    </w:p>
    <w:p w14:paraId="7F4D8FB9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 xml:space="preserve">Laurence </w:t>
      </w:r>
      <w:proofErr w:type="spellStart"/>
      <w:r w:rsidRPr="00CB548C">
        <w:rPr>
          <w:rFonts w:eastAsia="Times New Roman"/>
          <w:color w:val="222222"/>
          <w:lang w:val="es-ES"/>
        </w:rPr>
        <w:t>Folliot</w:t>
      </w:r>
      <w:proofErr w:type="spellEnd"/>
      <w:r w:rsidRPr="00CB548C">
        <w:rPr>
          <w:rFonts w:eastAsia="Times New Roman"/>
          <w:color w:val="222222"/>
          <w:lang w:val="es-ES"/>
        </w:rPr>
        <w:t xml:space="preserve"> </w:t>
      </w:r>
      <w:proofErr w:type="spellStart"/>
      <w:r w:rsidRPr="00CB548C">
        <w:rPr>
          <w:rFonts w:eastAsia="Times New Roman"/>
          <w:color w:val="222222"/>
          <w:lang w:val="es-ES"/>
        </w:rPr>
        <w:t>Lalliot</w:t>
      </w:r>
      <w:proofErr w:type="spellEnd"/>
      <w:r w:rsidRPr="00CB548C">
        <w:rPr>
          <w:rFonts w:eastAsia="Times New Roman"/>
          <w:color w:val="222222"/>
          <w:lang w:val="es-ES"/>
        </w:rPr>
        <w:t xml:space="preserve"> (París / Dakar) - sobre las estrategias de adquisición de emergencia de Francia</w:t>
      </w:r>
    </w:p>
    <w:p w14:paraId="5D8F9FD2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 xml:space="preserve">CAO </w:t>
      </w:r>
      <w:proofErr w:type="spellStart"/>
      <w:r w:rsidRPr="00CB548C">
        <w:rPr>
          <w:rFonts w:eastAsia="Times New Roman"/>
          <w:color w:val="222222"/>
          <w:lang w:val="es-ES"/>
        </w:rPr>
        <w:t>Fuguo</w:t>
      </w:r>
      <w:proofErr w:type="spellEnd"/>
      <w:r w:rsidRPr="00CB548C">
        <w:rPr>
          <w:rFonts w:eastAsia="Times New Roman"/>
          <w:color w:val="222222"/>
          <w:lang w:val="es-ES"/>
        </w:rPr>
        <w:t xml:space="preserve"> (Beijing) - sobre las estrategias de contención y suministro de emergencia de China</w:t>
      </w:r>
    </w:p>
    <w:p w14:paraId="69F31F9E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Gian Luigi Albano, CONSIP (la agencia de compras centralizada de Italia): la perspectiva de un economista sobre estrategias de compra</w:t>
      </w:r>
    </w:p>
    <w:p w14:paraId="2F10D28E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 xml:space="preserve">William </w:t>
      </w:r>
      <w:proofErr w:type="spellStart"/>
      <w:r w:rsidRPr="00CB548C">
        <w:rPr>
          <w:rFonts w:eastAsia="Times New Roman"/>
          <w:color w:val="222222"/>
          <w:lang w:val="es-ES"/>
        </w:rPr>
        <w:t>Kovacic</w:t>
      </w:r>
      <w:proofErr w:type="spellEnd"/>
      <w:r w:rsidRPr="00CB548C">
        <w:rPr>
          <w:rFonts w:eastAsia="Times New Roman"/>
          <w:color w:val="222222"/>
          <w:lang w:val="es-ES"/>
        </w:rPr>
        <w:t xml:space="preserve">, GW </w:t>
      </w:r>
      <w:proofErr w:type="spellStart"/>
      <w:r w:rsidRPr="00CB548C">
        <w:rPr>
          <w:rFonts w:eastAsia="Times New Roman"/>
          <w:color w:val="222222"/>
          <w:lang w:val="es-ES"/>
        </w:rPr>
        <w:t>Law</w:t>
      </w:r>
      <w:proofErr w:type="spellEnd"/>
      <w:r w:rsidRPr="00CB548C">
        <w:rPr>
          <w:rFonts w:eastAsia="Times New Roman"/>
          <w:color w:val="222222"/>
          <w:lang w:val="es-ES"/>
        </w:rPr>
        <w:t xml:space="preserve"> </w:t>
      </w:r>
      <w:proofErr w:type="spellStart"/>
      <w:r w:rsidRPr="00CB548C">
        <w:rPr>
          <w:rFonts w:eastAsia="Times New Roman"/>
          <w:color w:val="222222"/>
          <w:lang w:val="es-ES"/>
        </w:rPr>
        <w:t>School</w:t>
      </w:r>
      <w:proofErr w:type="spellEnd"/>
      <w:r w:rsidRPr="00CB548C">
        <w:rPr>
          <w:rFonts w:eastAsia="Times New Roman"/>
          <w:color w:val="222222"/>
          <w:lang w:val="es-ES"/>
        </w:rPr>
        <w:t xml:space="preserve"> (ex presidente de la Comisión Federal de Comercio de EE. UU.) - sobre cuestiones de competencia</w:t>
      </w:r>
    </w:p>
    <w:p w14:paraId="336A697A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 xml:space="preserve">Ben Koberna, </w:t>
      </w:r>
      <w:proofErr w:type="spellStart"/>
      <w:r w:rsidRPr="00CB548C">
        <w:rPr>
          <w:rFonts w:eastAsia="Times New Roman"/>
          <w:color w:val="222222"/>
          <w:lang w:val="es-ES"/>
        </w:rPr>
        <w:t>EASiBUY</w:t>
      </w:r>
      <w:proofErr w:type="spellEnd"/>
      <w:r w:rsidRPr="00CB548C">
        <w:rPr>
          <w:rFonts w:eastAsia="Times New Roman"/>
          <w:color w:val="222222"/>
          <w:lang w:val="es-ES"/>
        </w:rPr>
        <w:t xml:space="preserve"> (EE. UU.): Perspectivas de los compradores sobre las tendencias en un mercado cambiante</w:t>
      </w:r>
    </w:p>
    <w:p w14:paraId="145D49A3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</w:rPr>
        <w:t xml:space="preserve">Simon </w:t>
      </w:r>
      <w:proofErr w:type="spellStart"/>
      <w:r w:rsidRPr="00CB548C">
        <w:rPr>
          <w:rFonts w:eastAsia="Times New Roman"/>
          <w:color w:val="222222"/>
        </w:rPr>
        <w:t>Evenett</w:t>
      </w:r>
      <w:proofErr w:type="spellEnd"/>
      <w:r w:rsidRPr="00CB548C">
        <w:rPr>
          <w:rFonts w:eastAsia="Times New Roman"/>
          <w:color w:val="222222"/>
        </w:rPr>
        <w:t xml:space="preserve">, Universidad de St </w:t>
      </w:r>
      <w:proofErr w:type="spellStart"/>
      <w:r w:rsidRPr="00CB548C">
        <w:rPr>
          <w:rFonts w:eastAsia="Times New Roman"/>
          <w:color w:val="222222"/>
        </w:rPr>
        <w:t>Gallens</w:t>
      </w:r>
      <w:proofErr w:type="spellEnd"/>
      <w:r w:rsidRPr="00CB548C">
        <w:rPr>
          <w:rFonts w:eastAsia="Times New Roman"/>
          <w:color w:val="222222"/>
        </w:rPr>
        <w:t xml:space="preserve"> (</w:t>
      </w:r>
      <w:proofErr w:type="spellStart"/>
      <w:r w:rsidRPr="00CB548C">
        <w:rPr>
          <w:rFonts w:eastAsia="Times New Roman"/>
          <w:color w:val="222222"/>
        </w:rPr>
        <w:t>Suiza</w:t>
      </w:r>
      <w:proofErr w:type="spellEnd"/>
      <w:r w:rsidRPr="00CB548C">
        <w:rPr>
          <w:rFonts w:eastAsia="Times New Roman"/>
          <w:color w:val="222222"/>
        </w:rPr>
        <w:t xml:space="preserve">) - </w:t>
      </w:r>
      <w:proofErr w:type="spellStart"/>
      <w:r w:rsidRPr="00CB548C">
        <w:rPr>
          <w:rFonts w:eastAsia="Times New Roman"/>
          <w:color w:val="222222"/>
        </w:rPr>
        <w:t>autor</w:t>
      </w:r>
      <w:proofErr w:type="spellEnd"/>
      <w:r w:rsidRPr="00CB548C">
        <w:rPr>
          <w:rFonts w:eastAsia="Times New Roman"/>
          <w:color w:val="222222"/>
        </w:rPr>
        <w:t xml:space="preserve"> de Tackling COVID-19 Together (Global Trade Alert)</w:t>
      </w:r>
    </w:p>
    <w:p w14:paraId="59DE9D4C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 xml:space="preserve">Con invitado especial: Benedetta </w:t>
      </w:r>
      <w:proofErr w:type="spellStart"/>
      <w:r w:rsidRPr="00CB548C">
        <w:rPr>
          <w:rFonts w:eastAsia="Times New Roman"/>
          <w:color w:val="222222"/>
          <w:lang w:val="es-ES"/>
        </w:rPr>
        <w:t>Audia</w:t>
      </w:r>
      <w:proofErr w:type="spellEnd"/>
      <w:r w:rsidRPr="00CB548C">
        <w:rPr>
          <w:rFonts w:eastAsia="Times New Roman"/>
          <w:color w:val="222222"/>
          <w:lang w:val="es-ES"/>
        </w:rPr>
        <w:t xml:space="preserve"> (UNOPS) - suministro para las Naciones Unidas en un caótico mercado internacional</w:t>
      </w:r>
    </w:p>
    <w:p w14:paraId="4C455775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</w:t>
      </w:r>
    </w:p>
    <w:p w14:paraId="1B38FE18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</w:t>
      </w:r>
    </w:p>
    <w:p w14:paraId="7478A958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Cada país tendrá sus propios desafíos legales, económicos, presupuestarios y políticos únicos que requerirán soluciones únicas. En la medida de lo posible dentro de esos parámetros, estas recomendaciones / soluciones pueden ser útiles o adaptables a esas situaciones únicas, pero ciertamente no serán directamente aplicables en todos los países.</w:t>
      </w:r>
    </w:p>
    <w:p w14:paraId="540591E0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</w:t>
      </w:r>
    </w:p>
    <w:p w14:paraId="74BA106B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</w:t>
      </w:r>
    </w:p>
    <w:p w14:paraId="2114D51B" w14:textId="77777777" w:rsidR="00CB548C" w:rsidRPr="00CB548C" w:rsidRDefault="00CB548C" w:rsidP="00CB548C">
      <w:pPr>
        <w:shd w:val="clear" w:color="auto" w:fill="FFFFFF"/>
        <w:ind w:left="1080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I.                     Problema: </w:t>
      </w:r>
      <w:r w:rsidRPr="00CB548C">
        <w:rPr>
          <w:rFonts w:eastAsia="Times New Roman"/>
          <w:b/>
          <w:bCs/>
          <w:color w:val="222222"/>
          <w:u w:val="single"/>
          <w:lang w:val="es-ES"/>
        </w:rPr>
        <w:t>los gobiernos que enfrentan necesidades urgentes de Covid-19 tienen poco o ningún tiempo para llevar a cabo la debida diligencia debida de los proveedores, lo que expone al gobierno al fraude y al aumento de precios.</w:t>
      </w:r>
    </w:p>
    <w:p w14:paraId="37402694" w14:textId="77777777" w:rsidR="00CB548C" w:rsidRPr="00CB548C" w:rsidRDefault="00CB548C" w:rsidP="00CB548C">
      <w:pPr>
        <w:numPr>
          <w:ilvl w:val="1"/>
          <w:numId w:val="13"/>
        </w:num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Posibles soluciones y recomendaciones:</w:t>
      </w:r>
    </w:p>
    <w:p w14:paraId="3314D754" w14:textId="77777777" w:rsidR="00CB548C" w:rsidRPr="00CB548C" w:rsidRDefault="00CB548C" w:rsidP="00CB548C">
      <w:pPr>
        <w:shd w:val="clear" w:color="auto" w:fill="FFFFFF"/>
        <w:ind w:left="2160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                                                              i.      </w:t>
      </w:r>
      <w:r w:rsidRPr="00CB548C">
        <w:rPr>
          <w:rFonts w:eastAsia="Times New Roman"/>
          <w:b/>
          <w:bCs/>
          <w:color w:val="222222"/>
          <w:lang w:val="es-ES"/>
        </w:rPr>
        <w:t>Envíe advertencias claras al mercado (tanto por parte de las agencias de adquisición como de cumplimiento de la ley de la competencia) de que las prácticas anticompetitivas, el fraude y el mal desempeño, eventualmente resultarán en suspensión y / o exclusión y enjuiciamiento penal, si se justifica.</w:t>
      </w:r>
    </w:p>
    <w:p w14:paraId="41958A02" w14:textId="77777777" w:rsidR="00CB548C" w:rsidRPr="00CB548C" w:rsidRDefault="00CB548C" w:rsidP="00CB548C">
      <w:pPr>
        <w:numPr>
          <w:ilvl w:val="3"/>
          <w:numId w:val="14"/>
        </w:num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Las prácticas anticompetitivas incluyen manipulación de suministros, aumento de precios, manipulación de ofertas, carteles, etc. (que afectan tanto a los mercados comerciales como a los del gobierno)</w:t>
      </w:r>
    </w:p>
    <w:p w14:paraId="20DC360F" w14:textId="77777777" w:rsidR="00CB548C" w:rsidRPr="00CB548C" w:rsidRDefault="00CB548C" w:rsidP="00CB548C">
      <w:pPr>
        <w:shd w:val="clear" w:color="auto" w:fill="FFFFFF"/>
        <w:ind w:left="2160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                                                            ii.      Sabiendo que las declaraciones de emergencia, en muchos países, permiten a los compradores eludir los requisitos de publicación y competencia en línea, los portales de adquisiciones aún </w:t>
      </w:r>
      <w:r w:rsidRPr="00CB548C">
        <w:rPr>
          <w:rFonts w:eastAsia="Times New Roman"/>
          <w:b/>
          <w:bCs/>
          <w:color w:val="222222"/>
          <w:lang w:val="es-ES"/>
        </w:rPr>
        <w:t>deben actualizarse continuamente con información de precios y rendimiento </w:t>
      </w:r>
      <w:r w:rsidRPr="00CB548C">
        <w:rPr>
          <w:rFonts w:eastAsia="Times New Roman"/>
          <w:color w:val="222222"/>
          <w:lang w:val="es-ES"/>
        </w:rPr>
        <w:t xml:space="preserve">para que los proveedores puedan </w:t>
      </w:r>
      <w:r w:rsidRPr="00CB548C">
        <w:rPr>
          <w:rFonts w:eastAsia="Times New Roman"/>
          <w:color w:val="222222"/>
          <w:lang w:val="es-ES"/>
        </w:rPr>
        <w:lastRenderedPageBreak/>
        <w:t>rendir cuentas e informar a las futuras adquisiciones sobre los precios y los datos de rendimiento.</w:t>
      </w:r>
    </w:p>
    <w:p w14:paraId="3B12B44B" w14:textId="77777777" w:rsidR="00CB548C" w:rsidRPr="00CB548C" w:rsidRDefault="00CB548C" w:rsidP="00CB548C">
      <w:pPr>
        <w:numPr>
          <w:ilvl w:val="3"/>
          <w:numId w:val="15"/>
        </w:num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El Departamento de Defensa de EE. UU. Ha instituido una nueva categoría de productos, relacionada con Covid-19, para permitir que los funcionarios de adquisiciones, el público y eventualmente los auditores rastreen más fácilmente el uso de procedimientos de adquisiciones excepcionales para adquirir estos bienes y servicios.</w:t>
      </w:r>
    </w:p>
    <w:p w14:paraId="579B68BA" w14:textId="77777777" w:rsidR="00CB548C" w:rsidRPr="00CB548C" w:rsidRDefault="00CB548C" w:rsidP="00CB548C">
      <w:pPr>
        <w:shd w:val="clear" w:color="auto" w:fill="FFFFFF"/>
        <w:ind w:left="2160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                                                          iii.      </w:t>
      </w:r>
      <w:r w:rsidRPr="00CB548C">
        <w:rPr>
          <w:rFonts w:eastAsia="Times New Roman"/>
          <w:b/>
          <w:bCs/>
          <w:color w:val="222222"/>
          <w:lang w:val="es-ES"/>
        </w:rPr>
        <w:t>Confíe en las relaciones establecidas con los proveedores para reducir el riesgo de fraude</w:t>
      </w:r>
      <w:r w:rsidRPr="00CB548C">
        <w:rPr>
          <w:rFonts w:eastAsia="Times New Roman"/>
          <w:color w:val="222222"/>
          <w:lang w:val="es-ES"/>
        </w:rPr>
        <w:t> / bajo rendimiento y conozca a los nuevos jugadores en el mercado sin un historial establecido, que podrían exponer al gobierno a un mayor riesgo de fraude y falta de rendimiento</w:t>
      </w:r>
    </w:p>
    <w:p w14:paraId="000D8C5A" w14:textId="77777777" w:rsidR="00CB548C" w:rsidRPr="00CB548C" w:rsidRDefault="00CB548C" w:rsidP="00CB548C">
      <w:pPr>
        <w:numPr>
          <w:ilvl w:val="3"/>
          <w:numId w:val="16"/>
        </w:num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 xml:space="preserve">La Dirección General de Contrataciones </w:t>
      </w:r>
      <w:proofErr w:type="spellStart"/>
      <w:r w:rsidRPr="00CB548C">
        <w:rPr>
          <w:rFonts w:eastAsia="Times New Roman"/>
          <w:color w:val="222222"/>
          <w:lang w:val="es-ES"/>
        </w:rPr>
        <w:t>Publicas</w:t>
      </w:r>
      <w:proofErr w:type="spellEnd"/>
      <w:r w:rsidRPr="00CB548C">
        <w:rPr>
          <w:rFonts w:eastAsia="Times New Roman"/>
          <w:color w:val="222222"/>
          <w:lang w:val="es-ES"/>
        </w:rPr>
        <w:t xml:space="preserve">  de la República Dominicana acaba de crear un nuevo proceso de registro para los proveedores de productos y servicios para enfrentar al COVID-19 para reducir la carga sobre las unidades de compras de hacer la “</w:t>
      </w:r>
      <w:proofErr w:type="spellStart"/>
      <w:r w:rsidRPr="00CB548C">
        <w:rPr>
          <w:rFonts w:eastAsia="Times New Roman"/>
          <w:color w:val="222222"/>
          <w:lang w:val="es-ES"/>
        </w:rPr>
        <w:t>due</w:t>
      </w:r>
      <w:proofErr w:type="spellEnd"/>
      <w:r w:rsidRPr="00CB548C">
        <w:rPr>
          <w:rFonts w:eastAsia="Times New Roman"/>
          <w:color w:val="222222"/>
          <w:lang w:val="es-ES"/>
        </w:rPr>
        <w:t xml:space="preserve"> </w:t>
      </w:r>
      <w:proofErr w:type="spellStart"/>
      <w:r w:rsidRPr="00CB548C">
        <w:rPr>
          <w:rFonts w:eastAsia="Times New Roman"/>
          <w:color w:val="222222"/>
          <w:lang w:val="es-ES"/>
        </w:rPr>
        <w:t>diligence</w:t>
      </w:r>
      <w:proofErr w:type="spellEnd"/>
      <w:r w:rsidRPr="00CB548C">
        <w:rPr>
          <w:rFonts w:eastAsia="Times New Roman"/>
          <w:color w:val="222222"/>
          <w:lang w:val="es-ES"/>
        </w:rPr>
        <w:t>” de los proveedores nuevos (</w:t>
      </w:r>
      <w:r w:rsidRPr="00CB548C">
        <w:rPr>
          <w:rFonts w:eastAsia="Times New Roman"/>
          <w:i/>
          <w:iCs/>
          <w:color w:val="222222"/>
          <w:lang w:val="es-ES"/>
        </w:rPr>
        <w:t xml:space="preserve">no del seminario web, buena </w:t>
      </w:r>
      <w:proofErr w:type="spellStart"/>
      <w:r w:rsidRPr="00CB548C">
        <w:rPr>
          <w:rFonts w:eastAsia="Times New Roman"/>
          <w:i/>
          <w:iCs/>
          <w:color w:val="222222"/>
          <w:lang w:val="es-ES"/>
        </w:rPr>
        <w:t>practica</w:t>
      </w:r>
      <w:proofErr w:type="spellEnd"/>
      <w:r w:rsidRPr="00CB548C">
        <w:rPr>
          <w:rFonts w:eastAsia="Times New Roman"/>
          <w:i/>
          <w:iCs/>
          <w:color w:val="222222"/>
          <w:lang w:val="es-ES"/>
        </w:rPr>
        <w:t xml:space="preserve"> compartida por la DGCP de la RD)</w:t>
      </w:r>
    </w:p>
    <w:p w14:paraId="22CE17F0" w14:textId="77777777" w:rsidR="00CB548C" w:rsidRPr="00CB548C" w:rsidRDefault="00CB548C" w:rsidP="00CB548C">
      <w:pPr>
        <w:numPr>
          <w:ilvl w:val="3"/>
          <w:numId w:val="16"/>
        </w:num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La nueva Ley de Atención de los Estados Unidos incluye disposiciones para "mantener vivos a los contratistas", como el aumento de los fondos para pagar la licencia por enfermedad pagada y para pagar a los contratistas que no pudieron acceder a sus sitios de trabajo debido a la pandemia. Estas medidas limitarán la necesidad de buscar nuevos contratistas y permitirán que los contratistas existentes continúen suministrando al gobierno.</w:t>
      </w:r>
    </w:p>
    <w:p w14:paraId="5779115A" w14:textId="77777777" w:rsidR="00CB548C" w:rsidRPr="00CB548C" w:rsidRDefault="00CB548C" w:rsidP="00CB548C">
      <w:pPr>
        <w:shd w:val="clear" w:color="auto" w:fill="FFFFFF"/>
        <w:ind w:left="2160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                                                          iv.      </w:t>
      </w:r>
      <w:r w:rsidRPr="00CB548C">
        <w:rPr>
          <w:rFonts w:eastAsia="Times New Roman"/>
          <w:b/>
          <w:bCs/>
          <w:color w:val="222222"/>
          <w:lang w:val="es-ES"/>
        </w:rPr>
        <w:t>Reduzca o elimine el uso de  pagos anticipos cuando sea posible para reducir el riesgo de fraude e incumplimiento</w:t>
      </w:r>
      <w:r w:rsidRPr="00CB548C">
        <w:rPr>
          <w:rFonts w:eastAsia="Times New Roman"/>
          <w:color w:val="222222"/>
          <w:lang w:val="es-ES"/>
        </w:rPr>
        <w:t>. Muchos países se han enfrentado a situaciones en las que las compañías falsas o fantasmas están ganando adquisiciones de emergencia, embolsándose los pagos anticipados y no están realizando. Estos tipos de prácticas fraudulentas están menos disuadidas por la suspensión / exclusión, ya que no están interesados ​​en ser proveedores a largo plazo en el mercado gubernamental.</w:t>
      </w:r>
    </w:p>
    <w:p w14:paraId="5A9B95E4" w14:textId="77777777" w:rsidR="00CB548C" w:rsidRPr="00CB548C" w:rsidRDefault="00CB548C" w:rsidP="00CB548C">
      <w:pPr>
        <w:numPr>
          <w:ilvl w:val="3"/>
          <w:numId w:val="17"/>
        </w:num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Italia ha suspendido los pagos anticipados debido a este tipo de fraude</w:t>
      </w:r>
    </w:p>
    <w:p w14:paraId="1DD230C2" w14:textId="77777777" w:rsidR="00CB548C" w:rsidRPr="00CB548C" w:rsidRDefault="00CB548C" w:rsidP="00CB548C">
      <w:pPr>
        <w:shd w:val="clear" w:color="auto" w:fill="FFFFFF"/>
        <w:ind w:left="2160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                                                            v.      </w:t>
      </w:r>
      <w:r w:rsidRPr="00CB548C">
        <w:rPr>
          <w:rFonts w:eastAsia="Times New Roman"/>
          <w:b/>
          <w:bCs/>
          <w:color w:val="222222"/>
          <w:lang w:val="es-ES"/>
        </w:rPr>
        <w:t> Identificar productos y equipos críticos con volatilidad significativa en el mercado y desarrollar medidas eficientes para adquirir estos productos con menos énfasis en el precio.</w:t>
      </w:r>
      <w:r w:rsidRPr="00CB548C">
        <w:rPr>
          <w:rFonts w:eastAsia="Times New Roman"/>
          <w:color w:val="222222"/>
          <w:lang w:val="es-ES"/>
        </w:rPr>
        <w:t> Sabiendo que la financiación / asistencia financiera es más fácil de acceder que algunos de estos productos críticos, los países pueden estar mejor gastando los fondos para adquirir estos productos y sus procesos de adquisición deben ser lo suficientemente flexibles como para permitirlo.</w:t>
      </w:r>
    </w:p>
    <w:p w14:paraId="23A54FA8" w14:textId="77777777" w:rsidR="00CB548C" w:rsidRPr="00CB548C" w:rsidRDefault="00CB548C" w:rsidP="00CB548C">
      <w:pPr>
        <w:numPr>
          <w:ilvl w:val="3"/>
          <w:numId w:val="18"/>
        </w:num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 xml:space="preserve">El mercado de productos como las máscaras faciales es extremadamente volátil debido a los bajos niveles de oferta en este momento y los países pueden necesitar absorber aumentos de </w:t>
      </w:r>
      <w:r w:rsidRPr="00CB548C">
        <w:rPr>
          <w:rFonts w:eastAsia="Times New Roman"/>
          <w:color w:val="222222"/>
          <w:lang w:val="es-ES"/>
        </w:rPr>
        <w:lastRenderedPageBreak/>
        <w:t>precios significativos debido a la naturaleza salvavidas de estos productos.</w:t>
      </w:r>
    </w:p>
    <w:p w14:paraId="17ED96F5" w14:textId="77777777" w:rsidR="00CB548C" w:rsidRPr="00CB548C" w:rsidRDefault="00CB548C" w:rsidP="00CB548C">
      <w:pPr>
        <w:numPr>
          <w:ilvl w:val="4"/>
          <w:numId w:val="18"/>
        </w:num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Por ejemplo, la Ciudad de Los Ángeles ha adoptado el enfoque de "comprar primero y resolver después".</w:t>
      </w:r>
    </w:p>
    <w:p w14:paraId="10C4EDF4" w14:textId="77777777" w:rsidR="00CB548C" w:rsidRPr="00CB548C" w:rsidRDefault="00CB548C" w:rsidP="00CB548C">
      <w:pPr>
        <w:numPr>
          <w:ilvl w:val="3"/>
          <w:numId w:val="18"/>
        </w:num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Los países que retrasan la compra de estos productos críticos debido a preocupaciones de precios o normas de adquisición, pueden estar congelando parte de este suministro y finalmente perder estos productos a otros países u organizaciones que tienen mecanismos de adquisición más rápidos.</w:t>
      </w:r>
    </w:p>
    <w:p w14:paraId="6DE95EEA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</w:t>
      </w:r>
    </w:p>
    <w:p w14:paraId="2CEB1678" w14:textId="77777777" w:rsidR="00CB548C" w:rsidRPr="00CB548C" w:rsidRDefault="00CB548C" w:rsidP="00CB548C">
      <w:pPr>
        <w:shd w:val="clear" w:color="auto" w:fill="FFFFFF"/>
        <w:ind w:left="2160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                                                          vi.      </w:t>
      </w:r>
      <w:r w:rsidRPr="00CB548C">
        <w:rPr>
          <w:rFonts w:eastAsia="Times New Roman"/>
          <w:b/>
          <w:bCs/>
          <w:color w:val="222222"/>
          <w:lang w:val="es-ES"/>
        </w:rPr>
        <w:t>Agilice la decisión de adquisición integrando personal de finanzas, médico y adquisiciones en un solo equipo que puede tomar decisiones rápidamente</w:t>
      </w:r>
      <w:r w:rsidRPr="00CB548C">
        <w:rPr>
          <w:rFonts w:eastAsia="Times New Roman"/>
          <w:color w:val="222222"/>
          <w:lang w:val="es-ES"/>
        </w:rPr>
        <w:t>.</w:t>
      </w:r>
    </w:p>
    <w:p w14:paraId="51C9BCF4" w14:textId="77777777" w:rsidR="00CB548C" w:rsidRPr="00CB548C" w:rsidRDefault="00CB548C" w:rsidP="00CB548C">
      <w:pPr>
        <w:shd w:val="clear" w:color="auto" w:fill="FFFFFF"/>
        <w:ind w:left="2160"/>
        <w:rPr>
          <w:rFonts w:eastAsia="Times New Roman"/>
          <w:color w:val="222222"/>
        </w:rPr>
      </w:pPr>
      <w:r w:rsidRPr="00CB548C">
        <w:rPr>
          <w:rFonts w:eastAsia="Times New Roman"/>
          <w:b/>
          <w:bCs/>
          <w:color w:val="222222"/>
          <w:lang w:val="es-ES"/>
        </w:rPr>
        <w:t>                                                         vii.      Busque alternativas de productos y confirme con las autoridades de salud para asegurarse de que los requisitos de los contratos de COVID-19 estén en línea con las necesidades y regulaciones de salud.</w:t>
      </w:r>
    </w:p>
    <w:p w14:paraId="4362C1CB" w14:textId="77777777" w:rsidR="00CB548C" w:rsidRPr="00CB548C" w:rsidRDefault="00CB548C" w:rsidP="00CB548C">
      <w:pPr>
        <w:numPr>
          <w:ilvl w:val="3"/>
          <w:numId w:val="19"/>
        </w:num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 xml:space="preserve">Por ejemplo, la disponibilidad de las </w:t>
      </w:r>
      <w:proofErr w:type="spellStart"/>
      <w:r w:rsidRPr="00CB548C">
        <w:rPr>
          <w:rFonts w:eastAsia="Times New Roman"/>
          <w:color w:val="222222"/>
          <w:lang w:val="es-ES"/>
        </w:rPr>
        <w:t>mascaras</w:t>
      </w:r>
      <w:proofErr w:type="spellEnd"/>
      <w:r w:rsidRPr="00CB548C">
        <w:rPr>
          <w:rFonts w:eastAsia="Times New Roman"/>
          <w:color w:val="222222"/>
          <w:lang w:val="es-ES"/>
        </w:rPr>
        <w:t xml:space="preserve"> N95 </w:t>
      </w:r>
      <w:proofErr w:type="spellStart"/>
      <w:r w:rsidRPr="00CB548C">
        <w:rPr>
          <w:rFonts w:eastAsia="Times New Roman"/>
          <w:color w:val="222222"/>
          <w:lang w:val="es-ES"/>
        </w:rPr>
        <w:t>esta</w:t>
      </w:r>
      <w:proofErr w:type="spellEnd"/>
      <w:r w:rsidRPr="00CB548C">
        <w:rPr>
          <w:rFonts w:eastAsia="Times New Roman"/>
          <w:color w:val="222222"/>
          <w:lang w:val="es-ES"/>
        </w:rPr>
        <w:t xml:space="preserve"> muy limitada sin embargo la </w:t>
      </w:r>
      <w:proofErr w:type="spellStart"/>
      <w:r w:rsidRPr="00CB548C">
        <w:rPr>
          <w:rFonts w:eastAsia="Times New Roman"/>
          <w:color w:val="222222"/>
          <w:lang w:val="es-ES"/>
        </w:rPr>
        <w:t>mascara</w:t>
      </w:r>
      <w:proofErr w:type="spellEnd"/>
      <w:r w:rsidRPr="00CB548C">
        <w:rPr>
          <w:rFonts w:eastAsia="Times New Roman"/>
          <w:color w:val="222222"/>
          <w:lang w:val="es-ES"/>
        </w:rPr>
        <w:t xml:space="preserve"> K95 puede funcionar bien también y se puede conseguir </w:t>
      </w:r>
      <w:proofErr w:type="spellStart"/>
      <w:r w:rsidRPr="00CB548C">
        <w:rPr>
          <w:rFonts w:eastAsia="Times New Roman"/>
          <w:color w:val="222222"/>
          <w:lang w:val="es-ES"/>
        </w:rPr>
        <w:t>mas</w:t>
      </w:r>
      <w:proofErr w:type="spellEnd"/>
      <w:r w:rsidRPr="00CB548C">
        <w:rPr>
          <w:rFonts w:eastAsia="Times New Roman"/>
          <w:color w:val="222222"/>
          <w:lang w:val="es-ES"/>
        </w:rPr>
        <w:t xml:space="preserve"> rápidamente y fácilmente si las autoridades de salud de los países la aprueben.  </w:t>
      </w:r>
    </w:p>
    <w:p w14:paraId="3EB16AD4" w14:textId="77777777" w:rsidR="00CB548C" w:rsidRPr="00CB548C" w:rsidRDefault="00CB548C" w:rsidP="00CB548C">
      <w:pPr>
        <w:shd w:val="clear" w:color="auto" w:fill="FFFFFF"/>
        <w:ind w:left="1080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II.                   </w:t>
      </w:r>
      <w:r w:rsidRPr="00CB548C">
        <w:rPr>
          <w:rFonts w:eastAsia="Times New Roman"/>
          <w:b/>
          <w:bCs/>
          <w:color w:val="222222"/>
          <w:u w:val="single"/>
          <w:lang w:val="es-ES"/>
        </w:rPr>
        <w:t>Problema: los gobiernos ( y sector privado) no pueden adquirir y recibir rápidamente equipos y productos críticos de fuentes extranjeras debido a las barreras comerciales</w:t>
      </w:r>
    </w:p>
    <w:p w14:paraId="375C17F0" w14:textId="77777777" w:rsidR="00CB548C" w:rsidRPr="00CB548C" w:rsidRDefault="00CB548C" w:rsidP="00CB548C">
      <w:pPr>
        <w:numPr>
          <w:ilvl w:val="1"/>
          <w:numId w:val="20"/>
        </w:num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Posibles soluciones y recomendaciones:</w:t>
      </w:r>
    </w:p>
    <w:p w14:paraId="630F329E" w14:textId="77777777" w:rsidR="00CB548C" w:rsidRPr="00CB548C" w:rsidRDefault="00CB548C" w:rsidP="00CB548C">
      <w:pPr>
        <w:shd w:val="clear" w:color="auto" w:fill="FFFFFF"/>
        <w:ind w:left="2160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                                                              i.      Controles de exportación: Varios países han instituido controles de exportación para bloquear la exportación de productos / equipos de salud y seguridad producidos localmente. </w:t>
      </w:r>
      <w:r w:rsidRPr="00CB548C">
        <w:rPr>
          <w:rFonts w:eastAsia="Times New Roman"/>
          <w:b/>
          <w:bCs/>
          <w:color w:val="222222"/>
          <w:lang w:val="es-ES"/>
        </w:rPr>
        <w:t>Los países que necesitan obtener de fuentes internacionales deben estar constantemente rastreando la imposición de estos controles y deben planificar sus adquisiciones en consecuencia.</w:t>
      </w:r>
    </w:p>
    <w:p w14:paraId="5915CED5" w14:textId="77777777" w:rsidR="00CB548C" w:rsidRPr="00CB548C" w:rsidRDefault="00CB548C" w:rsidP="00CB548C">
      <w:pPr>
        <w:numPr>
          <w:ilvl w:val="3"/>
          <w:numId w:val="21"/>
        </w:num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Mire a los países que están cerca de recuperarse de COVID-19 y que pueden tener excedentes que se pueden comprar o donar.</w:t>
      </w:r>
    </w:p>
    <w:p w14:paraId="34ACAFC0" w14:textId="77777777" w:rsidR="00CB548C" w:rsidRPr="00CB548C" w:rsidRDefault="00CB548C" w:rsidP="00CB548C">
      <w:pPr>
        <w:numPr>
          <w:ilvl w:val="3"/>
          <w:numId w:val="21"/>
        </w:num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Determine si los controles de exportación se aplican solo al país de origen o si los controles de exportación de los países de tránsito también pueden afectar sus envíos.</w:t>
      </w:r>
    </w:p>
    <w:p w14:paraId="5FDF2194" w14:textId="77777777" w:rsidR="00CB548C" w:rsidRPr="00CB548C" w:rsidRDefault="00CB548C" w:rsidP="00CB548C">
      <w:pPr>
        <w:numPr>
          <w:ilvl w:val="3"/>
          <w:numId w:val="21"/>
        </w:num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Tenga en cuenta los países con procesos de autorización de exportación opacos para este tipo de productos.</w:t>
      </w:r>
    </w:p>
    <w:p w14:paraId="0E1819E3" w14:textId="77777777" w:rsidR="00CB548C" w:rsidRPr="00CB548C" w:rsidRDefault="00CB548C" w:rsidP="00CB548C">
      <w:pPr>
        <w:shd w:val="clear" w:color="auto" w:fill="FFFFFF"/>
        <w:ind w:left="2160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                                                            ii.      Controles de importación: </w:t>
      </w:r>
      <w:r w:rsidRPr="00CB548C">
        <w:rPr>
          <w:rFonts w:eastAsia="Times New Roman"/>
          <w:b/>
          <w:bCs/>
          <w:color w:val="222222"/>
          <w:lang w:val="es-ES"/>
        </w:rPr>
        <w:t>Asegúrese de que los requisitos para licencias o bonos se simplifiquen o reduzcan para productos críticos y que los aranceles / aranceles de importación se suspendan por completo</w:t>
      </w:r>
      <w:r w:rsidRPr="00CB548C">
        <w:rPr>
          <w:rFonts w:eastAsia="Times New Roman"/>
          <w:color w:val="222222"/>
          <w:lang w:val="es-ES"/>
        </w:rPr>
        <w:t>, si es posible, para las importaciones relacionadas con COVID-19.</w:t>
      </w:r>
    </w:p>
    <w:p w14:paraId="4DA5DB40" w14:textId="77777777" w:rsidR="00CB548C" w:rsidRPr="00CB548C" w:rsidRDefault="00CB548C" w:rsidP="00CB548C">
      <w:pPr>
        <w:shd w:val="clear" w:color="auto" w:fill="FFFFFF"/>
        <w:ind w:left="2160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lastRenderedPageBreak/>
        <w:t>                                                           iii.      Producción local: </w:t>
      </w:r>
      <w:r w:rsidRPr="00CB548C">
        <w:rPr>
          <w:rFonts w:eastAsia="Times New Roman"/>
          <w:b/>
          <w:bCs/>
          <w:color w:val="222222"/>
          <w:lang w:val="es-ES"/>
        </w:rPr>
        <w:t>los países deben aprovechar la producción local tanto como sea posible para reducir la necesidad de importaciones.</w:t>
      </w:r>
    </w:p>
    <w:p w14:paraId="6ED91285" w14:textId="77777777" w:rsidR="00CB548C" w:rsidRPr="00CB548C" w:rsidRDefault="00CB548C" w:rsidP="00CB548C">
      <w:pPr>
        <w:shd w:val="clear" w:color="auto" w:fill="FFFFFF"/>
        <w:ind w:left="720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</w:t>
      </w:r>
    </w:p>
    <w:p w14:paraId="18A86437" w14:textId="77777777" w:rsidR="00CB548C" w:rsidRPr="00CB548C" w:rsidRDefault="00CB548C" w:rsidP="00CB548C">
      <w:pPr>
        <w:numPr>
          <w:ilvl w:val="3"/>
          <w:numId w:val="22"/>
        </w:num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En los Estados Unidos, las cervecerías y otros fabricantes de bebidas se están convirtiendo para producir desinfectante para manos y otros productos. General Motors ahora está produciendo ventiladores.</w:t>
      </w:r>
    </w:p>
    <w:p w14:paraId="0F195B0A" w14:textId="77777777" w:rsidR="00CB548C" w:rsidRPr="00CB548C" w:rsidRDefault="00CB548C" w:rsidP="00CB548C">
      <w:pPr>
        <w:numPr>
          <w:ilvl w:val="3"/>
          <w:numId w:val="22"/>
        </w:num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 xml:space="preserve">“La confianza en el mercado comercial no está funcionando en este momento. Eventualmente se pondrán al día, pero ahora están rezagados. Los países deben evaluar la necesidad de capacidad doméstica, construirla y mantenerla, y almacenar más capacidad de la que habían previsto anteriormente ”. - David </w:t>
      </w:r>
      <w:proofErr w:type="spellStart"/>
      <w:r w:rsidRPr="00CB548C">
        <w:rPr>
          <w:rFonts w:eastAsia="Times New Roman"/>
          <w:color w:val="222222"/>
          <w:lang w:val="es-ES"/>
        </w:rPr>
        <w:t>Drabkin</w:t>
      </w:r>
      <w:proofErr w:type="spellEnd"/>
      <w:r w:rsidRPr="00CB548C">
        <w:rPr>
          <w:rFonts w:eastAsia="Times New Roman"/>
          <w:color w:val="222222"/>
          <w:lang w:val="es-ES"/>
        </w:rPr>
        <w:t xml:space="preserve"> (copiado de la sala de chat)</w:t>
      </w:r>
    </w:p>
    <w:p w14:paraId="5AC645EE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</w:t>
      </w:r>
    </w:p>
    <w:p w14:paraId="03759741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</w:t>
      </w:r>
    </w:p>
    <w:p w14:paraId="51383948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 xml:space="preserve">Aviso: Este resumen es un resumen aproximado de las presentaciones en el seminario web de GW </w:t>
      </w:r>
      <w:proofErr w:type="spellStart"/>
      <w:r w:rsidRPr="00CB548C">
        <w:rPr>
          <w:rFonts w:eastAsia="Times New Roman"/>
          <w:color w:val="222222"/>
          <w:lang w:val="es-ES"/>
        </w:rPr>
        <w:t>Law</w:t>
      </w:r>
      <w:proofErr w:type="spellEnd"/>
      <w:r w:rsidRPr="00CB548C">
        <w:rPr>
          <w:rFonts w:eastAsia="Times New Roman"/>
          <w:color w:val="222222"/>
          <w:lang w:val="es-ES"/>
        </w:rPr>
        <w:t xml:space="preserve"> de hoy y no debe interpretarse como una transcripción o atribuible a GW </w:t>
      </w:r>
      <w:proofErr w:type="spellStart"/>
      <w:r w:rsidRPr="00CB548C">
        <w:rPr>
          <w:rFonts w:eastAsia="Times New Roman"/>
          <w:color w:val="222222"/>
          <w:lang w:val="es-ES"/>
        </w:rPr>
        <w:t>Law</w:t>
      </w:r>
      <w:proofErr w:type="spellEnd"/>
      <w:r w:rsidRPr="00CB548C">
        <w:rPr>
          <w:rFonts w:eastAsia="Times New Roman"/>
          <w:color w:val="222222"/>
          <w:lang w:val="es-ES"/>
        </w:rPr>
        <w:t xml:space="preserve">, CLDP </w:t>
      </w:r>
      <w:proofErr w:type="spellStart"/>
      <w:r w:rsidRPr="00CB548C">
        <w:rPr>
          <w:rFonts w:eastAsia="Times New Roman"/>
          <w:color w:val="222222"/>
          <w:lang w:val="es-ES"/>
        </w:rPr>
        <w:t>o</w:t>
      </w:r>
      <w:proofErr w:type="spellEnd"/>
      <w:r w:rsidRPr="00CB548C">
        <w:rPr>
          <w:rFonts w:eastAsia="Times New Roman"/>
          <w:color w:val="222222"/>
          <w:lang w:val="es-ES"/>
        </w:rPr>
        <w:t xml:space="preserve"> oradores individuales en el evento.</w:t>
      </w:r>
    </w:p>
    <w:p w14:paraId="74FA607C" w14:textId="7777777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</w:t>
      </w:r>
    </w:p>
    <w:p w14:paraId="309545B2" w14:textId="699F9627" w:rsidR="00CB548C" w:rsidRPr="00CB548C" w:rsidRDefault="00CB548C" w:rsidP="00CB548C">
      <w:pPr>
        <w:shd w:val="clear" w:color="auto" w:fill="FFFFFF"/>
        <w:rPr>
          <w:rFonts w:eastAsia="Times New Roman"/>
          <w:color w:val="222222"/>
        </w:rPr>
      </w:pPr>
      <w:r w:rsidRPr="00CB548C">
        <w:rPr>
          <w:rFonts w:eastAsia="Times New Roman"/>
          <w:color w:val="222222"/>
          <w:lang w:val="es-ES"/>
        </w:rPr>
        <w:t> </w:t>
      </w:r>
    </w:p>
    <w:p w14:paraId="544595F8" w14:textId="77777777" w:rsidR="00BE265E" w:rsidRPr="00CB548C" w:rsidRDefault="00BE265E" w:rsidP="006E62BA"/>
    <w:sectPr w:rsidR="00BE265E" w:rsidRPr="00CB548C" w:rsidSect="00F46B96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12A25" w14:textId="77777777" w:rsidR="00CB548C" w:rsidRDefault="00CB548C" w:rsidP="00F46B96">
      <w:r>
        <w:separator/>
      </w:r>
    </w:p>
  </w:endnote>
  <w:endnote w:type="continuationSeparator" w:id="0">
    <w:p w14:paraId="19FF41D8" w14:textId="77777777" w:rsidR="00CB548C" w:rsidRDefault="00CB548C" w:rsidP="00F4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762E" w14:textId="77777777" w:rsidR="00F46B96" w:rsidRDefault="00F46B9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73B57" w14:textId="77777777" w:rsidR="00CB548C" w:rsidRDefault="00CB548C" w:rsidP="00F46B96">
      <w:r>
        <w:separator/>
      </w:r>
    </w:p>
  </w:footnote>
  <w:footnote w:type="continuationSeparator" w:id="0">
    <w:p w14:paraId="5453ACD5" w14:textId="77777777" w:rsidR="00CB548C" w:rsidRDefault="00CB548C" w:rsidP="00F4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D7C7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B3953"/>
    <w:multiLevelType w:val="multilevel"/>
    <w:tmpl w:val="C69CCB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61164"/>
    <w:multiLevelType w:val="multilevel"/>
    <w:tmpl w:val="956CC8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F76FA"/>
    <w:multiLevelType w:val="multilevel"/>
    <w:tmpl w:val="2870BB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D7B64"/>
    <w:multiLevelType w:val="multilevel"/>
    <w:tmpl w:val="099E60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5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45721"/>
    <w:multiLevelType w:val="multilevel"/>
    <w:tmpl w:val="4288B292"/>
    <w:name w:val="Heading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strike w:val="0"/>
        <w:dstrike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strike w:val="0"/>
        <w:dstrike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strike w:val="0"/>
        <w:dstrike w:val="0"/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15"/>
      </w:pPr>
      <w:rPr>
        <w:strike w:val="0"/>
        <w:dstrike w:val="0"/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5"/>
        </w:tabs>
        <w:ind w:left="4325" w:hanging="720"/>
      </w:pPr>
      <w:rPr>
        <w:strike w:val="0"/>
        <w:dstrike w:val="0"/>
        <w:color w:val="010000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strike w:val="0"/>
        <w:dstrike w:val="0"/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strike w:val="0"/>
        <w:dstrike w:val="0"/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strike w:val="0"/>
        <w:dstrike w:val="0"/>
        <w:color w:val="010000"/>
        <w:u w:val="none"/>
      </w:rPr>
    </w:lvl>
  </w:abstractNum>
  <w:abstractNum w:abstractNumId="6" w15:restartNumberingAfterBreak="0">
    <w:nsid w:val="489541AD"/>
    <w:multiLevelType w:val="multilevel"/>
    <w:tmpl w:val="9D624EF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77584"/>
    <w:multiLevelType w:val="multilevel"/>
    <w:tmpl w:val="120460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4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F3F33"/>
    <w:multiLevelType w:val="multilevel"/>
    <w:tmpl w:val="84E23E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9999999" w:hAnsi="9999999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9999999" w:hAnsi="9999999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9999999" w:hAnsi="9999999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9999999" w:hAnsi="9999999"/>
        <w:color w:val="01000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15"/>
      </w:pPr>
      <w:rPr>
        <w:rFonts w:ascii="9999999" w:hAnsi="9999999"/>
        <w:color w:val="01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5"/>
        </w:tabs>
        <w:ind w:left="4325" w:hanging="720"/>
      </w:pPr>
      <w:rPr>
        <w:rFonts w:ascii="9999999" w:hAnsi="9999999"/>
        <w:color w:val="010000"/>
        <w:u w:val="none"/>
      </w:rPr>
    </w:lvl>
    <w:lvl w:ilvl="6">
      <w:start w:val="1"/>
      <w:numFmt w:val="upperRoman"/>
      <w:lvlText w:val="(%7)"/>
      <w:lvlJc w:val="left"/>
      <w:pPr>
        <w:tabs>
          <w:tab w:val="num" w:pos="5040"/>
        </w:tabs>
        <w:ind w:left="5040" w:hanging="720"/>
      </w:pPr>
      <w:rPr>
        <w:rFonts w:ascii="9999999" w:hAnsi="9999999"/>
        <w:color w:val="010000"/>
        <w:u w:val="none"/>
      </w:rPr>
    </w:lvl>
    <w:lvl w:ilvl="7">
      <w:start w:val="1"/>
      <w:numFmt w:val="upperLetter"/>
      <w:lvlText w:val="(%8)"/>
      <w:lvlJc w:val="left"/>
      <w:pPr>
        <w:tabs>
          <w:tab w:val="num" w:pos="5760"/>
        </w:tabs>
        <w:ind w:left="5760" w:hanging="720"/>
      </w:pPr>
      <w:rPr>
        <w:rFonts w:ascii="9999999" w:hAnsi="9999999"/>
        <w:color w:val="010000"/>
        <w:u w:val="none"/>
      </w:rPr>
    </w:lvl>
    <w:lvl w:ilvl="8">
      <w:start w:val="1"/>
      <w:numFmt w:val="decimal"/>
      <w:lvlText w:val="(%9)"/>
      <w:lvlJc w:val="left"/>
      <w:pPr>
        <w:tabs>
          <w:tab w:val="num" w:pos="6480"/>
        </w:tabs>
        <w:ind w:left="6480" w:hanging="720"/>
      </w:pPr>
      <w:rPr>
        <w:rFonts w:ascii="9999999" w:hAnsi="9999999"/>
        <w:color w:val="010000"/>
        <w:u w:val="none"/>
      </w:rPr>
    </w:lvl>
  </w:abstractNum>
  <w:abstractNum w:abstractNumId="9" w15:restartNumberingAfterBreak="0">
    <w:nsid w:val="5F562194"/>
    <w:multiLevelType w:val="multilevel"/>
    <w:tmpl w:val="A802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725A6"/>
    <w:multiLevelType w:val="multilevel"/>
    <w:tmpl w:val="24B000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943161"/>
    <w:multiLevelType w:val="multilevel"/>
    <w:tmpl w:val="3B383F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60A5F"/>
    <w:multiLevelType w:val="multilevel"/>
    <w:tmpl w:val="44189CE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136445"/>
    <w:multiLevelType w:val="multilevel"/>
    <w:tmpl w:val="F4B8F9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3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  <w:num w:numId="15">
    <w:abstractNumId w:val="10"/>
  </w:num>
  <w:num w:numId="16">
    <w:abstractNumId w:val="13"/>
  </w:num>
  <w:num w:numId="17">
    <w:abstractNumId w:val="7"/>
  </w:num>
  <w:num w:numId="18">
    <w:abstractNumId w:val="4"/>
  </w:num>
  <w:num w:numId="19">
    <w:abstractNumId w:val="2"/>
  </w:num>
  <w:num w:numId="20">
    <w:abstractNumId w:val="1"/>
  </w:num>
  <w:num w:numId="21">
    <w:abstractNumId w:val="12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ActiveDesign" w:val="Heading"/>
    <w:docVar w:name="SWAllDesigns" w:val="Heading|"/>
    <w:docVar w:name="SWAllLineBreaks" w:val="Heading~~0|0|0|0|0|0|0|0|0|@@"/>
  </w:docVars>
  <w:rsids>
    <w:rsidRoot w:val="00CB548C"/>
    <w:rsid w:val="0017441F"/>
    <w:rsid w:val="002201E6"/>
    <w:rsid w:val="003502D3"/>
    <w:rsid w:val="003D7242"/>
    <w:rsid w:val="006A51AC"/>
    <w:rsid w:val="006E62BA"/>
    <w:rsid w:val="007335A0"/>
    <w:rsid w:val="007D74A6"/>
    <w:rsid w:val="00877C4F"/>
    <w:rsid w:val="00944E31"/>
    <w:rsid w:val="0098776B"/>
    <w:rsid w:val="00A33637"/>
    <w:rsid w:val="00A77D7A"/>
    <w:rsid w:val="00AD62CB"/>
    <w:rsid w:val="00BE265E"/>
    <w:rsid w:val="00CB548C"/>
    <w:rsid w:val="00D04E56"/>
    <w:rsid w:val="00DF4F54"/>
    <w:rsid w:val="00EF2EC9"/>
    <w:rsid w:val="00F46B96"/>
    <w:rsid w:val="00F52147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8A359"/>
  <w15:chartTrackingRefBased/>
  <w15:docId w15:val="{1B10F609-9E1F-4AB6-BDC3-26513A9A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72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HeadingBase"/>
    <w:next w:val="BodyTextFirstIndent"/>
    <w:link w:val="Heading1Char"/>
    <w:uiPriority w:val="9"/>
    <w:qFormat/>
    <w:rsid w:val="00BE265E"/>
    <w:pPr>
      <w:numPr>
        <w:numId w:val="12"/>
      </w:numPr>
      <w:spacing w:after="240"/>
      <w:outlineLvl w:val="0"/>
    </w:pPr>
    <w:rPr>
      <w:rFonts w:eastAsiaTheme="majorEastAsia"/>
      <w:bCs/>
      <w:color w:val="000000"/>
      <w:szCs w:val="28"/>
    </w:rPr>
  </w:style>
  <w:style w:type="paragraph" w:styleId="Heading2">
    <w:name w:val="heading 2"/>
    <w:basedOn w:val="HeadingBase"/>
    <w:next w:val="BodyTextFirstIndent"/>
    <w:link w:val="Heading2Char"/>
    <w:uiPriority w:val="9"/>
    <w:qFormat/>
    <w:rsid w:val="00BE265E"/>
    <w:pPr>
      <w:numPr>
        <w:ilvl w:val="1"/>
        <w:numId w:val="12"/>
      </w:numPr>
      <w:spacing w:after="240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HeadingBase"/>
    <w:next w:val="BodyTextFirstIndent"/>
    <w:link w:val="Heading3Char"/>
    <w:uiPriority w:val="9"/>
    <w:qFormat/>
    <w:rsid w:val="00BE265E"/>
    <w:pPr>
      <w:numPr>
        <w:ilvl w:val="2"/>
        <w:numId w:val="12"/>
      </w:numPr>
      <w:spacing w:after="240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HeadingBase"/>
    <w:next w:val="BodyTextFirstIndent"/>
    <w:link w:val="Heading4Char"/>
    <w:uiPriority w:val="9"/>
    <w:qFormat/>
    <w:rsid w:val="00BE265E"/>
    <w:pPr>
      <w:numPr>
        <w:ilvl w:val="3"/>
        <w:numId w:val="12"/>
      </w:numPr>
      <w:spacing w:after="240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HeadingBase"/>
    <w:next w:val="BodyTextFirstIndent"/>
    <w:link w:val="Heading5Char"/>
    <w:uiPriority w:val="9"/>
    <w:unhideWhenUsed/>
    <w:qFormat/>
    <w:rsid w:val="00BE265E"/>
    <w:pPr>
      <w:numPr>
        <w:ilvl w:val="4"/>
        <w:numId w:val="12"/>
      </w:numPr>
      <w:spacing w:after="240"/>
      <w:outlineLvl w:val="4"/>
    </w:pPr>
    <w:rPr>
      <w:rFonts w:eastAsiaTheme="majorEastAsia"/>
      <w:color w:val="000000"/>
    </w:rPr>
  </w:style>
  <w:style w:type="paragraph" w:styleId="Heading6">
    <w:name w:val="heading 6"/>
    <w:basedOn w:val="HeadingBase"/>
    <w:next w:val="BodyTextFirstIndent"/>
    <w:link w:val="Heading6Char"/>
    <w:uiPriority w:val="9"/>
    <w:unhideWhenUsed/>
    <w:qFormat/>
    <w:rsid w:val="00BE265E"/>
    <w:pPr>
      <w:numPr>
        <w:ilvl w:val="5"/>
        <w:numId w:val="12"/>
      </w:numPr>
      <w:spacing w:after="240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HeadingBase"/>
    <w:next w:val="BodyTextFirstIndent"/>
    <w:link w:val="Heading7Char"/>
    <w:uiPriority w:val="9"/>
    <w:unhideWhenUsed/>
    <w:qFormat/>
    <w:rsid w:val="00BE265E"/>
    <w:pPr>
      <w:numPr>
        <w:ilvl w:val="6"/>
        <w:numId w:val="12"/>
      </w:numPr>
      <w:spacing w:after="240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HeadingBase"/>
    <w:next w:val="BodyTextFirstIndent"/>
    <w:link w:val="Heading8Char"/>
    <w:uiPriority w:val="9"/>
    <w:unhideWhenUsed/>
    <w:qFormat/>
    <w:rsid w:val="00BE265E"/>
    <w:pPr>
      <w:numPr>
        <w:ilvl w:val="7"/>
        <w:numId w:val="12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HeadingBase"/>
    <w:next w:val="BodyTextFirstIndent"/>
    <w:link w:val="Heading9Char"/>
    <w:uiPriority w:val="9"/>
    <w:unhideWhenUsed/>
    <w:qFormat/>
    <w:rsid w:val="00BE265E"/>
    <w:pPr>
      <w:numPr>
        <w:ilvl w:val="8"/>
        <w:numId w:val="12"/>
      </w:numPr>
      <w:spacing w:after="240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1E6"/>
    <w:rPr>
      <w:rFonts w:ascii="Times New Roman" w:eastAsiaTheme="majorEastAsia" w:hAnsi="Times New Roman" w:cs="Times New Roman"/>
      <w:bCs/>
      <w:color w:val="000000"/>
      <w:sz w:val="24"/>
      <w:szCs w:val="28"/>
    </w:rPr>
  </w:style>
  <w:style w:type="paragraph" w:customStyle="1" w:styleId="Address">
    <w:name w:val="Address"/>
    <w:basedOn w:val="Normal"/>
    <w:unhideWhenUsed/>
    <w:rsid w:val="002201E6"/>
    <w:rPr>
      <w:rFonts w:eastAsia="Times New Roman"/>
    </w:rPr>
  </w:style>
  <w:style w:type="paragraph" w:styleId="BlockText">
    <w:name w:val="Block Text"/>
    <w:basedOn w:val="Normal"/>
    <w:rsid w:val="002201E6"/>
    <w:pPr>
      <w:spacing w:after="240"/>
      <w:ind w:left="720" w:right="720"/>
    </w:pPr>
    <w:rPr>
      <w:rFonts w:eastAsia="Times New Roman"/>
    </w:rPr>
  </w:style>
  <w:style w:type="paragraph" w:customStyle="1" w:styleId="BlockText1">
    <w:name w:val="Block Text 1&quot;"/>
    <w:basedOn w:val="Normal"/>
    <w:rsid w:val="002201E6"/>
    <w:pPr>
      <w:spacing w:after="240"/>
      <w:ind w:left="1440" w:right="1440"/>
    </w:pPr>
    <w:rPr>
      <w:rFonts w:eastAsia="Times New Roman"/>
      <w:szCs w:val="20"/>
    </w:rPr>
  </w:style>
  <w:style w:type="paragraph" w:customStyle="1" w:styleId="BlockTextDS">
    <w:name w:val="Block Text DS"/>
    <w:basedOn w:val="Normal"/>
    <w:rsid w:val="002201E6"/>
    <w:pPr>
      <w:spacing w:line="480" w:lineRule="auto"/>
      <w:ind w:left="720" w:right="720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qFormat/>
    <w:rsid w:val="002201E6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201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qFormat/>
    <w:rsid w:val="002201E6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2201E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01E6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01E6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DS">
    <w:name w:val="Body Text DS"/>
    <w:basedOn w:val="BodyText2"/>
    <w:rsid w:val="002201E6"/>
  </w:style>
  <w:style w:type="paragraph" w:styleId="BodyTextFirstIndent">
    <w:name w:val="Body Text First Indent"/>
    <w:basedOn w:val="BodyText"/>
    <w:link w:val="BodyTextFirstIndentChar"/>
    <w:qFormat/>
    <w:rsid w:val="002201E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2201E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DS">
    <w:name w:val="Body Text First Indent  DS"/>
    <w:basedOn w:val="Normal"/>
    <w:rsid w:val="002201E6"/>
    <w:pPr>
      <w:spacing w:line="480" w:lineRule="auto"/>
      <w:ind w:firstLine="720"/>
    </w:pPr>
    <w:rPr>
      <w:rFonts w:eastAsia="Times New Roman"/>
      <w:szCs w:val="20"/>
    </w:rPr>
  </w:style>
  <w:style w:type="paragraph" w:customStyle="1" w:styleId="BodyTextFirstIndent1">
    <w:name w:val="Body Text First Indent 1&quot;"/>
    <w:basedOn w:val="Normal"/>
    <w:rsid w:val="002201E6"/>
    <w:pPr>
      <w:spacing w:after="240"/>
      <w:ind w:firstLine="1440"/>
    </w:pPr>
    <w:rPr>
      <w:rFonts w:eastAsia="Times New Roman"/>
      <w:szCs w:val="20"/>
    </w:rPr>
  </w:style>
  <w:style w:type="paragraph" w:customStyle="1" w:styleId="BodyTextFirstIndent1DS">
    <w:name w:val="Body Text First Indent 1&quot; DS"/>
    <w:basedOn w:val="Normal"/>
    <w:unhideWhenUsed/>
    <w:rsid w:val="002201E6"/>
    <w:pPr>
      <w:spacing w:line="480" w:lineRule="auto"/>
      <w:ind w:firstLine="1440"/>
    </w:pPr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2201E6"/>
    <w:pPr>
      <w:spacing w:after="240"/>
      <w:ind w:left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201E6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1">
    <w:name w:val="Body Text Indent 1&quot;"/>
    <w:basedOn w:val="Normal"/>
    <w:semiHidden/>
    <w:qFormat/>
    <w:rsid w:val="002201E6"/>
    <w:pPr>
      <w:spacing w:after="240"/>
      <w:ind w:left="1440"/>
    </w:pPr>
    <w:rPr>
      <w:rFonts w:eastAsia="Times New Roman"/>
      <w:szCs w:val="20"/>
    </w:rPr>
  </w:style>
  <w:style w:type="paragraph" w:customStyle="1" w:styleId="BodyTextIndent1DS">
    <w:name w:val="Body Text Indent 1&quot; DS"/>
    <w:basedOn w:val="Normal"/>
    <w:semiHidden/>
    <w:qFormat/>
    <w:rsid w:val="002201E6"/>
    <w:pPr>
      <w:spacing w:line="480" w:lineRule="auto"/>
      <w:ind w:left="1440"/>
    </w:pPr>
    <w:rPr>
      <w:rFonts w:eastAsia="Times New Roman"/>
      <w:szCs w:val="20"/>
    </w:rPr>
  </w:style>
  <w:style w:type="paragraph" w:styleId="Closing">
    <w:name w:val="Closing"/>
    <w:basedOn w:val="Normal"/>
    <w:link w:val="ClosingChar"/>
    <w:rsid w:val="002201E6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7D74A6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2201E6"/>
    <w:pPr>
      <w:spacing w:before="360" w:after="600"/>
      <w:ind w:left="4320"/>
    </w:pPr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rsid w:val="007D74A6"/>
    <w:rPr>
      <w:rFonts w:ascii="Times New Roman" w:eastAsia="Times New Roman" w:hAnsi="Times New Roman" w:cs="Times New Roman"/>
      <w:sz w:val="24"/>
      <w:szCs w:val="20"/>
    </w:rPr>
  </w:style>
  <w:style w:type="paragraph" w:customStyle="1" w:styleId="Disclaimer">
    <w:name w:val="Disclaimer"/>
    <w:basedOn w:val="Normal"/>
    <w:uiPriority w:val="99"/>
    <w:semiHidden/>
    <w:qFormat/>
    <w:rsid w:val="002201E6"/>
    <w:pPr>
      <w:ind w:left="-495"/>
      <w:jc w:val="both"/>
    </w:pPr>
    <w:rPr>
      <w:rFonts w:ascii="Arial" w:eastAsia="Times New Roman" w:hAnsi="Arial"/>
      <w:color w:val="5A6672"/>
      <w:sz w:val="16"/>
      <w:szCs w:val="20"/>
    </w:rPr>
  </w:style>
  <w:style w:type="character" w:customStyle="1" w:styleId="DocID">
    <w:name w:val="DocID"/>
    <w:basedOn w:val="DefaultParagraphFont"/>
    <w:uiPriority w:val="99"/>
    <w:semiHidden/>
    <w:rsid w:val="002201E6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220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A6"/>
    <w:rPr>
      <w:rFonts w:ascii="Times New Roman" w:hAnsi="Times New Roman" w:cs="Times New Roman"/>
      <w:sz w:val="24"/>
      <w:szCs w:val="24"/>
    </w:rPr>
  </w:style>
  <w:style w:type="paragraph" w:customStyle="1" w:styleId="HangingIndent">
    <w:name w:val="Hanging Indent"/>
    <w:basedOn w:val="Normal"/>
    <w:rsid w:val="002201E6"/>
    <w:pPr>
      <w:spacing w:after="240"/>
      <w:ind w:left="2880" w:hanging="288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220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1E6"/>
    <w:rPr>
      <w:rFonts w:ascii="Times New Roman" w:hAnsi="Times New Roman" w:cs="Times New Roman"/>
      <w:sz w:val="24"/>
      <w:szCs w:val="24"/>
    </w:rPr>
  </w:style>
  <w:style w:type="paragraph" w:customStyle="1" w:styleId="HeadingBase">
    <w:name w:val="Heading Base"/>
    <w:basedOn w:val="Normal"/>
    <w:next w:val="Normal"/>
    <w:uiPriority w:val="99"/>
    <w:semiHidden/>
    <w:rsid w:val="002201E6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D74A6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74A6"/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74A6"/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201E6"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201E6"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201E6"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01E6"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201E6"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paragraph" w:customStyle="1" w:styleId="HeadingBody1">
    <w:name w:val="HeadingBody 1"/>
    <w:basedOn w:val="Normal"/>
    <w:next w:val="BodyTextFirstIndent"/>
    <w:link w:val="HeadingBody1Char"/>
    <w:uiPriority w:val="49"/>
    <w:unhideWhenUsed/>
    <w:rsid w:val="002201E6"/>
    <w:pPr>
      <w:spacing w:after="240"/>
      <w:ind w:left="720" w:hanging="720"/>
    </w:pPr>
    <w:rPr>
      <w:rFonts w:eastAsiaTheme="majorEastAsia"/>
      <w:color w:val="000000"/>
      <w:szCs w:val="28"/>
    </w:rPr>
  </w:style>
  <w:style w:type="character" w:customStyle="1" w:styleId="HeadingBody1Char">
    <w:name w:val="HeadingBody 1 Char"/>
    <w:basedOn w:val="Heading1Char"/>
    <w:link w:val="HeadingBody1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2">
    <w:name w:val="HeadingBody 2"/>
    <w:basedOn w:val="Normal"/>
    <w:next w:val="BodyTextFirstIndent"/>
    <w:link w:val="HeadingBody2Char"/>
    <w:uiPriority w:val="49"/>
    <w:unhideWhenUsed/>
    <w:rsid w:val="002201E6"/>
    <w:pPr>
      <w:spacing w:after="240"/>
      <w:ind w:left="1440" w:hanging="720"/>
    </w:pPr>
    <w:rPr>
      <w:rFonts w:eastAsiaTheme="majorEastAsia"/>
      <w:color w:val="000000"/>
      <w:szCs w:val="28"/>
    </w:rPr>
  </w:style>
  <w:style w:type="character" w:customStyle="1" w:styleId="HeadingBody2Char">
    <w:name w:val="HeadingBody 2 Char"/>
    <w:basedOn w:val="Heading1Char"/>
    <w:link w:val="HeadingBody2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3">
    <w:name w:val="HeadingBody 3"/>
    <w:basedOn w:val="Normal"/>
    <w:next w:val="BodyTextFirstIndent"/>
    <w:link w:val="HeadingBody3Char"/>
    <w:uiPriority w:val="49"/>
    <w:unhideWhenUsed/>
    <w:rsid w:val="002201E6"/>
    <w:pPr>
      <w:spacing w:after="240"/>
      <w:ind w:left="2160" w:hanging="720"/>
    </w:pPr>
    <w:rPr>
      <w:rFonts w:eastAsiaTheme="majorEastAsia"/>
      <w:color w:val="000000"/>
      <w:szCs w:val="28"/>
    </w:rPr>
  </w:style>
  <w:style w:type="character" w:customStyle="1" w:styleId="HeadingBody3Char">
    <w:name w:val="HeadingBody 3 Char"/>
    <w:basedOn w:val="Heading1Char"/>
    <w:link w:val="HeadingBody3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4">
    <w:name w:val="HeadingBody 4"/>
    <w:basedOn w:val="Normal"/>
    <w:next w:val="BodyTextFirstIndent"/>
    <w:link w:val="HeadingBody4Char"/>
    <w:uiPriority w:val="49"/>
    <w:unhideWhenUsed/>
    <w:rsid w:val="002201E6"/>
    <w:pPr>
      <w:spacing w:after="240"/>
      <w:ind w:left="2880" w:hanging="720"/>
    </w:pPr>
    <w:rPr>
      <w:rFonts w:eastAsiaTheme="majorEastAsia"/>
      <w:color w:val="000000"/>
      <w:szCs w:val="28"/>
    </w:rPr>
  </w:style>
  <w:style w:type="character" w:customStyle="1" w:styleId="HeadingBody4Char">
    <w:name w:val="HeadingBody 4 Char"/>
    <w:basedOn w:val="Heading1Char"/>
    <w:link w:val="HeadingBody4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5">
    <w:name w:val="HeadingBody 5"/>
    <w:basedOn w:val="Normal"/>
    <w:next w:val="BodyTextFirstIndent"/>
    <w:link w:val="HeadingBody5Char"/>
    <w:uiPriority w:val="49"/>
    <w:unhideWhenUsed/>
    <w:rsid w:val="002201E6"/>
    <w:pPr>
      <w:spacing w:after="240"/>
      <w:ind w:left="3600" w:hanging="715"/>
    </w:pPr>
    <w:rPr>
      <w:rFonts w:eastAsiaTheme="majorEastAsia"/>
      <w:color w:val="000000"/>
      <w:szCs w:val="28"/>
    </w:rPr>
  </w:style>
  <w:style w:type="character" w:customStyle="1" w:styleId="HeadingBody5Char">
    <w:name w:val="HeadingBody 5 Char"/>
    <w:basedOn w:val="Heading1Char"/>
    <w:link w:val="HeadingBody5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6">
    <w:name w:val="HeadingBody 6"/>
    <w:basedOn w:val="Normal"/>
    <w:next w:val="BodyTextFirstIndent"/>
    <w:link w:val="HeadingBody6Char"/>
    <w:uiPriority w:val="49"/>
    <w:unhideWhenUsed/>
    <w:rsid w:val="002201E6"/>
    <w:pPr>
      <w:spacing w:after="240"/>
      <w:ind w:left="4325" w:hanging="720"/>
    </w:pPr>
    <w:rPr>
      <w:rFonts w:eastAsiaTheme="majorEastAsia"/>
      <w:color w:val="000000"/>
      <w:szCs w:val="28"/>
    </w:rPr>
  </w:style>
  <w:style w:type="character" w:customStyle="1" w:styleId="HeadingBody6Char">
    <w:name w:val="HeadingBody 6 Char"/>
    <w:basedOn w:val="Heading1Char"/>
    <w:link w:val="HeadingBody6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7">
    <w:name w:val="HeadingBody 7"/>
    <w:basedOn w:val="Normal"/>
    <w:next w:val="BodyTextFirstIndent"/>
    <w:link w:val="HeadingBody7Char"/>
    <w:uiPriority w:val="49"/>
    <w:unhideWhenUsed/>
    <w:rsid w:val="002201E6"/>
    <w:pPr>
      <w:spacing w:after="240"/>
      <w:ind w:left="5040" w:hanging="720"/>
    </w:pPr>
    <w:rPr>
      <w:rFonts w:eastAsiaTheme="majorEastAsia"/>
      <w:color w:val="000000"/>
      <w:szCs w:val="28"/>
    </w:rPr>
  </w:style>
  <w:style w:type="character" w:customStyle="1" w:styleId="HeadingBody7Char">
    <w:name w:val="HeadingBody 7 Char"/>
    <w:basedOn w:val="Heading1Char"/>
    <w:link w:val="HeadingBody7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8">
    <w:name w:val="HeadingBody 8"/>
    <w:basedOn w:val="Normal"/>
    <w:next w:val="BodyTextFirstIndent"/>
    <w:link w:val="HeadingBody8Char"/>
    <w:uiPriority w:val="49"/>
    <w:unhideWhenUsed/>
    <w:rsid w:val="002201E6"/>
    <w:pPr>
      <w:spacing w:after="240"/>
      <w:ind w:left="5760" w:hanging="720"/>
    </w:pPr>
    <w:rPr>
      <w:rFonts w:eastAsiaTheme="majorEastAsia"/>
      <w:color w:val="000000"/>
      <w:szCs w:val="28"/>
    </w:rPr>
  </w:style>
  <w:style w:type="character" w:customStyle="1" w:styleId="HeadingBody8Char">
    <w:name w:val="HeadingBody 8 Char"/>
    <w:basedOn w:val="Heading1Char"/>
    <w:link w:val="HeadingBody8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customStyle="1" w:styleId="HeadingBody9">
    <w:name w:val="HeadingBody 9"/>
    <w:basedOn w:val="Normal"/>
    <w:next w:val="BodyTextFirstIndent"/>
    <w:link w:val="HeadingBody9Char"/>
    <w:uiPriority w:val="49"/>
    <w:unhideWhenUsed/>
    <w:rsid w:val="002201E6"/>
    <w:pPr>
      <w:spacing w:after="240"/>
      <w:ind w:left="6480" w:hanging="720"/>
    </w:pPr>
    <w:rPr>
      <w:rFonts w:eastAsiaTheme="majorEastAsia"/>
      <w:color w:val="000000"/>
      <w:szCs w:val="28"/>
    </w:rPr>
  </w:style>
  <w:style w:type="character" w:customStyle="1" w:styleId="HeadingBody9Char">
    <w:name w:val="HeadingBody 9 Char"/>
    <w:basedOn w:val="Heading1Char"/>
    <w:link w:val="HeadingBody9"/>
    <w:uiPriority w:val="49"/>
    <w:rsid w:val="007D74A6"/>
    <w:rPr>
      <w:rFonts w:ascii="Times New Roman" w:eastAsiaTheme="majorEastAsia" w:hAnsi="Times New Roman" w:cs="Times New Roman"/>
      <w:bCs w:val="0"/>
      <w:color w:val="000000"/>
      <w:sz w:val="24"/>
      <w:szCs w:val="28"/>
    </w:rPr>
  </w:style>
  <w:style w:type="paragraph" w:styleId="ListBullet">
    <w:name w:val="List Bullet"/>
    <w:basedOn w:val="Normal"/>
    <w:rsid w:val="002201E6"/>
    <w:pPr>
      <w:numPr>
        <w:numId w:val="11"/>
      </w:numPr>
    </w:pPr>
    <w:rPr>
      <w:rFonts w:eastAsia="Times New Roman"/>
    </w:rPr>
  </w:style>
  <w:style w:type="paragraph" w:styleId="Signature">
    <w:name w:val="Signature"/>
    <w:basedOn w:val="Normal"/>
    <w:link w:val="SignatureChar"/>
    <w:rsid w:val="002201E6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2201E6"/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ByLine">
    <w:name w:val="SignatureByLine"/>
    <w:basedOn w:val="Normal"/>
    <w:unhideWhenUsed/>
    <w:rsid w:val="002201E6"/>
    <w:pPr>
      <w:ind w:left="4766"/>
    </w:pPr>
    <w:rPr>
      <w:rFonts w:cstheme="minorBidi"/>
    </w:rPr>
  </w:style>
  <w:style w:type="paragraph" w:styleId="Title">
    <w:name w:val="Title"/>
    <w:basedOn w:val="Normal"/>
    <w:link w:val="TitleChar"/>
    <w:rsid w:val="002201E6"/>
    <w:pPr>
      <w:keepNext/>
      <w:spacing w:after="240"/>
      <w:jc w:val="center"/>
    </w:pPr>
    <w:rPr>
      <w:rFonts w:eastAsia="Times New Roman" w:cs="Arial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2201E6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TitleBold">
    <w:name w:val="Title Bold"/>
    <w:basedOn w:val="Normal"/>
    <w:qFormat/>
    <w:rsid w:val="002201E6"/>
    <w:pPr>
      <w:keepNext/>
      <w:spacing w:after="240"/>
      <w:jc w:val="center"/>
    </w:pPr>
    <w:rPr>
      <w:rFonts w:eastAsia="Times New Roman"/>
      <w:b/>
      <w:szCs w:val="20"/>
    </w:rPr>
  </w:style>
  <w:style w:type="paragraph" w:customStyle="1" w:styleId="TitleLeft">
    <w:name w:val="Title Left"/>
    <w:basedOn w:val="Normal"/>
    <w:rsid w:val="002201E6"/>
    <w:pPr>
      <w:keepNext/>
      <w:spacing w:after="240"/>
    </w:pPr>
    <w:rPr>
      <w:rFonts w:eastAsia="Times New Roman"/>
      <w:szCs w:val="20"/>
    </w:rPr>
  </w:style>
  <w:style w:type="paragraph" w:customStyle="1" w:styleId="TitleCenteredforTOC1">
    <w:name w:val="TitleCenteredforTOC1"/>
    <w:basedOn w:val="Normal"/>
    <w:next w:val="Normal"/>
    <w:uiPriority w:val="4"/>
    <w:qFormat/>
    <w:rsid w:val="002201E6"/>
    <w:pPr>
      <w:keepNext/>
      <w:spacing w:after="240"/>
      <w:jc w:val="center"/>
      <w:outlineLvl w:val="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2201E6"/>
    <w:pPr>
      <w:spacing w:before="120"/>
    </w:pPr>
    <w:rPr>
      <w:rFonts w:eastAsiaTheme="majorEastAsia" w:cstheme="majorBidi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201E6"/>
    <w:pPr>
      <w:keepNext/>
      <w:keepLines/>
      <w:numPr>
        <w:numId w:val="0"/>
      </w:numPr>
      <w:spacing w:before="480" w:after="0"/>
      <w:jc w:val="center"/>
      <w:outlineLvl w:val="9"/>
    </w:pPr>
    <w:rPr>
      <w:rFonts w:ascii="Times New Roman Bold" w:hAnsi="Times New Roman Bold" w:cstheme="majorBidi"/>
      <w:b/>
      <w:caps/>
      <w:color w:val="auto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E56"/>
    <w:pPr>
      <w:numPr>
        <w:ilvl w:val="1"/>
      </w:numPr>
      <w:spacing w:after="160"/>
    </w:pPr>
    <w:rPr>
      <w:rFonts w:cstheme="minorBidi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F4F54"/>
    <w:rPr>
      <w:rFonts w:ascii="Times New Roman" w:eastAsiaTheme="minorEastAsia" w:hAnsi="Times New Roman"/>
      <w:spacing w:val="15"/>
      <w:sz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7242"/>
    <w:rPr>
      <w:i/>
      <w:iCs/>
      <w:color w:val="4472C4" w:themeColor="accent1"/>
    </w:rPr>
  </w:style>
  <w:style w:type="paragraph" w:customStyle="1" w:styleId="m5945492591011799632msolistparagraph">
    <w:name w:val="m_5945492591011799632msolistparagraph"/>
    <w:basedOn w:val="Normal"/>
    <w:rsid w:val="00CB548C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CB548C"/>
    <w:rPr>
      <w:color w:val="0000FF"/>
      <w:u w:val="single"/>
    </w:rPr>
  </w:style>
  <w:style w:type="paragraph" w:customStyle="1" w:styleId="m5945492591011799632xmsonormal">
    <w:name w:val="m_5945492591011799632xmsonormal"/>
    <w:basedOn w:val="Normal"/>
    <w:rsid w:val="00CB548C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CB548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89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2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1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19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83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83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9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2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2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92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61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01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20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66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49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95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8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4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6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6490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8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57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3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52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73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91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1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26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71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83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55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8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88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95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29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66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071204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8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1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02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43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012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59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22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21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33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1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98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3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66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389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70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072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27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80497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072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425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58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11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250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847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257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7325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442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18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294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69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6038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6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414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9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764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34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039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3" w:color="B5C4DF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67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530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3109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647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8362503">
                                                                                                          <w:blockQuote w:val="1"/>
                                                                                                          <w:marLeft w:val="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8" w:space="8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267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663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414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954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6663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8574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1079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75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8" w:space="3" w:color="E1E1E1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955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0153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6052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699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358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51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20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62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878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8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12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06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37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287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7066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315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644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0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16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4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47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18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182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28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810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57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659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00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793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0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6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5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0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67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93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44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63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922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98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22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5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Yukins, Christopher R.</dc:creator>
  <cp:keywords/>
  <dc:description/>
  <cp:lastModifiedBy>Yukins, Christopher R.</cp:lastModifiedBy>
  <cp:revision>1</cp:revision>
  <dcterms:created xsi:type="dcterms:W3CDTF">2020-04-03T16:29:00Z</dcterms:created>
  <dcterms:modified xsi:type="dcterms:W3CDTF">2020-04-03T16:31:00Z</dcterms:modified>
</cp:coreProperties>
</file>