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90" w:rsidRDefault="003823D9" w:rsidP="003823D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POLICY FOR SUPPORT OF STUDENT SUBMISSIONS</w:t>
      </w:r>
      <w:r w:rsidR="006F2AFF">
        <w:rPr>
          <w:b/>
          <w:sz w:val="40"/>
          <w:szCs w:val="40"/>
        </w:rPr>
        <w:t xml:space="preserve"> OF MANUSCRIPTS</w:t>
      </w:r>
      <w:r>
        <w:rPr>
          <w:b/>
          <w:sz w:val="40"/>
          <w:szCs w:val="40"/>
        </w:rPr>
        <w:t xml:space="preserve"> THROUGH SCHOLASTICA</w:t>
      </w:r>
    </w:p>
    <w:p w:rsidR="003823D9" w:rsidRDefault="003823D9" w:rsidP="003823D9">
      <w:pPr>
        <w:pStyle w:val="NoSpacing"/>
        <w:jc w:val="center"/>
      </w:pPr>
    </w:p>
    <w:p w:rsidR="003823D9" w:rsidRDefault="003823D9" w:rsidP="003823D9">
      <w:pPr>
        <w:pStyle w:val="NoSpacing"/>
        <w:numPr>
          <w:ilvl w:val="0"/>
          <w:numId w:val="1"/>
        </w:numPr>
      </w:pPr>
      <w:r>
        <w:t xml:space="preserve">The Law School will provide support for a current student or a student who has graduated within the past six months to submit manuscripts to </w:t>
      </w:r>
      <w:proofErr w:type="spellStart"/>
      <w:r>
        <w:t>Scholastica</w:t>
      </w:r>
      <w:proofErr w:type="spellEnd"/>
      <w:r>
        <w:t xml:space="preserve">.  A student is limited to submitting any single manuscript to a maximum of </w:t>
      </w:r>
      <w:r w:rsidR="00D23F68">
        <w:t xml:space="preserve">25 journals through </w:t>
      </w:r>
      <w:proofErr w:type="spellStart"/>
      <w:r w:rsidR="00D23F68">
        <w:t>Scholastica</w:t>
      </w:r>
      <w:proofErr w:type="spellEnd"/>
      <w:r>
        <w:t>.</w:t>
      </w:r>
    </w:p>
    <w:p w:rsidR="003823D9" w:rsidRDefault="003823D9" w:rsidP="003823D9">
      <w:pPr>
        <w:pStyle w:val="NoSpacing"/>
        <w:numPr>
          <w:ilvl w:val="0"/>
          <w:numId w:val="1"/>
        </w:numPr>
      </w:pPr>
      <w:r>
        <w:t xml:space="preserve">Any student or alumni who wishes to submit a manuscript to a journal through </w:t>
      </w:r>
      <w:proofErr w:type="spellStart"/>
      <w:r>
        <w:t>Scholastica</w:t>
      </w:r>
      <w:proofErr w:type="spellEnd"/>
      <w:r>
        <w:t xml:space="preserve"> must work with a full-time member of the faculty</w:t>
      </w:r>
      <w:r w:rsidR="009417BB">
        <w:t xml:space="preserve"> who will serve as her sponsor</w:t>
      </w:r>
      <w:r>
        <w:t xml:space="preserve">.  That faculty member will be responsible for reviewing the manuscript to determine if she </w:t>
      </w:r>
      <w:r w:rsidR="009417BB">
        <w:t>believes</w:t>
      </w:r>
      <w:r>
        <w:t xml:space="preserve"> it would be considered worthy of publication by a journal and consult with the student to recommend specific journals to which it should be submitted.  The faculty member then will send the name and e-mail of the student to Scott Pagel.</w:t>
      </w:r>
    </w:p>
    <w:p w:rsidR="003823D9" w:rsidRDefault="003823D9" w:rsidP="003823D9">
      <w:pPr>
        <w:pStyle w:val="NoSpacing"/>
        <w:numPr>
          <w:ilvl w:val="0"/>
          <w:numId w:val="1"/>
        </w:numPr>
      </w:pPr>
      <w:r>
        <w:t xml:space="preserve">Dean Pagel will submit the student’s information to </w:t>
      </w:r>
      <w:proofErr w:type="spellStart"/>
      <w:r>
        <w:t>Scholastica</w:t>
      </w:r>
      <w:proofErr w:type="spellEnd"/>
      <w:r>
        <w:t xml:space="preserve"> and communicate with the student.  He will explain the limitations to the student and monitor the use o</w:t>
      </w:r>
      <w:r w:rsidR="006516AF">
        <w:t xml:space="preserve">f </w:t>
      </w:r>
      <w:proofErr w:type="spellStart"/>
      <w:r w:rsidR="006516AF">
        <w:t>Scholastica</w:t>
      </w:r>
      <w:proofErr w:type="spellEnd"/>
      <w:r w:rsidR="006516AF">
        <w:t xml:space="preserve"> by the student.  </w:t>
      </w:r>
      <w:bookmarkStart w:id="0" w:name="_GoBack"/>
      <w:bookmarkEnd w:id="0"/>
      <w:r>
        <w:t xml:space="preserve">If the student exceeds the limit by more than $20, she will be asked to reimburse the Law School </w:t>
      </w:r>
      <w:r w:rsidR="006A4DCB">
        <w:t>by the amount exceeding the limit.</w:t>
      </w:r>
    </w:p>
    <w:p w:rsidR="006A4DCB" w:rsidRDefault="006A4DCB" w:rsidP="003823D9">
      <w:pPr>
        <w:pStyle w:val="NoSpacing"/>
        <w:numPr>
          <w:ilvl w:val="0"/>
          <w:numId w:val="1"/>
        </w:numPr>
      </w:pPr>
      <w:r>
        <w:t>Students seeking to submit more than one manuscript must have a faculty sponsor for each manuscript.</w:t>
      </w:r>
    </w:p>
    <w:p w:rsidR="00D23F68" w:rsidRDefault="00D23F68" w:rsidP="003823D9">
      <w:pPr>
        <w:pStyle w:val="NoSpacing"/>
        <w:numPr>
          <w:ilvl w:val="0"/>
          <w:numId w:val="1"/>
        </w:numPr>
      </w:pPr>
      <w:r>
        <w:t>Students also may find the following sources useful in selecting journals to which they submit manuscripts:</w:t>
      </w:r>
    </w:p>
    <w:p w:rsidR="00D23F68" w:rsidRPr="00D23F68" w:rsidRDefault="00D23F68" w:rsidP="00D23F68">
      <w:pPr>
        <w:pStyle w:val="ListParagraph"/>
        <w:spacing w:after="0" w:line="240" w:lineRule="auto"/>
        <w:rPr>
          <w:rFonts w:eastAsia="Times New Roman" w:cstheme="minorHAnsi"/>
        </w:rPr>
      </w:pPr>
      <w:r w:rsidRPr="00D23F68">
        <w:rPr>
          <w:rFonts w:ascii="Arial" w:eastAsia="Times New Roman" w:hAnsi="Arial" w:cs="Arial"/>
        </w:rPr>
        <w:br/>
      </w:r>
      <w:r w:rsidRPr="00D23F68">
        <w:rPr>
          <w:rFonts w:eastAsia="Times New Roman" w:cstheme="minorHAnsi"/>
        </w:rPr>
        <w:t>Top Law Review Submission Tips for Authors: 2021 Edition</w:t>
      </w:r>
    </w:p>
    <w:p w:rsidR="00D23F68" w:rsidRPr="00D23F68" w:rsidRDefault="006516AF" w:rsidP="00D23F68">
      <w:pPr>
        <w:pStyle w:val="ListParagraph"/>
        <w:spacing w:after="0" w:line="240" w:lineRule="auto"/>
        <w:rPr>
          <w:rFonts w:eastAsia="Times New Roman" w:cstheme="minorHAnsi"/>
        </w:rPr>
      </w:pPr>
      <w:hyperlink r:id="rId5" w:tgtFrame="_blank" w:history="1">
        <w:r w:rsidR="00D23F68" w:rsidRPr="00D23F68">
          <w:rPr>
            <w:rFonts w:eastAsia="Times New Roman" w:cstheme="minorHAnsi"/>
            <w:color w:val="1155CC"/>
            <w:u w:val="single"/>
          </w:rPr>
          <w:t>https://blog.scholasticahq.com/post/law-review-article-submission-tips-for-authors/</w:t>
        </w:r>
      </w:hyperlink>
    </w:p>
    <w:p w:rsidR="00D23F68" w:rsidRPr="00D23F68" w:rsidRDefault="00D23F68" w:rsidP="00D23F68">
      <w:pPr>
        <w:pStyle w:val="ListParagraph"/>
        <w:spacing w:after="0" w:line="240" w:lineRule="auto"/>
        <w:rPr>
          <w:rFonts w:eastAsia="Times New Roman" w:cstheme="minorHAnsi"/>
        </w:rPr>
      </w:pPr>
    </w:p>
    <w:p w:rsidR="00D23F68" w:rsidRPr="00D23F68" w:rsidRDefault="00D23F68" w:rsidP="00D23F68">
      <w:pPr>
        <w:pStyle w:val="ListParagraph"/>
        <w:spacing w:after="0" w:line="240" w:lineRule="auto"/>
        <w:rPr>
          <w:rFonts w:eastAsia="Times New Roman" w:cstheme="minorHAnsi"/>
        </w:rPr>
      </w:pPr>
      <w:r w:rsidRPr="00D23F68">
        <w:rPr>
          <w:rFonts w:eastAsia="Times New Roman" w:cstheme="minorHAnsi"/>
        </w:rPr>
        <w:t>The Law Review Submission Process: A Guide for (and by) the Perplexed</w:t>
      </w:r>
    </w:p>
    <w:p w:rsidR="00D23F68" w:rsidRPr="00D23F68" w:rsidRDefault="006516AF" w:rsidP="00D23F68">
      <w:pPr>
        <w:pStyle w:val="ListParagraph"/>
        <w:spacing w:after="0" w:line="240" w:lineRule="auto"/>
        <w:rPr>
          <w:rFonts w:eastAsia="Times New Roman" w:cstheme="minorHAnsi"/>
        </w:rPr>
      </w:pPr>
      <w:hyperlink r:id="rId6" w:tgtFrame="_blank" w:history="1">
        <w:r w:rsidR="00D23F68" w:rsidRPr="00D23F68">
          <w:rPr>
            <w:rFonts w:eastAsia="Times New Roman" w:cstheme="minorHAnsi"/>
            <w:color w:val="1155CC"/>
            <w:u w:val="single"/>
          </w:rPr>
          <w:t>https://medium.com/whatever-source-derived/the-law-review-submission-process-a-guide-for-and-by-the-perplexed-9970a54f89aa</w:t>
        </w:r>
      </w:hyperlink>
    </w:p>
    <w:p w:rsidR="00D23F68" w:rsidRPr="00D23F68" w:rsidRDefault="00D23F68" w:rsidP="00D23F68">
      <w:pPr>
        <w:pStyle w:val="NoSpacing"/>
        <w:ind w:left="720"/>
        <w:rPr>
          <w:rFonts w:cstheme="minorHAnsi"/>
        </w:rPr>
      </w:pPr>
    </w:p>
    <w:sectPr w:rsidR="00D23F68" w:rsidRPr="00D23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A628F"/>
    <w:multiLevelType w:val="hybridMultilevel"/>
    <w:tmpl w:val="666CD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D9"/>
    <w:rsid w:val="003823D9"/>
    <w:rsid w:val="006516AF"/>
    <w:rsid w:val="006A4DCB"/>
    <w:rsid w:val="006F2AFF"/>
    <w:rsid w:val="009417BB"/>
    <w:rsid w:val="00D23F68"/>
    <w:rsid w:val="00D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A6AD"/>
  <w15:chartTrackingRefBased/>
  <w15:docId w15:val="{2B039396-7C9F-4202-A486-0B29ED66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3D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23F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um.com/whatever-source-derived/the-law-review-submission-process-a-guide-for-and-by-the-perplexed-9970a54f89aa" TargetMode="External"/><Relationship Id="rId5" Type="http://schemas.openxmlformats.org/officeDocument/2006/relationships/hyperlink" Target="https://blog.scholasticahq.com/post/law-review-article-submission-tips-for-auth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1693</Characters>
  <Application>Microsoft Office Word</Application>
  <DocSecurity>0</DocSecurity>
  <Lines>89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Pagel</dc:creator>
  <cp:keywords/>
  <dc:description/>
  <cp:lastModifiedBy>Scott Pagel</cp:lastModifiedBy>
  <cp:revision>5</cp:revision>
  <dcterms:created xsi:type="dcterms:W3CDTF">2021-04-07T16:07:00Z</dcterms:created>
  <dcterms:modified xsi:type="dcterms:W3CDTF">2021-04-12T14:38:00Z</dcterms:modified>
</cp:coreProperties>
</file>