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41942" w14:textId="0E84F156" w:rsidR="001B2DDE" w:rsidRPr="001B2DDE" w:rsidRDefault="001B2DDE" w:rsidP="009C4073">
      <w:pPr>
        <w:spacing w:line="276" w:lineRule="auto"/>
        <w:ind w:firstLine="426"/>
        <w:jc w:val="center"/>
        <w:outlineLvl w:val="0"/>
        <w:rPr>
          <w:rFonts w:ascii="Times New Roman" w:hAnsi="Times New Roman"/>
          <w:b/>
          <w:color w:val="000000" w:themeColor="text1"/>
          <w:lang w:val="en-GB"/>
        </w:rPr>
      </w:pPr>
      <w:r w:rsidRPr="001B2DDE">
        <w:rPr>
          <w:rFonts w:ascii="Times New Roman" w:hAnsi="Times New Roman"/>
          <w:b/>
          <w:color w:val="000000" w:themeColor="text1"/>
          <w:lang w:val="en-GB"/>
        </w:rPr>
        <w:t>ROUMANIE / ROMANIA</w:t>
      </w:r>
    </w:p>
    <w:p w14:paraId="34E9F5BC" w14:textId="77777777" w:rsidR="001B2DDE" w:rsidRDefault="001B2DDE" w:rsidP="009C4073">
      <w:pPr>
        <w:spacing w:line="276" w:lineRule="auto"/>
        <w:ind w:firstLine="426"/>
        <w:jc w:val="center"/>
        <w:outlineLvl w:val="0"/>
        <w:rPr>
          <w:rFonts w:ascii="Times New Roman" w:hAnsi="Times New Roman"/>
          <w:b/>
          <w:color w:val="000000" w:themeColor="text1"/>
          <w:sz w:val="28"/>
          <w:szCs w:val="28"/>
          <w:lang w:val="en-GB"/>
        </w:rPr>
      </w:pPr>
    </w:p>
    <w:p w14:paraId="3AD06AF2" w14:textId="2989E891" w:rsidR="00467DC2" w:rsidRPr="001B2DDE" w:rsidRDefault="007A018F" w:rsidP="009C4073">
      <w:pPr>
        <w:spacing w:line="276" w:lineRule="auto"/>
        <w:ind w:firstLine="426"/>
        <w:jc w:val="center"/>
        <w:outlineLvl w:val="0"/>
        <w:rPr>
          <w:rFonts w:ascii="Times New Roman" w:hAnsi="Times New Roman"/>
          <w:b/>
          <w:color w:val="000000" w:themeColor="text1"/>
          <w:sz w:val="28"/>
          <w:szCs w:val="28"/>
          <w:lang w:val="en-GB"/>
        </w:rPr>
      </w:pPr>
      <w:r w:rsidRPr="001B2DDE">
        <w:rPr>
          <w:rFonts w:ascii="Times New Roman" w:hAnsi="Times New Roman"/>
          <w:b/>
          <w:color w:val="000000" w:themeColor="text1"/>
          <w:sz w:val="28"/>
          <w:szCs w:val="28"/>
          <w:lang w:val="en-GB"/>
        </w:rPr>
        <w:t>OVERSIGHT</w:t>
      </w:r>
      <w:r w:rsidR="000910EC" w:rsidRPr="001B2DDE">
        <w:rPr>
          <w:rFonts w:ascii="Times New Roman" w:hAnsi="Times New Roman"/>
          <w:b/>
          <w:color w:val="000000" w:themeColor="text1"/>
          <w:sz w:val="28"/>
          <w:szCs w:val="28"/>
          <w:lang w:val="en-GB"/>
        </w:rPr>
        <w:t xml:space="preserve"> AND LITIGATION OF PUBLIC CONTRACTS </w:t>
      </w:r>
    </w:p>
    <w:p w14:paraId="66DB9BC4" w14:textId="2773E978" w:rsidR="00467DC2" w:rsidRPr="001B2DDE" w:rsidRDefault="000910EC" w:rsidP="009C4073">
      <w:pPr>
        <w:spacing w:line="276" w:lineRule="auto"/>
        <w:ind w:firstLine="426"/>
        <w:jc w:val="center"/>
        <w:outlineLvl w:val="0"/>
        <w:rPr>
          <w:rFonts w:ascii="Times New Roman" w:hAnsi="Times New Roman"/>
          <w:b/>
          <w:color w:val="000000" w:themeColor="text1"/>
          <w:sz w:val="28"/>
          <w:szCs w:val="28"/>
          <w:lang w:val="en-GB"/>
        </w:rPr>
      </w:pPr>
      <w:r w:rsidRPr="001B2DDE">
        <w:rPr>
          <w:rFonts w:ascii="Times New Roman" w:hAnsi="Times New Roman"/>
          <w:b/>
          <w:color w:val="000000" w:themeColor="text1"/>
          <w:sz w:val="28"/>
          <w:szCs w:val="28"/>
          <w:lang w:val="en-GB"/>
        </w:rPr>
        <w:t xml:space="preserve">IN ROMANIAN ADMINISTRATIVE LAW </w:t>
      </w:r>
    </w:p>
    <w:p w14:paraId="11F3A1BF" w14:textId="77777777" w:rsidR="00467DC2" w:rsidRDefault="00467DC2" w:rsidP="009C4073">
      <w:pPr>
        <w:spacing w:line="276" w:lineRule="auto"/>
        <w:ind w:firstLine="426"/>
        <w:jc w:val="center"/>
        <w:outlineLvl w:val="0"/>
        <w:rPr>
          <w:rFonts w:ascii="Times New Roman" w:hAnsi="Times New Roman"/>
          <w:b/>
          <w:color w:val="000000" w:themeColor="text1"/>
          <w:u w:val="single"/>
          <w:lang w:val="en-GB"/>
        </w:rPr>
      </w:pPr>
    </w:p>
    <w:p w14:paraId="6A12979A" w14:textId="0EAA72FB" w:rsidR="001B2DDE" w:rsidRPr="001B2DDE" w:rsidRDefault="001B2DDE" w:rsidP="009C4073">
      <w:pPr>
        <w:spacing w:line="276" w:lineRule="auto"/>
        <w:ind w:firstLine="426"/>
        <w:jc w:val="center"/>
        <w:outlineLvl w:val="0"/>
        <w:rPr>
          <w:rFonts w:ascii="Times New Roman" w:hAnsi="Times New Roman"/>
          <w:color w:val="000000" w:themeColor="text1"/>
          <w:sz w:val="18"/>
          <w:lang w:val="en-GB"/>
        </w:rPr>
      </w:pPr>
      <w:r w:rsidRPr="001B2DDE">
        <w:rPr>
          <w:rFonts w:ascii="Times New Roman" w:hAnsi="Times New Roman"/>
          <w:color w:val="000000" w:themeColor="text1"/>
          <w:sz w:val="18"/>
          <w:lang w:val="en-GB"/>
        </w:rPr>
        <w:t>By</w:t>
      </w:r>
    </w:p>
    <w:p w14:paraId="7A50D7F8" w14:textId="77777777" w:rsidR="001B2DDE" w:rsidRPr="001B2DDE" w:rsidRDefault="001B2DDE" w:rsidP="009C4073">
      <w:pPr>
        <w:spacing w:line="276" w:lineRule="auto"/>
        <w:ind w:firstLine="426"/>
        <w:jc w:val="center"/>
        <w:outlineLvl w:val="0"/>
        <w:rPr>
          <w:rFonts w:ascii="Times New Roman" w:hAnsi="Times New Roman"/>
          <w:color w:val="000000" w:themeColor="text1"/>
          <w:sz w:val="20"/>
          <w:lang w:val="en-GB"/>
        </w:rPr>
      </w:pPr>
    </w:p>
    <w:p w14:paraId="54515202" w14:textId="4B23483C" w:rsidR="001B2DDE" w:rsidRPr="001B2DDE" w:rsidRDefault="001B2DDE" w:rsidP="009C4073">
      <w:pPr>
        <w:spacing w:line="276" w:lineRule="auto"/>
        <w:ind w:firstLine="426"/>
        <w:jc w:val="center"/>
        <w:outlineLvl w:val="0"/>
        <w:rPr>
          <w:rFonts w:ascii="Times New Roman" w:hAnsi="Times New Roman"/>
          <w:smallCaps/>
          <w:color w:val="000000" w:themeColor="text1"/>
          <w:lang w:val="en-GB"/>
        </w:rPr>
      </w:pPr>
      <w:r w:rsidRPr="001B2DDE">
        <w:rPr>
          <w:rFonts w:ascii="Times New Roman" w:hAnsi="Times New Roman"/>
          <w:smallCaps/>
          <w:color w:val="000000" w:themeColor="text1"/>
          <w:lang w:val="en-GB"/>
        </w:rPr>
        <w:t>Dacian C. D</w:t>
      </w:r>
      <w:r>
        <w:rPr>
          <w:rFonts w:ascii="Times New Roman" w:hAnsi="Times New Roman"/>
          <w:smallCaps/>
          <w:color w:val="000000" w:themeColor="text1"/>
          <w:lang w:val="en-GB"/>
        </w:rPr>
        <w:t>RAGOS</w:t>
      </w:r>
    </w:p>
    <w:p w14:paraId="29640306" w14:textId="77777777" w:rsidR="001B2DDE" w:rsidRPr="001B2DDE" w:rsidRDefault="001B2DDE" w:rsidP="009C4073">
      <w:pPr>
        <w:spacing w:line="276" w:lineRule="auto"/>
        <w:ind w:firstLine="426"/>
        <w:jc w:val="center"/>
        <w:outlineLvl w:val="0"/>
        <w:rPr>
          <w:rFonts w:ascii="Times New Roman" w:hAnsi="Times New Roman"/>
          <w:b/>
          <w:smallCaps/>
          <w:color w:val="000000" w:themeColor="text1"/>
          <w:lang w:val="en-GB"/>
        </w:rPr>
      </w:pPr>
    </w:p>
    <w:p w14:paraId="5001A48D" w14:textId="316802B7" w:rsidR="001B2DDE" w:rsidRPr="001B2DDE" w:rsidRDefault="001B2DDE" w:rsidP="009C4073">
      <w:pPr>
        <w:spacing w:line="276" w:lineRule="auto"/>
        <w:ind w:firstLine="426"/>
        <w:jc w:val="center"/>
        <w:outlineLvl w:val="0"/>
        <w:rPr>
          <w:rFonts w:ascii="Times New Roman" w:hAnsi="Times New Roman"/>
          <w:smallCaps/>
          <w:color w:val="000000" w:themeColor="text1"/>
          <w:sz w:val="20"/>
          <w:szCs w:val="22"/>
          <w:lang w:val="en-GB"/>
        </w:rPr>
      </w:pPr>
      <w:r w:rsidRPr="001B2DDE">
        <w:rPr>
          <w:rFonts w:ascii="Times New Roman" w:hAnsi="Times New Roman"/>
          <w:smallCaps/>
          <w:color w:val="000000" w:themeColor="text1"/>
          <w:sz w:val="20"/>
          <w:szCs w:val="22"/>
          <w:lang w:val="en-GB"/>
        </w:rPr>
        <w:t>Professor of Administrative and EU law, Center for Good Governance studies, Babes Bolyai University, Cluj Napoca,</w:t>
      </w:r>
    </w:p>
    <w:p w14:paraId="7B8B7DDA" w14:textId="77777777" w:rsidR="001B2DDE" w:rsidRPr="001B2DDE" w:rsidRDefault="001B2DDE" w:rsidP="009C4073">
      <w:pPr>
        <w:spacing w:line="276" w:lineRule="auto"/>
        <w:ind w:firstLine="426"/>
        <w:jc w:val="center"/>
        <w:outlineLvl w:val="0"/>
        <w:rPr>
          <w:rFonts w:ascii="Times New Roman" w:hAnsi="Times New Roman"/>
          <w:b/>
          <w:smallCaps/>
          <w:color w:val="000000" w:themeColor="text1"/>
          <w:lang w:val="en-GB"/>
        </w:rPr>
      </w:pPr>
    </w:p>
    <w:p w14:paraId="3C09B1E5" w14:textId="30A194A0" w:rsidR="001B2DDE" w:rsidRPr="001B2DDE" w:rsidRDefault="001B2DDE" w:rsidP="009C4073">
      <w:pPr>
        <w:spacing w:line="276" w:lineRule="auto"/>
        <w:ind w:firstLine="426"/>
        <w:jc w:val="center"/>
        <w:outlineLvl w:val="0"/>
        <w:rPr>
          <w:rFonts w:ascii="Times New Roman" w:hAnsi="Times New Roman"/>
          <w:color w:val="000000" w:themeColor="text1"/>
          <w:sz w:val="18"/>
          <w:szCs w:val="18"/>
          <w:lang w:val="en-GB"/>
        </w:rPr>
      </w:pPr>
      <w:r>
        <w:rPr>
          <w:rFonts w:ascii="Times New Roman" w:hAnsi="Times New Roman"/>
          <w:color w:val="000000" w:themeColor="text1"/>
          <w:sz w:val="18"/>
          <w:szCs w:val="18"/>
          <w:lang w:val="en-GB"/>
        </w:rPr>
        <w:t>A</w:t>
      </w:r>
      <w:r w:rsidRPr="001B2DDE">
        <w:rPr>
          <w:rFonts w:ascii="Times New Roman" w:hAnsi="Times New Roman"/>
          <w:color w:val="000000" w:themeColor="text1"/>
          <w:sz w:val="18"/>
          <w:szCs w:val="18"/>
          <w:lang w:val="en-GB"/>
        </w:rPr>
        <w:t>nd</w:t>
      </w:r>
    </w:p>
    <w:p w14:paraId="5F9C412D" w14:textId="77777777" w:rsidR="001B2DDE" w:rsidRDefault="001B2DDE" w:rsidP="001B2DDE">
      <w:pPr>
        <w:spacing w:line="276" w:lineRule="auto"/>
        <w:outlineLvl w:val="0"/>
        <w:rPr>
          <w:rFonts w:ascii="Times New Roman" w:hAnsi="Times New Roman"/>
          <w:b/>
          <w:smallCaps/>
          <w:color w:val="000000" w:themeColor="text1"/>
          <w:lang w:val="en-GB"/>
        </w:rPr>
      </w:pPr>
    </w:p>
    <w:p w14:paraId="4A90D34F" w14:textId="08A944D4" w:rsidR="00467DC2" w:rsidRPr="001B2DDE" w:rsidRDefault="00467DC2" w:rsidP="009C4073">
      <w:pPr>
        <w:spacing w:line="276" w:lineRule="auto"/>
        <w:ind w:firstLine="426"/>
        <w:jc w:val="center"/>
        <w:outlineLvl w:val="0"/>
        <w:rPr>
          <w:rFonts w:ascii="Times New Roman" w:hAnsi="Times New Roman"/>
          <w:smallCaps/>
          <w:color w:val="000000" w:themeColor="text1"/>
          <w:lang w:val="en-GB"/>
        </w:rPr>
      </w:pPr>
      <w:r w:rsidRPr="001B2DDE">
        <w:rPr>
          <w:rFonts w:ascii="Times New Roman" w:hAnsi="Times New Roman"/>
          <w:smallCaps/>
          <w:color w:val="000000" w:themeColor="text1"/>
          <w:lang w:val="en-GB"/>
        </w:rPr>
        <w:t>Demis</w:t>
      </w:r>
      <w:r w:rsidR="00891589" w:rsidRPr="001B2DDE">
        <w:rPr>
          <w:rFonts w:ascii="Times New Roman" w:hAnsi="Times New Roman"/>
          <w:smallCaps/>
          <w:color w:val="000000" w:themeColor="text1"/>
          <w:lang w:val="en-GB"/>
        </w:rPr>
        <w:t xml:space="preserve"> M.</w:t>
      </w:r>
      <w:r w:rsidR="00897019" w:rsidRPr="001B2DDE">
        <w:rPr>
          <w:rFonts w:ascii="Times New Roman" w:hAnsi="Times New Roman"/>
          <w:smallCaps/>
          <w:color w:val="000000" w:themeColor="text1"/>
          <w:lang w:val="en-GB"/>
        </w:rPr>
        <w:t xml:space="preserve"> S</w:t>
      </w:r>
      <w:r w:rsidR="001B2DDE">
        <w:rPr>
          <w:rFonts w:ascii="Times New Roman" w:hAnsi="Times New Roman"/>
          <w:smallCaps/>
          <w:color w:val="000000" w:themeColor="text1"/>
          <w:lang w:val="en-GB"/>
        </w:rPr>
        <w:t>PARIOS</w:t>
      </w:r>
    </w:p>
    <w:p w14:paraId="589D8839" w14:textId="77777777" w:rsidR="001B2DDE" w:rsidRDefault="001B2DDE" w:rsidP="009C4073">
      <w:pPr>
        <w:spacing w:line="276" w:lineRule="auto"/>
        <w:ind w:firstLine="426"/>
        <w:jc w:val="center"/>
        <w:outlineLvl w:val="0"/>
        <w:rPr>
          <w:rFonts w:ascii="Times New Roman" w:hAnsi="Times New Roman"/>
          <w:b/>
          <w:i/>
          <w:smallCaps/>
          <w:color w:val="000000" w:themeColor="text1"/>
          <w:lang w:val="en-GB"/>
        </w:rPr>
      </w:pPr>
    </w:p>
    <w:p w14:paraId="42443FFC" w14:textId="56CCA16E" w:rsidR="001B2DDE" w:rsidRPr="001B2DDE" w:rsidRDefault="001B2DDE" w:rsidP="001B2DDE">
      <w:pPr>
        <w:jc w:val="center"/>
        <w:rPr>
          <w:rFonts w:ascii="Times New Roman" w:hAnsi="Times New Roman"/>
          <w:smallCaps/>
          <w:color w:val="000000" w:themeColor="text1"/>
          <w:sz w:val="20"/>
          <w:szCs w:val="22"/>
          <w:lang w:val="en-GB"/>
        </w:rPr>
      </w:pPr>
      <w:r w:rsidRPr="001B2DDE">
        <w:rPr>
          <w:rFonts w:ascii="Times New Roman" w:hAnsi="Times New Roman"/>
          <w:smallCaps/>
          <w:color w:val="000000" w:themeColor="text1"/>
          <w:sz w:val="20"/>
          <w:szCs w:val="22"/>
          <w:lang w:val="en-GB"/>
        </w:rPr>
        <w:t>Judge, Brasov Appellate Court, PhD Candidate, Center for Good Governance studies, Babes Bolyai University, Cluj Napoca</w:t>
      </w:r>
    </w:p>
    <w:p w14:paraId="21017B3A" w14:textId="77777777" w:rsidR="00BB4711" w:rsidRPr="009C4073" w:rsidRDefault="00BB4711" w:rsidP="001B2DDE">
      <w:pPr>
        <w:spacing w:line="276" w:lineRule="auto"/>
        <w:rPr>
          <w:rFonts w:ascii="Times New Roman" w:hAnsi="Times New Roman"/>
          <w:b/>
          <w:color w:val="000000" w:themeColor="text1"/>
          <w:u w:val="single"/>
          <w:lang w:val="en-GB"/>
        </w:rPr>
      </w:pPr>
    </w:p>
    <w:p w14:paraId="50E11C50" w14:textId="77777777" w:rsidR="00BB4711" w:rsidRPr="009C4073" w:rsidRDefault="00BB4711" w:rsidP="009C4073">
      <w:pPr>
        <w:spacing w:line="276" w:lineRule="auto"/>
        <w:ind w:firstLine="426"/>
        <w:jc w:val="center"/>
        <w:rPr>
          <w:rFonts w:ascii="Times New Roman" w:hAnsi="Times New Roman"/>
          <w:b/>
          <w:color w:val="000000" w:themeColor="text1"/>
          <w:u w:val="single"/>
          <w:lang w:val="en-GB"/>
        </w:rPr>
      </w:pPr>
    </w:p>
    <w:p w14:paraId="67080466" w14:textId="371CD939" w:rsidR="00BB4711" w:rsidRPr="001B2DDE" w:rsidRDefault="001B2DDE" w:rsidP="001B2DDE">
      <w:pPr>
        <w:pStyle w:val="NoSpacing"/>
        <w:numPr>
          <w:ilvl w:val="0"/>
          <w:numId w:val="4"/>
        </w:numPr>
        <w:spacing w:line="276" w:lineRule="auto"/>
        <w:jc w:val="center"/>
        <w:outlineLvl w:val="0"/>
        <w:rPr>
          <w:rFonts w:ascii="Times New Roman" w:hAnsi="Times New Roman"/>
          <w:smallCaps/>
          <w:color w:val="000000" w:themeColor="text1"/>
          <w:lang w:val="en-GB"/>
        </w:rPr>
      </w:pPr>
      <w:r w:rsidRPr="001B2DDE">
        <w:rPr>
          <w:rFonts w:ascii="Times New Roman" w:hAnsi="Times New Roman"/>
          <w:smallCaps/>
          <w:color w:val="000000" w:themeColor="text1"/>
          <w:lang w:val="en-GB"/>
        </w:rPr>
        <w:t xml:space="preserve">- </w:t>
      </w:r>
      <w:r w:rsidR="00BB4711" w:rsidRPr="001B2DDE">
        <w:rPr>
          <w:rFonts w:ascii="Times New Roman" w:hAnsi="Times New Roman"/>
          <w:smallCaps/>
          <w:color w:val="000000" w:themeColor="text1"/>
          <w:lang w:val="en-GB"/>
        </w:rPr>
        <w:t>Introduction</w:t>
      </w:r>
    </w:p>
    <w:p w14:paraId="1EF3BA5E" w14:textId="77777777" w:rsidR="001B2DDE" w:rsidRPr="009C4073" w:rsidRDefault="001B2DDE" w:rsidP="001B2DDE">
      <w:pPr>
        <w:pStyle w:val="NoSpacing"/>
        <w:spacing w:line="276" w:lineRule="auto"/>
        <w:ind w:left="786"/>
        <w:jc w:val="both"/>
        <w:outlineLvl w:val="0"/>
        <w:rPr>
          <w:rFonts w:ascii="Times New Roman" w:hAnsi="Times New Roman"/>
          <w:b/>
          <w:i/>
          <w:color w:val="000000" w:themeColor="text1"/>
          <w:lang w:val="en-GB"/>
        </w:rPr>
      </w:pPr>
    </w:p>
    <w:p w14:paraId="78EA00FB" w14:textId="7B7AFAA1" w:rsidR="00A170B7" w:rsidRPr="009C4073" w:rsidRDefault="009801A6" w:rsidP="009C4073">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In Romania, </w:t>
      </w:r>
      <w:r w:rsidR="008D73C5" w:rsidRPr="009C4073">
        <w:rPr>
          <w:rFonts w:ascii="Times New Roman" w:hAnsi="Times New Roman"/>
          <w:color w:val="000000" w:themeColor="text1"/>
          <w:lang w:val="en-GB"/>
        </w:rPr>
        <w:t>public contracts</w:t>
      </w:r>
      <w:r w:rsidR="00F76838" w:rsidRPr="009C4073">
        <w:rPr>
          <w:rFonts w:ascii="Times New Roman" w:hAnsi="Times New Roman"/>
          <w:color w:val="000000" w:themeColor="text1"/>
          <w:lang w:val="en-GB"/>
        </w:rPr>
        <w:t xml:space="preserve"> </w:t>
      </w:r>
      <w:r w:rsidR="00B6158A" w:rsidRPr="009C4073">
        <w:rPr>
          <w:rFonts w:ascii="Times New Roman" w:hAnsi="Times New Roman"/>
          <w:color w:val="000000" w:themeColor="text1"/>
          <w:lang w:val="en-GB"/>
        </w:rPr>
        <w:t>are not all regulated</w:t>
      </w:r>
      <w:r w:rsidR="008D73C5" w:rsidRPr="009C4073">
        <w:rPr>
          <w:rFonts w:ascii="Times New Roman" w:hAnsi="Times New Roman"/>
          <w:color w:val="000000" w:themeColor="text1"/>
          <w:lang w:val="en-GB"/>
        </w:rPr>
        <w:t xml:space="preserve"> in </w:t>
      </w:r>
      <w:r w:rsidR="00467DC2" w:rsidRPr="009C4073">
        <w:rPr>
          <w:rFonts w:ascii="Times New Roman" w:hAnsi="Times New Roman"/>
          <w:color w:val="000000" w:themeColor="text1"/>
          <w:lang w:val="en-GB"/>
        </w:rPr>
        <w:t xml:space="preserve">a </w:t>
      </w:r>
      <w:r w:rsidR="008D73C5" w:rsidRPr="009C4073">
        <w:rPr>
          <w:rFonts w:ascii="Times New Roman" w:hAnsi="Times New Roman"/>
          <w:color w:val="000000" w:themeColor="text1"/>
          <w:lang w:val="en-GB"/>
        </w:rPr>
        <w:t>single law.</w:t>
      </w:r>
      <w:r w:rsidRPr="009C4073">
        <w:rPr>
          <w:rFonts w:ascii="Times New Roman" w:hAnsi="Times New Roman"/>
          <w:color w:val="000000" w:themeColor="text1"/>
          <w:lang w:val="en-GB"/>
        </w:rPr>
        <w:t xml:space="preserve"> </w:t>
      </w:r>
      <w:r w:rsidR="00467DC2" w:rsidRPr="009C4073">
        <w:rPr>
          <w:rFonts w:ascii="Times New Roman" w:hAnsi="Times New Roman"/>
          <w:color w:val="000000" w:themeColor="text1"/>
          <w:lang w:val="en-GB"/>
        </w:rPr>
        <w:t>Thus, public procurement</w:t>
      </w:r>
      <w:r w:rsidR="008D73C5" w:rsidRPr="009C4073">
        <w:rPr>
          <w:rFonts w:ascii="Times New Roman" w:hAnsi="Times New Roman"/>
          <w:color w:val="000000" w:themeColor="text1"/>
          <w:lang w:val="en-GB"/>
        </w:rPr>
        <w:t xml:space="preserve"> as well as</w:t>
      </w:r>
      <w:r w:rsidR="00B250A0" w:rsidRPr="009C4073">
        <w:rPr>
          <w:rFonts w:ascii="Times New Roman" w:hAnsi="Times New Roman"/>
          <w:color w:val="000000" w:themeColor="text1"/>
          <w:lang w:val="en-GB"/>
        </w:rPr>
        <w:t xml:space="preserve"> the</w:t>
      </w:r>
      <w:r w:rsidR="008D73C5" w:rsidRPr="009C4073">
        <w:rPr>
          <w:rFonts w:ascii="Times New Roman" w:hAnsi="Times New Roman"/>
          <w:color w:val="000000" w:themeColor="text1"/>
          <w:lang w:val="en-GB"/>
        </w:rPr>
        <w:t xml:space="preserve"> </w:t>
      </w:r>
      <w:r w:rsidR="001D67B3" w:rsidRPr="009C4073">
        <w:rPr>
          <w:rFonts w:ascii="Times New Roman" w:hAnsi="Times New Roman"/>
          <w:color w:val="000000" w:themeColor="text1"/>
          <w:lang w:val="en-GB"/>
        </w:rPr>
        <w:t>public works</w:t>
      </w:r>
      <w:r w:rsidR="00B250A0" w:rsidRPr="009C4073">
        <w:rPr>
          <w:rFonts w:ascii="Times New Roman" w:hAnsi="Times New Roman"/>
          <w:color w:val="000000" w:themeColor="text1"/>
          <w:lang w:val="en-GB"/>
        </w:rPr>
        <w:t xml:space="preserve"> and services c</w:t>
      </w:r>
      <w:r w:rsidR="001D67B3" w:rsidRPr="009C4073">
        <w:rPr>
          <w:rFonts w:ascii="Times New Roman" w:hAnsi="Times New Roman"/>
          <w:color w:val="000000" w:themeColor="text1"/>
          <w:lang w:val="en-GB"/>
        </w:rPr>
        <w:t>oncession</w:t>
      </w:r>
      <w:r w:rsidR="003F00E7" w:rsidRPr="009C4073">
        <w:rPr>
          <w:rFonts w:ascii="Times New Roman" w:hAnsi="Times New Roman"/>
          <w:color w:val="000000" w:themeColor="text1"/>
          <w:lang w:val="en-GB"/>
        </w:rPr>
        <w:t>s</w:t>
      </w:r>
      <w:r w:rsidR="001D67B3" w:rsidRPr="009C4073">
        <w:rPr>
          <w:rFonts w:ascii="Times New Roman" w:hAnsi="Times New Roman"/>
          <w:color w:val="000000" w:themeColor="text1"/>
          <w:lang w:val="en-GB"/>
        </w:rPr>
        <w:t xml:space="preserve"> </w:t>
      </w:r>
      <w:r w:rsidR="00B250A0" w:rsidRPr="009C4073">
        <w:rPr>
          <w:rFonts w:ascii="Times New Roman" w:hAnsi="Times New Roman"/>
          <w:color w:val="000000" w:themeColor="text1"/>
          <w:lang w:val="en-GB"/>
        </w:rPr>
        <w:t>are regulated by the Emergency Government Ordinance</w:t>
      </w:r>
      <w:r w:rsidR="00226972" w:rsidRPr="009C4073">
        <w:rPr>
          <w:rStyle w:val="FootnoteReference"/>
          <w:rFonts w:ascii="Times New Roman" w:hAnsi="Times New Roman"/>
          <w:color w:val="000000" w:themeColor="text1"/>
          <w:lang w:val="en-GB"/>
        </w:rPr>
        <w:footnoteReference w:id="1"/>
      </w:r>
      <w:r w:rsidR="00B250A0" w:rsidRPr="009C4073">
        <w:rPr>
          <w:rFonts w:ascii="Times New Roman" w:hAnsi="Times New Roman"/>
          <w:color w:val="000000" w:themeColor="text1"/>
          <w:lang w:val="en-GB"/>
        </w:rPr>
        <w:t xml:space="preserve"> (here</w:t>
      </w:r>
      <w:r w:rsidR="00B23519" w:rsidRPr="009C4073">
        <w:rPr>
          <w:rFonts w:ascii="Times New Roman" w:hAnsi="Times New Roman"/>
          <w:color w:val="000000" w:themeColor="text1"/>
          <w:lang w:val="en-GB"/>
        </w:rPr>
        <w:t>in</w:t>
      </w:r>
      <w:r w:rsidR="00B250A0" w:rsidRPr="009C4073">
        <w:rPr>
          <w:rFonts w:ascii="Times New Roman" w:hAnsi="Times New Roman"/>
          <w:color w:val="000000" w:themeColor="text1"/>
          <w:lang w:val="en-GB"/>
        </w:rPr>
        <w:t>after</w:t>
      </w:r>
      <w:r w:rsidR="003E35F3" w:rsidRPr="009C4073">
        <w:rPr>
          <w:rFonts w:ascii="Times New Roman" w:hAnsi="Times New Roman"/>
          <w:color w:val="000000" w:themeColor="text1"/>
          <w:lang w:val="en-GB"/>
        </w:rPr>
        <w:t xml:space="preserve"> referred to as</w:t>
      </w:r>
      <w:r w:rsidR="00B250A0" w:rsidRPr="009C4073">
        <w:rPr>
          <w:rFonts w:ascii="Times New Roman" w:hAnsi="Times New Roman"/>
          <w:color w:val="000000" w:themeColor="text1"/>
          <w:lang w:val="en-GB"/>
        </w:rPr>
        <w:t xml:space="preserve"> EGO) no.34/2006, </w:t>
      </w:r>
      <w:r w:rsidR="00235E3D" w:rsidRPr="009C4073">
        <w:rPr>
          <w:rFonts w:ascii="Times New Roman" w:hAnsi="Times New Roman"/>
          <w:color w:val="000000" w:themeColor="text1"/>
          <w:lang w:val="en-GB"/>
        </w:rPr>
        <w:t xml:space="preserve">whilst </w:t>
      </w:r>
      <w:r w:rsidR="00861506" w:rsidRPr="009C4073">
        <w:rPr>
          <w:rFonts w:ascii="Times New Roman" w:hAnsi="Times New Roman"/>
          <w:color w:val="000000" w:themeColor="text1"/>
          <w:lang w:val="en-GB"/>
        </w:rPr>
        <w:t>provisions regarding the</w:t>
      </w:r>
      <w:r w:rsidR="00435353" w:rsidRPr="009C4073">
        <w:rPr>
          <w:rFonts w:ascii="Times New Roman" w:hAnsi="Times New Roman"/>
          <w:color w:val="000000" w:themeColor="text1"/>
          <w:lang w:val="en-GB"/>
        </w:rPr>
        <w:t xml:space="preserve"> public-private partnership are</w:t>
      </w:r>
      <w:r w:rsidR="00861506" w:rsidRPr="009C4073">
        <w:rPr>
          <w:rFonts w:ascii="Times New Roman" w:hAnsi="Times New Roman"/>
          <w:color w:val="000000" w:themeColor="text1"/>
          <w:lang w:val="en-GB"/>
        </w:rPr>
        <w:t xml:space="preserve"> laid down in </w:t>
      </w:r>
      <w:r w:rsidR="00B23519" w:rsidRPr="009C4073">
        <w:rPr>
          <w:rFonts w:ascii="Times New Roman" w:hAnsi="Times New Roman"/>
          <w:color w:val="000000" w:themeColor="text1"/>
          <w:lang w:val="en-GB"/>
        </w:rPr>
        <w:t>Law</w:t>
      </w:r>
      <w:r w:rsidR="00435353" w:rsidRPr="009C4073">
        <w:rPr>
          <w:rFonts w:ascii="Times New Roman" w:hAnsi="Times New Roman"/>
          <w:color w:val="000000" w:themeColor="text1"/>
          <w:lang w:val="en-GB"/>
        </w:rPr>
        <w:t xml:space="preserve"> </w:t>
      </w:r>
      <w:r w:rsidR="00B23519" w:rsidRPr="009C4073">
        <w:rPr>
          <w:rFonts w:ascii="Times New Roman" w:hAnsi="Times New Roman"/>
          <w:color w:val="000000" w:themeColor="text1"/>
          <w:lang w:val="en-GB"/>
        </w:rPr>
        <w:t>no.178/2010 (subsequently amended) and the rules for the concession</w:t>
      </w:r>
      <w:r w:rsidR="00435353" w:rsidRPr="009C4073">
        <w:rPr>
          <w:rFonts w:ascii="Times New Roman" w:hAnsi="Times New Roman"/>
          <w:color w:val="000000" w:themeColor="text1"/>
          <w:lang w:val="en-GB"/>
        </w:rPr>
        <w:t xml:space="preserve"> </w:t>
      </w:r>
      <w:r w:rsidR="00B23519" w:rsidRPr="009C4073">
        <w:rPr>
          <w:rFonts w:ascii="Times New Roman" w:hAnsi="Times New Roman"/>
          <w:color w:val="000000" w:themeColor="text1"/>
          <w:lang w:val="en-GB"/>
        </w:rPr>
        <w:t>o</w:t>
      </w:r>
      <w:r w:rsidR="00E8051C" w:rsidRPr="009C4073">
        <w:rPr>
          <w:rFonts w:ascii="Times New Roman" w:hAnsi="Times New Roman"/>
          <w:color w:val="000000" w:themeColor="text1"/>
          <w:lang w:val="en-GB"/>
        </w:rPr>
        <w:t>n</w:t>
      </w:r>
      <w:r w:rsidR="00B23519" w:rsidRPr="009C4073">
        <w:rPr>
          <w:rFonts w:ascii="Times New Roman" w:hAnsi="Times New Roman"/>
          <w:color w:val="000000" w:themeColor="text1"/>
          <w:lang w:val="en-GB"/>
        </w:rPr>
        <w:t xml:space="preserve"> public goods are provided by </w:t>
      </w:r>
      <w:r w:rsidR="00E20C08" w:rsidRPr="009C4073">
        <w:rPr>
          <w:rFonts w:ascii="Times New Roman" w:hAnsi="Times New Roman"/>
          <w:color w:val="000000" w:themeColor="text1"/>
          <w:lang w:val="en-GB"/>
        </w:rPr>
        <w:t>EGO no.54/2006</w:t>
      </w:r>
      <w:r w:rsidR="00235E3D" w:rsidRPr="009C4073">
        <w:rPr>
          <w:rFonts w:ascii="Times New Roman" w:hAnsi="Times New Roman"/>
          <w:color w:val="000000" w:themeColor="text1"/>
          <w:lang w:val="en-GB"/>
        </w:rPr>
        <w:t>.</w:t>
      </w:r>
    </w:p>
    <w:p w14:paraId="15F5062C" w14:textId="189B2E74" w:rsidR="00964010" w:rsidRPr="009C4073" w:rsidRDefault="00467DC2" w:rsidP="009C4073">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S</w:t>
      </w:r>
      <w:r w:rsidR="00A170B7" w:rsidRPr="009C4073">
        <w:rPr>
          <w:rFonts w:ascii="Times New Roman" w:hAnsi="Times New Roman"/>
          <w:color w:val="000000" w:themeColor="text1"/>
          <w:lang w:val="en-GB"/>
        </w:rPr>
        <w:t xml:space="preserve">pecial laws provide for procedures only with regard to the public-private partnership, public procurement, </w:t>
      </w:r>
      <w:r w:rsidRPr="009C4073">
        <w:rPr>
          <w:rFonts w:ascii="Times New Roman" w:hAnsi="Times New Roman"/>
          <w:color w:val="000000" w:themeColor="text1"/>
          <w:lang w:val="en-GB"/>
        </w:rPr>
        <w:t>and public</w:t>
      </w:r>
      <w:r w:rsidR="00A170B7" w:rsidRPr="009C4073">
        <w:rPr>
          <w:rFonts w:ascii="Times New Roman" w:hAnsi="Times New Roman"/>
          <w:color w:val="000000" w:themeColor="text1"/>
          <w:lang w:val="en-GB"/>
        </w:rPr>
        <w:t xml:space="preserve"> works and services concessions. As regards the concession o</w:t>
      </w:r>
      <w:r w:rsidRPr="009C4073">
        <w:rPr>
          <w:rFonts w:ascii="Times New Roman" w:hAnsi="Times New Roman"/>
          <w:color w:val="000000" w:themeColor="text1"/>
          <w:lang w:val="en-GB"/>
        </w:rPr>
        <w:t>f</w:t>
      </w:r>
      <w:r w:rsidR="00A170B7" w:rsidRPr="009C4073">
        <w:rPr>
          <w:rFonts w:ascii="Times New Roman" w:hAnsi="Times New Roman"/>
          <w:color w:val="000000" w:themeColor="text1"/>
          <w:lang w:val="en-GB"/>
        </w:rPr>
        <w:t xml:space="preserve"> public goods, the law provides that provisions of the general law on judicial review shall be applicable. </w:t>
      </w:r>
      <w:r w:rsidRPr="009C4073">
        <w:rPr>
          <w:rFonts w:ascii="Times New Roman" w:hAnsi="Times New Roman"/>
          <w:color w:val="000000" w:themeColor="text1"/>
          <w:lang w:val="en-GB"/>
        </w:rPr>
        <w:t xml:space="preserve"> </w:t>
      </w:r>
      <w:r w:rsidR="00A170B7" w:rsidRPr="009C4073">
        <w:rPr>
          <w:rFonts w:ascii="Times New Roman" w:hAnsi="Times New Roman"/>
          <w:color w:val="000000" w:themeColor="text1"/>
          <w:lang w:val="en-GB"/>
        </w:rPr>
        <w:t>All t</w:t>
      </w:r>
      <w:r w:rsidR="00964010" w:rsidRPr="009C4073">
        <w:rPr>
          <w:rFonts w:ascii="Times New Roman" w:hAnsi="Times New Roman"/>
          <w:color w:val="000000" w:themeColor="text1"/>
          <w:lang w:val="en-GB"/>
        </w:rPr>
        <w:t>he above-ment</w:t>
      </w:r>
      <w:r w:rsidRPr="009C4073">
        <w:rPr>
          <w:rFonts w:ascii="Times New Roman" w:hAnsi="Times New Roman"/>
          <w:color w:val="000000" w:themeColor="text1"/>
          <w:lang w:val="en-GB"/>
        </w:rPr>
        <w:t xml:space="preserve">ioned contracts are </w:t>
      </w:r>
      <w:r w:rsidR="00964010" w:rsidRPr="009C4073">
        <w:rPr>
          <w:rFonts w:ascii="Times New Roman" w:hAnsi="Times New Roman"/>
          <w:color w:val="000000" w:themeColor="text1"/>
          <w:lang w:val="en-GB"/>
        </w:rPr>
        <w:t>administrative</w:t>
      </w:r>
      <w:r w:rsidR="009801A6" w:rsidRPr="009C4073">
        <w:rPr>
          <w:rFonts w:ascii="Times New Roman" w:hAnsi="Times New Roman"/>
          <w:color w:val="000000" w:themeColor="text1"/>
          <w:lang w:val="en-GB"/>
        </w:rPr>
        <w:t xml:space="preserve"> (public)</w:t>
      </w:r>
      <w:r w:rsidR="00964010" w:rsidRPr="009C4073">
        <w:rPr>
          <w:rFonts w:ascii="Times New Roman" w:hAnsi="Times New Roman"/>
          <w:color w:val="000000" w:themeColor="text1"/>
          <w:lang w:val="en-GB"/>
        </w:rPr>
        <w:t xml:space="preserve"> contracts.</w:t>
      </w:r>
    </w:p>
    <w:p w14:paraId="69E782FD" w14:textId="51C3EA65" w:rsidR="006851E5" w:rsidRPr="009C4073" w:rsidRDefault="002E7CC7" w:rsidP="009C4073">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The chapter analyses the provisions on the </w:t>
      </w:r>
      <w:r w:rsidR="001B2DDE">
        <w:rPr>
          <w:rFonts w:ascii="Times New Roman" w:hAnsi="Times New Roman"/>
          <w:color w:val="000000" w:themeColor="text1"/>
          <w:lang w:val="en-GB"/>
        </w:rPr>
        <w:t>o</w:t>
      </w:r>
      <w:r w:rsidR="00CE55D4" w:rsidRPr="009C4073">
        <w:rPr>
          <w:rFonts w:ascii="Times New Roman" w:hAnsi="Times New Roman"/>
          <w:color w:val="000000" w:themeColor="text1"/>
          <w:lang w:val="en-GB"/>
        </w:rPr>
        <w:t>versight</w:t>
      </w:r>
      <w:r w:rsidR="00D955B7" w:rsidRPr="009C4073">
        <w:rPr>
          <w:rFonts w:ascii="Times New Roman" w:hAnsi="Times New Roman"/>
          <w:color w:val="000000" w:themeColor="text1"/>
          <w:lang w:val="en-GB"/>
        </w:rPr>
        <w:t xml:space="preserve"> and litigation of public procurement contracts and</w:t>
      </w:r>
      <w:r w:rsidR="0089189D" w:rsidRPr="009C4073">
        <w:rPr>
          <w:rFonts w:ascii="Times New Roman" w:hAnsi="Times New Roman"/>
          <w:color w:val="000000" w:themeColor="text1"/>
          <w:lang w:val="en-GB"/>
        </w:rPr>
        <w:t xml:space="preserve"> public works and concession contracts</w:t>
      </w:r>
      <w:r w:rsidR="00AD4812" w:rsidRPr="009C4073">
        <w:rPr>
          <w:rFonts w:ascii="Times New Roman" w:hAnsi="Times New Roman"/>
          <w:color w:val="000000" w:themeColor="text1"/>
          <w:lang w:val="en-GB"/>
        </w:rPr>
        <w:t xml:space="preserve">, but </w:t>
      </w:r>
      <w:r w:rsidRPr="009C4073">
        <w:rPr>
          <w:rFonts w:ascii="Times New Roman" w:hAnsi="Times New Roman"/>
          <w:color w:val="000000" w:themeColor="text1"/>
          <w:lang w:val="en-GB"/>
        </w:rPr>
        <w:t xml:space="preserve">we will </w:t>
      </w:r>
      <w:r w:rsidR="00C52C51">
        <w:rPr>
          <w:rFonts w:ascii="Times New Roman" w:hAnsi="Times New Roman"/>
          <w:color w:val="000000" w:themeColor="text1"/>
          <w:lang w:val="en-GB"/>
        </w:rPr>
        <w:t>also cover</w:t>
      </w:r>
      <w:r w:rsidRPr="009C4073">
        <w:rPr>
          <w:rFonts w:ascii="Times New Roman" w:hAnsi="Times New Roman"/>
          <w:color w:val="000000" w:themeColor="text1"/>
          <w:lang w:val="en-GB"/>
        </w:rPr>
        <w:t xml:space="preserve"> the </w:t>
      </w:r>
      <w:r w:rsidR="0089189D" w:rsidRPr="009C4073">
        <w:rPr>
          <w:rFonts w:ascii="Times New Roman" w:hAnsi="Times New Roman"/>
          <w:color w:val="000000" w:themeColor="text1"/>
          <w:lang w:val="en-GB"/>
        </w:rPr>
        <w:t xml:space="preserve">specificities </w:t>
      </w:r>
      <w:r w:rsidR="00AD4812" w:rsidRPr="009C4073">
        <w:rPr>
          <w:rFonts w:ascii="Times New Roman" w:hAnsi="Times New Roman"/>
          <w:color w:val="000000" w:themeColor="text1"/>
          <w:lang w:val="en-GB"/>
        </w:rPr>
        <w:t>brought by</w:t>
      </w:r>
      <w:r w:rsidR="0089189D" w:rsidRPr="009C4073">
        <w:rPr>
          <w:rFonts w:ascii="Times New Roman" w:hAnsi="Times New Roman"/>
          <w:color w:val="000000" w:themeColor="text1"/>
          <w:lang w:val="en-GB"/>
        </w:rPr>
        <w:t xml:space="preserve"> </w:t>
      </w:r>
      <w:r w:rsidR="00B6158A" w:rsidRPr="009C4073">
        <w:rPr>
          <w:rFonts w:ascii="Times New Roman" w:hAnsi="Times New Roman"/>
          <w:color w:val="000000" w:themeColor="text1"/>
          <w:lang w:val="en-GB"/>
        </w:rPr>
        <w:t xml:space="preserve">the legal provisions regarding </w:t>
      </w:r>
      <w:r w:rsidR="0089189D" w:rsidRPr="009C4073">
        <w:rPr>
          <w:rFonts w:ascii="Times New Roman" w:hAnsi="Times New Roman"/>
          <w:color w:val="000000" w:themeColor="text1"/>
          <w:lang w:val="en-GB"/>
        </w:rPr>
        <w:t xml:space="preserve">the public private partnership </w:t>
      </w:r>
      <w:r w:rsidR="00361774" w:rsidRPr="009C4073">
        <w:rPr>
          <w:rFonts w:ascii="Times New Roman" w:hAnsi="Times New Roman"/>
          <w:color w:val="000000" w:themeColor="text1"/>
          <w:lang w:val="en-GB"/>
        </w:rPr>
        <w:t xml:space="preserve">and </w:t>
      </w:r>
      <w:r w:rsidR="0089189D" w:rsidRPr="009C4073">
        <w:rPr>
          <w:rFonts w:ascii="Times New Roman" w:hAnsi="Times New Roman"/>
          <w:color w:val="000000" w:themeColor="text1"/>
          <w:lang w:val="en-GB"/>
        </w:rPr>
        <w:t>the concessions of public goods.</w:t>
      </w:r>
      <w:r w:rsidRPr="009C4073">
        <w:rPr>
          <w:rFonts w:ascii="Times New Roman" w:hAnsi="Times New Roman"/>
          <w:color w:val="000000" w:themeColor="text1"/>
          <w:lang w:val="en-GB"/>
        </w:rPr>
        <w:t xml:space="preserve"> We will </w:t>
      </w:r>
      <w:r w:rsidR="00C52C51">
        <w:rPr>
          <w:rFonts w:ascii="Times New Roman" w:hAnsi="Times New Roman"/>
          <w:color w:val="000000" w:themeColor="text1"/>
          <w:lang w:val="en-GB"/>
        </w:rPr>
        <w:t>also refer</w:t>
      </w:r>
      <w:r w:rsidRPr="009C4073">
        <w:rPr>
          <w:rFonts w:ascii="Times New Roman" w:hAnsi="Times New Roman"/>
          <w:color w:val="000000" w:themeColor="text1"/>
          <w:lang w:val="en-GB"/>
        </w:rPr>
        <w:t xml:space="preserve"> to the new Draft L</w:t>
      </w:r>
      <w:r w:rsidR="00467DC2" w:rsidRPr="009C4073">
        <w:rPr>
          <w:rFonts w:ascii="Times New Roman" w:hAnsi="Times New Roman"/>
          <w:color w:val="000000" w:themeColor="text1"/>
          <w:lang w:val="en-GB"/>
        </w:rPr>
        <w:t>aw</w:t>
      </w:r>
      <w:r w:rsidR="00C84CBE" w:rsidRPr="009C4073">
        <w:rPr>
          <w:rFonts w:ascii="Times New Roman" w:hAnsi="Times New Roman"/>
          <w:color w:val="000000" w:themeColor="text1"/>
          <w:lang w:val="en-GB"/>
        </w:rPr>
        <w:t xml:space="preserve"> for the regulation of remedies in public procurement</w:t>
      </w:r>
      <w:r w:rsidR="009801A6" w:rsidRPr="009C4073">
        <w:rPr>
          <w:rFonts w:ascii="Times New Roman" w:hAnsi="Times New Roman"/>
          <w:color w:val="000000" w:themeColor="text1"/>
          <w:lang w:val="en-GB"/>
        </w:rPr>
        <w:t xml:space="preserve"> and concessions</w:t>
      </w:r>
      <w:r w:rsidR="00C52C51">
        <w:rPr>
          <w:rFonts w:ascii="Times New Roman" w:hAnsi="Times New Roman"/>
          <w:color w:val="000000" w:themeColor="text1"/>
          <w:lang w:val="en-GB"/>
        </w:rPr>
        <w:t xml:space="preserve"> (hereinafter referred to as “</w:t>
      </w:r>
      <w:r w:rsidR="00BC777B" w:rsidRPr="009C4073">
        <w:rPr>
          <w:rFonts w:ascii="Times New Roman" w:hAnsi="Times New Roman"/>
          <w:color w:val="000000" w:themeColor="text1"/>
          <w:lang w:val="en-GB"/>
        </w:rPr>
        <w:t xml:space="preserve">the Remedies </w:t>
      </w:r>
      <w:r w:rsidR="00467DC2" w:rsidRPr="009C4073">
        <w:rPr>
          <w:rFonts w:ascii="Times New Roman" w:hAnsi="Times New Roman"/>
          <w:color w:val="000000" w:themeColor="text1"/>
          <w:lang w:val="en-GB"/>
        </w:rPr>
        <w:t>Draft Law</w:t>
      </w:r>
      <w:r w:rsidR="00BC777B" w:rsidRPr="009C4073">
        <w:rPr>
          <w:rFonts w:ascii="Times New Roman" w:hAnsi="Times New Roman"/>
          <w:color w:val="000000" w:themeColor="text1"/>
          <w:lang w:val="en-GB"/>
        </w:rPr>
        <w:t>”</w:t>
      </w:r>
      <w:r w:rsidR="0077396F" w:rsidRPr="009C4073">
        <w:rPr>
          <w:rFonts w:ascii="Times New Roman" w:hAnsi="Times New Roman"/>
          <w:color w:val="000000" w:themeColor="text1"/>
          <w:lang w:val="en-GB"/>
        </w:rPr>
        <w:t>)</w:t>
      </w:r>
      <w:r w:rsidR="00C84CBE" w:rsidRPr="009C4073">
        <w:rPr>
          <w:rFonts w:ascii="Times New Roman" w:hAnsi="Times New Roman"/>
          <w:color w:val="000000" w:themeColor="text1"/>
          <w:lang w:val="en-GB"/>
        </w:rPr>
        <w:t xml:space="preserve">, </w:t>
      </w:r>
      <w:r w:rsidRPr="009C4073">
        <w:rPr>
          <w:rFonts w:ascii="Times New Roman" w:hAnsi="Times New Roman"/>
          <w:color w:val="000000" w:themeColor="text1"/>
          <w:lang w:val="en-GB"/>
        </w:rPr>
        <w:t>which will enter the adoption phase in the Parliament soon</w:t>
      </w:r>
      <w:r w:rsidR="00F76838" w:rsidRPr="009C4073">
        <w:rPr>
          <w:rFonts w:ascii="Times New Roman" w:hAnsi="Times New Roman"/>
          <w:color w:val="000000" w:themeColor="text1"/>
          <w:lang w:val="en-GB"/>
        </w:rPr>
        <w:t>.</w:t>
      </w:r>
    </w:p>
    <w:p w14:paraId="7199040A" w14:textId="3E6D708C" w:rsidR="00C84CBE" w:rsidRPr="009C4073" w:rsidRDefault="00BC777B" w:rsidP="009C4073">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lastRenderedPageBreak/>
        <w:t xml:space="preserve">The Remedies </w:t>
      </w:r>
      <w:r w:rsidR="00467DC2" w:rsidRPr="009C4073">
        <w:rPr>
          <w:rFonts w:ascii="Times New Roman" w:hAnsi="Times New Roman"/>
          <w:color w:val="000000" w:themeColor="text1"/>
          <w:lang w:val="en-GB"/>
        </w:rPr>
        <w:t>Draft Law</w:t>
      </w:r>
      <w:r w:rsidRPr="009C4073">
        <w:rPr>
          <w:rFonts w:ascii="Times New Roman" w:hAnsi="Times New Roman"/>
          <w:color w:val="000000" w:themeColor="text1"/>
          <w:lang w:val="en-GB"/>
        </w:rPr>
        <w:t xml:space="preserve"> </w:t>
      </w:r>
      <w:r w:rsidR="006851E5" w:rsidRPr="009C4073">
        <w:rPr>
          <w:rFonts w:ascii="Times New Roman" w:hAnsi="Times New Roman"/>
          <w:color w:val="000000" w:themeColor="text1"/>
          <w:lang w:val="en-GB"/>
        </w:rPr>
        <w:t>was</w:t>
      </w:r>
      <w:r w:rsidR="00F54508" w:rsidRPr="009C4073">
        <w:rPr>
          <w:rFonts w:ascii="Times New Roman" w:hAnsi="Times New Roman"/>
          <w:color w:val="000000" w:themeColor="text1"/>
          <w:lang w:val="en-GB"/>
        </w:rPr>
        <w:t xml:space="preserve"> </w:t>
      </w:r>
      <w:r w:rsidR="006851E5" w:rsidRPr="009C4073">
        <w:rPr>
          <w:rFonts w:ascii="Times New Roman" w:hAnsi="Times New Roman"/>
          <w:color w:val="000000" w:themeColor="text1"/>
          <w:lang w:val="en-GB"/>
        </w:rPr>
        <w:t>adopted in the context of the mandatory transposition of the new public procurement directives</w:t>
      </w:r>
      <w:r w:rsidR="009801A6" w:rsidRPr="009C4073">
        <w:rPr>
          <w:rStyle w:val="FootnoteReference"/>
          <w:rFonts w:ascii="Times New Roman" w:hAnsi="Times New Roman"/>
          <w:color w:val="000000" w:themeColor="text1"/>
          <w:lang w:val="en-GB"/>
        </w:rPr>
        <w:footnoteReference w:id="2"/>
      </w:r>
      <w:r w:rsidR="006851E5" w:rsidRPr="009C4073">
        <w:rPr>
          <w:rFonts w:ascii="Times New Roman" w:hAnsi="Times New Roman"/>
          <w:color w:val="000000" w:themeColor="text1"/>
          <w:lang w:val="en-GB"/>
        </w:rPr>
        <w:t xml:space="preserve">. </w:t>
      </w:r>
      <w:r w:rsidR="0061594A" w:rsidRPr="009C4073">
        <w:rPr>
          <w:rFonts w:ascii="Times New Roman" w:hAnsi="Times New Roman"/>
          <w:color w:val="000000" w:themeColor="text1"/>
          <w:lang w:val="en-GB"/>
        </w:rPr>
        <w:t>Even t</w:t>
      </w:r>
      <w:r w:rsidR="006851E5" w:rsidRPr="009C4073">
        <w:rPr>
          <w:rFonts w:ascii="Times New Roman" w:hAnsi="Times New Roman"/>
          <w:color w:val="000000" w:themeColor="text1"/>
          <w:lang w:val="en-GB"/>
        </w:rPr>
        <w:t>hough the remedies directives</w:t>
      </w:r>
      <w:r w:rsidR="009801A6" w:rsidRPr="009C4073">
        <w:rPr>
          <w:rStyle w:val="FootnoteReference"/>
          <w:rFonts w:ascii="Times New Roman" w:hAnsi="Times New Roman"/>
          <w:color w:val="000000" w:themeColor="text1"/>
          <w:lang w:val="en-GB"/>
        </w:rPr>
        <w:footnoteReference w:id="3"/>
      </w:r>
      <w:r w:rsidR="006851E5" w:rsidRPr="009C4073">
        <w:rPr>
          <w:rFonts w:ascii="Times New Roman" w:hAnsi="Times New Roman"/>
          <w:color w:val="000000" w:themeColor="text1"/>
          <w:lang w:val="en-GB"/>
        </w:rPr>
        <w:t xml:space="preserve"> were not amended or replac</w:t>
      </w:r>
      <w:r w:rsidR="0061594A" w:rsidRPr="009C4073">
        <w:rPr>
          <w:rFonts w:ascii="Times New Roman" w:hAnsi="Times New Roman"/>
          <w:color w:val="000000" w:themeColor="text1"/>
          <w:lang w:val="en-GB"/>
        </w:rPr>
        <w:t>ed</w:t>
      </w:r>
      <w:r w:rsidR="009801A6" w:rsidRPr="009C4073">
        <w:rPr>
          <w:rFonts w:ascii="Times New Roman" w:hAnsi="Times New Roman"/>
          <w:color w:val="000000" w:themeColor="text1"/>
          <w:lang w:val="en-GB"/>
        </w:rPr>
        <w:t xml:space="preserve"> at the EU level</w:t>
      </w:r>
      <w:r w:rsidR="0061594A" w:rsidRPr="009C4073">
        <w:rPr>
          <w:rFonts w:ascii="Times New Roman" w:hAnsi="Times New Roman"/>
          <w:color w:val="000000" w:themeColor="text1"/>
          <w:lang w:val="en-GB"/>
        </w:rPr>
        <w:t>, the Romanian legislator cho</w:t>
      </w:r>
      <w:r w:rsidR="006851E5" w:rsidRPr="009C4073">
        <w:rPr>
          <w:rFonts w:ascii="Times New Roman" w:hAnsi="Times New Roman"/>
          <w:color w:val="000000" w:themeColor="text1"/>
          <w:lang w:val="en-GB"/>
        </w:rPr>
        <w:t>se</w:t>
      </w:r>
      <w:r w:rsidR="009801A6" w:rsidRPr="009C4073">
        <w:rPr>
          <w:rFonts w:ascii="Times New Roman" w:hAnsi="Times New Roman"/>
          <w:color w:val="000000" w:themeColor="text1"/>
          <w:lang w:val="en-GB"/>
        </w:rPr>
        <w:t xml:space="preserve"> not only to transpose the new directives</w:t>
      </w:r>
      <w:r w:rsidRPr="009C4073">
        <w:rPr>
          <w:rFonts w:ascii="Times New Roman" w:hAnsi="Times New Roman"/>
          <w:color w:val="000000" w:themeColor="text1"/>
          <w:lang w:val="en-GB"/>
        </w:rPr>
        <w:t>, but</w:t>
      </w:r>
      <w:r w:rsidR="006851E5" w:rsidRPr="009C4073">
        <w:rPr>
          <w:rFonts w:ascii="Times New Roman" w:hAnsi="Times New Roman"/>
          <w:color w:val="000000" w:themeColor="text1"/>
          <w:lang w:val="en-GB"/>
        </w:rPr>
        <w:t xml:space="preserve"> to adopt a new law on the remedies as well.</w:t>
      </w:r>
    </w:p>
    <w:p w14:paraId="4EB84120" w14:textId="0B9E32AC" w:rsidR="00C942A8" w:rsidRPr="009C4073" w:rsidRDefault="002E7CC7" w:rsidP="009C4073">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P</w:t>
      </w:r>
      <w:r w:rsidR="00964010" w:rsidRPr="009C4073">
        <w:rPr>
          <w:rFonts w:ascii="Times New Roman" w:hAnsi="Times New Roman"/>
          <w:color w:val="000000" w:themeColor="text1"/>
          <w:lang w:val="en-GB"/>
        </w:rPr>
        <w:t>ublic procurement as well as the other types of administrative</w:t>
      </w:r>
      <w:r w:rsidR="00045B52" w:rsidRPr="009C4073">
        <w:rPr>
          <w:rFonts w:ascii="Times New Roman" w:hAnsi="Times New Roman"/>
          <w:color w:val="000000" w:themeColor="text1"/>
          <w:lang w:val="en-GB"/>
        </w:rPr>
        <w:t xml:space="preserve"> (public)</w:t>
      </w:r>
      <w:r w:rsidR="00964010" w:rsidRPr="009C4073">
        <w:rPr>
          <w:rFonts w:ascii="Times New Roman" w:hAnsi="Times New Roman"/>
          <w:color w:val="000000" w:themeColor="text1"/>
          <w:lang w:val="en-GB"/>
        </w:rPr>
        <w:t xml:space="preserve"> contracts</w:t>
      </w:r>
      <w:r w:rsidRPr="009C4073">
        <w:rPr>
          <w:rFonts w:ascii="Times New Roman" w:hAnsi="Times New Roman"/>
          <w:color w:val="000000" w:themeColor="text1"/>
          <w:lang w:val="en-GB"/>
        </w:rPr>
        <w:t xml:space="preserve"> </w:t>
      </w:r>
      <w:r w:rsidR="00964010" w:rsidRPr="009C4073">
        <w:rPr>
          <w:rFonts w:ascii="Times New Roman" w:hAnsi="Times New Roman"/>
          <w:color w:val="000000" w:themeColor="text1"/>
          <w:lang w:val="en-GB"/>
        </w:rPr>
        <w:t xml:space="preserve">are </w:t>
      </w:r>
      <w:r w:rsidRPr="009C4073">
        <w:rPr>
          <w:rFonts w:ascii="Times New Roman" w:hAnsi="Times New Roman"/>
          <w:color w:val="000000" w:themeColor="text1"/>
          <w:lang w:val="en-GB"/>
        </w:rPr>
        <w:t>supervised by</w:t>
      </w:r>
      <w:r w:rsidR="00964010" w:rsidRPr="009C4073">
        <w:rPr>
          <w:rFonts w:ascii="Times New Roman" w:hAnsi="Times New Roman"/>
          <w:color w:val="000000" w:themeColor="text1"/>
          <w:lang w:val="en-GB"/>
        </w:rPr>
        <w:t xml:space="preserve"> certain bodies, whose mission is to ascertain the complianc</w:t>
      </w:r>
      <w:r w:rsidR="001B2DDE">
        <w:rPr>
          <w:rFonts w:ascii="Times New Roman" w:hAnsi="Times New Roman"/>
          <w:color w:val="000000" w:themeColor="text1"/>
          <w:lang w:val="en-GB"/>
        </w:rPr>
        <w:t xml:space="preserve">e of the awarding procedure </w:t>
      </w:r>
      <w:r w:rsidR="00964010" w:rsidRPr="009C4073">
        <w:rPr>
          <w:rFonts w:ascii="Times New Roman" w:hAnsi="Times New Roman"/>
          <w:color w:val="000000" w:themeColor="text1"/>
          <w:lang w:val="en-GB"/>
        </w:rPr>
        <w:t>of the contract with the legislation in place.</w:t>
      </w:r>
      <w:r w:rsidRPr="009C4073">
        <w:rPr>
          <w:rFonts w:ascii="Times New Roman" w:hAnsi="Times New Roman"/>
          <w:color w:val="000000" w:themeColor="text1"/>
          <w:lang w:val="en-GB"/>
        </w:rPr>
        <w:t xml:space="preserve"> </w:t>
      </w:r>
      <w:r w:rsidR="007B36BD" w:rsidRPr="009C4073">
        <w:rPr>
          <w:rFonts w:ascii="Times New Roman" w:hAnsi="Times New Roman"/>
          <w:color w:val="000000" w:themeColor="text1"/>
          <w:lang w:val="en-GB"/>
        </w:rPr>
        <w:t xml:space="preserve">The </w:t>
      </w:r>
      <w:r w:rsidR="00CE55D4" w:rsidRPr="009C4073">
        <w:rPr>
          <w:rFonts w:ascii="Times New Roman" w:hAnsi="Times New Roman"/>
          <w:color w:val="000000" w:themeColor="text1"/>
          <w:lang w:val="en-GB"/>
        </w:rPr>
        <w:t>Oversight</w:t>
      </w:r>
      <w:r w:rsidR="007B36BD" w:rsidRPr="009C4073">
        <w:rPr>
          <w:rFonts w:ascii="Times New Roman" w:hAnsi="Times New Roman"/>
          <w:color w:val="000000" w:themeColor="text1"/>
          <w:lang w:val="en-GB"/>
        </w:rPr>
        <w:t xml:space="preserve"> bodies</w:t>
      </w:r>
      <w:r w:rsidR="00C942A8" w:rsidRPr="009C4073">
        <w:rPr>
          <w:rFonts w:ascii="Times New Roman" w:hAnsi="Times New Roman"/>
          <w:color w:val="000000" w:themeColor="text1"/>
          <w:lang w:val="en-GB"/>
        </w:rPr>
        <w:t xml:space="preserve"> are of administrative</w:t>
      </w:r>
      <w:r w:rsidR="00471E1B" w:rsidRPr="009C4073">
        <w:rPr>
          <w:rFonts w:ascii="Times New Roman" w:hAnsi="Times New Roman"/>
          <w:color w:val="000000" w:themeColor="text1"/>
          <w:lang w:val="en-GB"/>
        </w:rPr>
        <w:t xml:space="preserve"> and financial nature</w:t>
      </w:r>
      <w:r w:rsidR="00C942A8" w:rsidRPr="009C4073">
        <w:rPr>
          <w:rFonts w:ascii="Times New Roman" w:hAnsi="Times New Roman"/>
          <w:color w:val="000000" w:themeColor="text1"/>
          <w:lang w:val="en-GB"/>
        </w:rPr>
        <w:t>. Not all of these bodies are in oversight of the entire proc</w:t>
      </w:r>
      <w:r w:rsidR="00C52C51">
        <w:rPr>
          <w:rFonts w:ascii="Times New Roman" w:hAnsi="Times New Roman"/>
          <w:color w:val="000000" w:themeColor="text1"/>
          <w:lang w:val="en-GB"/>
        </w:rPr>
        <w:t>edure, because some of them control only the award</w:t>
      </w:r>
      <w:r w:rsidR="00C942A8" w:rsidRPr="009C4073">
        <w:rPr>
          <w:rFonts w:ascii="Times New Roman" w:hAnsi="Times New Roman"/>
          <w:color w:val="000000" w:themeColor="text1"/>
          <w:lang w:val="en-GB"/>
        </w:rPr>
        <w:t xml:space="preserve"> phase and others have the responsibility </w:t>
      </w:r>
      <w:r w:rsidRPr="009C4073">
        <w:rPr>
          <w:rFonts w:ascii="Times New Roman" w:hAnsi="Times New Roman"/>
          <w:color w:val="000000" w:themeColor="text1"/>
          <w:lang w:val="en-GB"/>
        </w:rPr>
        <w:t xml:space="preserve">to </w:t>
      </w:r>
      <w:r w:rsidR="00C942A8" w:rsidRPr="009C4073">
        <w:rPr>
          <w:rFonts w:ascii="Times New Roman" w:hAnsi="Times New Roman"/>
          <w:color w:val="000000" w:themeColor="text1"/>
          <w:lang w:val="en-GB"/>
        </w:rPr>
        <w:t>control both the pre-contractual phase</w:t>
      </w:r>
      <w:r w:rsidRPr="009C4073">
        <w:rPr>
          <w:rFonts w:ascii="Times New Roman" w:hAnsi="Times New Roman"/>
          <w:color w:val="000000" w:themeColor="text1"/>
          <w:lang w:val="en-GB"/>
        </w:rPr>
        <w:t xml:space="preserve">, </w:t>
      </w:r>
      <w:r w:rsidR="00C942A8" w:rsidRPr="009C4073">
        <w:rPr>
          <w:rFonts w:ascii="Times New Roman" w:hAnsi="Times New Roman"/>
          <w:color w:val="000000" w:themeColor="text1"/>
          <w:lang w:val="en-GB"/>
        </w:rPr>
        <w:t xml:space="preserve">the legality of the contract and its performance. </w:t>
      </w:r>
    </w:p>
    <w:p w14:paraId="0593111B" w14:textId="471E221C" w:rsidR="000D1969" w:rsidRPr="009C4073" w:rsidRDefault="002E7CC7" w:rsidP="009C4073">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Thus</w:t>
      </w:r>
      <w:r w:rsidR="00502639" w:rsidRPr="009C4073">
        <w:rPr>
          <w:rFonts w:ascii="Times New Roman" w:hAnsi="Times New Roman"/>
          <w:color w:val="000000" w:themeColor="text1"/>
          <w:lang w:val="en-GB"/>
        </w:rPr>
        <w:t xml:space="preserve">, acts issued by the Contracting Authority during the pre-contractual phase </w:t>
      </w:r>
      <w:r w:rsidRPr="009C4073">
        <w:rPr>
          <w:rFonts w:ascii="Times New Roman" w:hAnsi="Times New Roman"/>
          <w:color w:val="000000" w:themeColor="text1"/>
          <w:lang w:val="en-GB"/>
        </w:rPr>
        <w:t>are open to</w:t>
      </w:r>
      <w:r w:rsidR="00502639" w:rsidRPr="009C4073">
        <w:rPr>
          <w:rFonts w:ascii="Times New Roman" w:hAnsi="Times New Roman"/>
          <w:color w:val="000000" w:themeColor="text1"/>
          <w:lang w:val="en-GB"/>
        </w:rPr>
        <w:t xml:space="preserve"> challenge in front of administrative-jurisdictional and judicial bodies.</w:t>
      </w:r>
      <w:r w:rsidR="00045B52" w:rsidRPr="009C4073">
        <w:rPr>
          <w:rFonts w:ascii="Times New Roman" w:hAnsi="Times New Roman"/>
          <w:color w:val="000000" w:themeColor="text1"/>
          <w:lang w:val="en-GB"/>
        </w:rPr>
        <w:t xml:space="preserve"> </w:t>
      </w:r>
      <w:r w:rsidR="00502639" w:rsidRPr="009C4073">
        <w:rPr>
          <w:rFonts w:ascii="Times New Roman" w:hAnsi="Times New Roman"/>
          <w:color w:val="000000" w:themeColor="text1"/>
          <w:lang w:val="en-GB"/>
        </w:rPr>
        <w:t xml:space="preserve"> As regards the period after the conclusion of the contract, the courts</w:t>
      </w:r>
      <w:r w:rsidR="00045B52" w:rsidRPr="009C4073">
        <w:rPr>
          <w:rFonts w:ascii="Times New Roman" w:hAnsi="Times New Roman"/>
          <w:color w:val="000000" w:themeColor="text1"/>
          <w:lang w:val="en-GB"/>
        </w:rPr>
        <w:t xml:space="preserve"> are competent to hear the cases regarding the legal actions</w:t>
      </w:r>
      <w:r w:rsidR="00AE767B" w:rsidRPr="009C4073">
        <w:rPr>
          <w:rFonts w:ascii="Times New Roman" w:hAnsi="Times New Roman"/>
          <w:color w:val="000000" w:themeColor="text1"/>
          <w:lang w:val="en-GB"/>
        </w:rPr>
        <w:t xml:space="preserve"> for damages caused within the awarding procedure </w:t>
      </w:r>
      <w:r w:rsidR="00045B52" w:rsidRPr="009C4073">
        <w:rPr>
          <w:rFonts w:ascii="Times New Roman" w:hAnsi="Times New Roman"/>
          <w:color w:val="000000" w:themeColor="text1"/>
          <w:lang w:val="en-GB"/>
        </w:rPr>
        <w:t xml:space="preserve">and for the </w:t>
      </w:r>
      <w:r w:rsidR="00AE767B" w:rsidRPr="009C4073">
        <w:rPr>
          <w:rFonts w:ascii="Times New Roman" w:hAnsi="Times New Roman"/>
          <w:color w:val="000000" w:themeColor="text1"/>
          <w:lang w:val="en-GB"/>
        </w:rPr>
        <w:t>performance of the contract, the annulment, rescission or unilateral termination of the contract.</w:t>
      </w:r>
      <w:r w:rsidRPr="009C4073">
        <w:rPr>
          <w:rFonts w:ascii="Times New Roman" w:hAnsi="Times New Roman"/>
          <w:color w:val="000000" w:themeColor="text1"/>
          <w:lang w:val="en-GB"/>
        </w:rPr>
        <w:t xml:space="preserve"> </w:t>
      </w:r>
      <w:r w:rsidR="000D1969" w:rsidRPr="009C4073">
        <w:rPr>
          <w:rFonts w:ascii="Times New Roman" w:hAnsi="Times New Roman"/>
          <w:color w:val="000000" w:themeColor="text1"/>
          <w:lang w:val="en-GB"/>
        </w:rPr>
        <w:t>Some of the Alternative Dispute Resolution means are also available for the public contracts.</w:t>
      </w:r>
    </w:p>
    <w:p w14:paraId="67F44EA6" w14:textId="77777777" w:rsidR="00A029EA" w:rsidRPr="009C4073" w:rsidRDefault="00A029EA" w:rsidP="009C4073">
      <w:pPr>
        <w:pStyle w:val="NoSpacing"/>
        <w:spacing w:line="276" w:lineRule="auto"/>
        <w:jc w:val="both"/>
        <w:outlineLvl w:val="0"/>
        <w:rPr>
          <w:rFonts w:ascii="Times New Roman" w:hAnsi="Times New Roman"/>
          <w:b/>
          <w:i/>
          <w:color w:val="000000" w:themeColor="text1"/>
          <w:lang w:val="en-GB"/>
        </w:rPr>
      </w:pPr>
    </w:p>
    <w:p w14:paraId="62FE744D" w14:textId="6899B052" w:rsidR="00B15D25" w:rsidRPr="001B2DDE" w:rsidRDefault="001B2DDE" w:rsidP="001B2DDE">
      <w:pPr>
        <w:pStyle w:val="NoSpacing"/>
        <w:numPr>
          <w:ilvl w:val="0"/>
          <w:numId w:val="4"/>
        </w:numPr>
        <w:spacing w:line="276" w:lineRule="auto"/>
        <w:jc w:val="center"/>
        <w:outlineLvl w:val="0"/>
        <w:rPr>
          <w:rFonts w:ascii="Times New Roman" w:hAnsi="Times New Roman"/>
          <w:smallCaps/>
          <w:color w:val="000000" w:themeColor="text1"/>
          <w:lang w:val="en-GB"/>
        </w:rPr>
      </w:pPr>
      <w:r>
        <w:rPr>
          <w:rFonts w:ascii="Times New Roman" w:hAnsi="Times New Roman"/>
          <w:smallCaps/>
          <w:color w:val="000000" w:themeColor="text1"/>
          <w:lang w:val="en-GB"/>
        </w:rPr>
        <w:t xml:space="preserve">- </w:t>
      </w:r>
      <w:r w:rsidR="00CE55D4" w:rsidRPr="001B2DDE">
        <w:rPr>
          <w:rFonts w:ascii="Times New Roman" w:hAnsi="Times New Roman"/>
          <w:smallCaps/>
          <w:color w:val="000000" w:themeColor="text1"/>
          <w:lang w:val="en-GB"/>
        </w:rPr>
        <w:t>Oversight</w:t>
      </w:r>
      <w:r w:rsidR="002E7CC7" w:rsidRPr="001B2DDE">
        <w:rPr>
          <w:rFonts w:ascii="Times New Roman" w:hAnsi="Times New Roman"/>
          <w:smallCaps/>
          <w:color w:val="000000" w:themeColor="text1"/>
          <w:lang w:val="en-GB"/>
        </w:rPr>
        <w:t xml:space="preserve"> exercised over public contracts</w:t>
      </w:r>
    </w:p>
    <w:p w14:paraId="4F0AA72E" w14:textId="77777777" w:rsidR="001B2DDE" w:rsidRPr="001B2DDE" w:rsidRDefault="001B2DDE" w:rsidP="001B2DDE">
      <w:pPr>
        <w:pStyle w:val="NoSpacing"/>
        <w:spacing w:line="276" w:lineRule="auto"/>
        <w:ind w:left="786"/>
        <w:outlineLvl w:val="0"/>
        <w:rPr>
          <w:rFonts w:ascii="Times New Roman" w:hAnsi="Times New Roman"/>
          <w:color w:val="000000" w:themeColor="text1"/>
          <w:lang w:val="en-GB"/>
        </w:rPr>
      </w:pPr>
    </w:p>
    <w:p w14:paraId="56C08BB5" w14:textId="2D141F3A" w:rsidR="00B15D25" w:rsidRPr="009C4073" w:rsidRDefault="00134495" w:rsidP="001B2DDE">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The most important </w:t>
      </w:r>
      <w:r w:rsidR="0038057A" w:rsidRPr="009C4073">
        <w:rPr>
          <w:rFonts w:ascii="Times New Roman" w:hAnsi="Times New Roman"/>
          <w:color w:val="000000" w:themeColor="text1"/>
          <w:lang w:val="en-GB"/>
        </w:rPr>
        <w:t xml:space="preserve">Romanian </w:t>
      </w:r>
      <w:r w:rsidRPr="009C4073">
        <w:rPr>
          <w:rFonts w:ascii="Times New Roman" w:hAnsi="Times New Roman"/>
          <w:color w:val="000000" w:themeColor="text1"/>
          <w:lang w:val="en-GB"/>
        </w:rPr>
        <w:t xml:space="preserve">authority of administrative </w:t>
      </w:r>
      <w:r w:rsidR="00CE55D4" w:rsidRPr="009C4073">
        <w:rPr>
          <w:rFonts w:ascii="Times New Roman" w:hAnsi="Times New Roman"/>
          <w:color w:val="000000" w:themeColor="text1"/>
          <w:lang w:val="en-GB"/>
        </w:rPr>
        <w:t>Oversight</w:t>
      </w:r>
      <w:r w:rsidRPr="009C4073">
        <w:rPr>
          <w:rFonts w:ascii="Times New Roman" w:hAnsi="Times New Roman"/>
          <w:color w:val="000000" w:themeColor="text1"/>
          <w:lang w:val="en-GB"/>
        </w:rPr>
        <w:t xml:space="preserve"> in the field of public procurement and public works and services concessions is the National A</w:t>
      </w:r>
      <w:r w:rsidR="0038057A" w:rsidRPr="009C4073">
        <w:rPr>
          <w:rFonts w:ascii="Times New Roman" w:hAnsi="Times New Roman"/>
          <w:color w:val="000000" w:themeColor="text1"/>
          <w:lang w:val="en-GB"/>
        </w:rPr>
        <w:t>gency for Public Procurement</w:t>
      </w:r>
      <w:r w:rsidR="00246915" w:rsidRPr="009C4073">
        <w:rPr>
          <w:rFonts w:ascii="Times New Roman" w:hAnsi="Times New Roman"/>
          <w:color w:val="000000" w:themeColor="text1"/>
          <w:lang w:val="en-GB"/>
        </w:rPr>
        <w:t xml:space="preserve"> </w:t>
      </w:r>
      <w:r w:rsidR="0038057A" w:rsidRPr="009C4073">
        <w:rPr>
          <w:rFonts w:ascii="Times New Roman" w:hAnsi="Times New Roman"/>
          <w:color w:val="000000" w:themeColor="text1"/>
          <w:lang w:val="en-GB"/>
        </w:rPr>
        <w:t>(hereinafter</w:t>
      </w:r>
      <w:r w:rsidR="003E35F3" w:rsidRPr="009C4073">
        <w:rPr>
          <w:rFonts w:ascii="Times New Roman" w:hAnsi="Times New Roman"/>
          <w:color w:val="000000" w:themeColor="text1"/>
          <w:lang w:val="en-GB"/>
        </w:rPr>
        <w:t xml:space="preserve"> referred to as</w:t>
      </w:r>
      <w:r w:rsidR="0038057A" w:rsidRPr="009C4073">
        <w:rPr>
          <w:rFonts w:ascii="Times New Roman" w:hAnsi="Times New Roman"/>
          <w:color w:val="000000" w:themeColor="text1"/>
          <w:lang w:val="en-GB"/>
        </w:rPr>
        <w:t xml:space="preserve"> NAPP)</w:t>
      </w:r>
      <w:r w:rsidR="00EA2516" w:rsidRPr="009C4073">
        <w:rPr>
          <w:rFonts w:ascii="Times New Roman" w:hAnsi="Times New Roman"/>
          <w:color w:val="000000" w:themeColor="text1"/>
          <w:lang w:val="en-GB"/>
        </w:rPr>
        <w:t>.</w:t>
      </w:r>
    </w:p>
    <w:p w14:paraId="6B0E181F" w14:textId="77777777" w:rsidR="001B2DDE" w:rsidRDefault="001B2DDE" w:rsidP="009C4073">
      <w:pPr>
        <w:pStyle w:val="NoSpacing"/>
        <w:spacing w:line="276" w:lineRule="auto"/>
        <w:ind w:firstLine="426"/>
        <w:jc w:val="both"/>
        <w:rPr>
          <w:rFonts w:ascii="Times New Roman" w:hAnsi="Times New Roman"/>
          <w:color w:val="000000" w:themeColor="text1"/>
          <w:lang w:val="en-GB"/>
        </w:rPr>
      </w:pPr>
    </w:p>
    <w:p w14:paraId="62405397" w14:textId="4A72CC75" w:rsidR="00A52025" w:rsidRDefault="00484534" w:rsidP="001B2DDE">
      <w:pPr>
        <w:pStyle w:val="NoSpacing"/>
        <w:spacing w:line="276" w:lineRule="auto"/>
        <w:ind w:firstLine="426"/>
        <w:jc w:val="both"/>
        <w:rPr>
          <w:rFonts w:ascii="Times New Roman" w:eastAsia="MS Mincho" w:hAnsi="Times New Roman"/>
          <w:color w:val="000000" w:themeColor="text1"/>
          <w:lang w:val="en-GB"/>
        </w:rPr>
      </w:pPr>
      <w:r w:rsidRPr="009C4073">
        <w:rPr>
          <w:rFonts w:ascii="Times New Roman" w:hAnsi="Times New Roman"/>
          <w:color w:val="000000" w:themeColor="text1"/>
          <w:lang w:val="en-GB"/>
        </w:rPr>
        <w:t>Th</w:t>
      </w:r>
      <w:r w:rsidR="003F00E7" w:rsidRPr="009C4073">
        <w:rPr>
          <w:rFonts w:ascii="Times New Roman" w:hAnsi="Times New Roman"/>
          <w:color w:val="000000" w:themeColor="text1"/>
          <w:lang w:val="en-GB"/>
        </w:rPr>
        <w:t>is</w:t>
      </w:r>
      <w:r w:rsidR="00C03A7A" w:rsidRPr="009C4073">
        <w:rPr>
          <w:rFonts w:ascii="Times New Roman" w:hAnsi="Times New Roman"/>
          <w:color w:val="000000" w:themeColor="text1"/>
          <w:lang w:val="en-GB"/>
        </w:rPr>
        <w:t xml:space="preserve"> Agency, whose structure and functions </w:t>
      </w:r>
      <w:r w:rsidR="00C52C51">
        <w:rPr>
          <w:rFonts w:ascii="Times New Roman" w:hAnsi="Times New Roman"/>
          <w:color w:val="000000" w:themeColor="text1"/>
          <w:lang w:val="en-GB"/>
        </w:rPr>
        <w:t>are</w:t>
      </w:r>
      <w:r w:rsidR="001B2DDE">
        <w:rPr>
          <w:rFonts w:ascii="Times New Roman" w:hAnsi="Times New Roman"/>
          <w:color w:val="000000" w:themeColor="text1"/>
          <w:lang w:val="en-GB"/>
        </w:rPr>
        <w:t xml:space="preserve"> </w:t>
      </w:r>
      <w:r w:rsidR="00C03A7A" w:rsidRPr="009C4073">
        <w:rPr>
          <w:rFonts w:ascii="Times New Roman" w:hAnsi="Times New Roman"/>
          <w:color w:val="000000" w:themeColor="text1"/>
          <w:lang w:val="en-GB"/>
        </w:rPr>
        <w:t>regulated by EGO no.13/2015</w:t>
      </w:r>
      <w:r w:rsidR="00C03A7A" w:rsidRPr="009C4073">
        <w:rPr>
          <w:rStyle w:val="FootnoteReference"/>
          <w:rFonts w:ascii="Times New Roman" w:hAnsi="Times New Roman"/>
          <w:color w:val="000000" w:themeColor="text1"/>
          <w:lang w:val="en-GB"/>
        </w:rPr>
        <w:footnoteReference w:id="4"/>
      </w:r>
      <w:r w:rsidR="00C03A7A" w:rsidRPr="009C4073">
        <w:rPr>
          <w:rFonts w:ascii="Times New Roman" w:hAnsi="Times New Roman"/>
          <w:color w:val="000000" w:themeColor="text1"/>
          <w:lang w:val="en-GB"/>
        </w:rPr>
        <w:t xml:space="preserve">, </w:t>
      </w:r>
      <w:r w:rsidRPr="009C4073">
        <w:rPr>
          <w:rFonts w:ascii="Times New Roman" w:hAnsi="Times New Roman"/>
          <w:color w:val="000000" w:themeColor="text1"/>
          <w:lang w:val="en-GB"/>
        </w:rPr>
        <w:t>took the responsibilities, the activity and the personal from the National Authority for Regulating and Monitoring the Public Procurement, from the Unit for Coordination and Verification of the Public Procurement within the Public Finance Ministry and from the sections for public procurements</w:t>
      </w:r>
      <w:r w:rsidRPr="009C4073">
        <w:rPr>
          <w:rFonts w:ascii="Times New Roman" w:hAnsi="Times New Roman"/>
          <w:color w:val="000000" w:themeColor="text1"/>
          <w:lang w:val="en-GB"/>
        </w:rPr>
        <w:sym w:font="Symbol" w:char="F0A2"/>
      </w:r>
      <w:r w:rsidRPr="009C4073">
        <w:rPr>
          <w:rFonts w:ascii="Times New Roman" w:hAnsi="Times New Roman"/>
          <w:color w:val="000000" w:themeColor="text1"/>
          <w:lang w:val="en-GB"/>
        </w:rPr>
        <w:t xml:space="preserve"> verification</w:t>
      </w:r>
      <w:r w:rsidR="00873C1D" w:rsidRPr="009C4073">
        <w:rPr>
          <w:rFonts w:ascii="Times New Roman" w:hAnsi="Times New Roman"/>
          <w:color w:val="000000" w:themeColor="text1"/>
          <w:lang w:val="en-GB"/>
        </w:rPr>
        <w:t>.</w:t>
      </w:r>
      <w:r w:rsidR="001B2DDE">
        <w:rPr>
          <w:rFonts w:ascii="Times New Roman" w:hAnsi="Times New Roman"/>
          <w:color w:val="000000" w:themeColor="text1"/>
          <w:lang w:val="en-GB"/>
        </w:rPr>
        <w:t xml:space="preserve"> </w:t>
      </w:r>
      <w:r w:rsidR="00873C1D" w:rsidRPr="009C4073">
        <w:rPr>
          <w:rFonts w:ascii="Times New Roman" w:hAnsi="Times New Roman"/>
          <w:color w:val="000000" w:themeColor="text1"/>
          <w:lang w:val="en-GB"/>
        </w:rPr>
        <w:t>NAPP (</w:t>
      </w:r>
      <w:r w:rsidR="00263557" w:rsidRPr="009C4073">
        <w:rPr>
          <w:rFonts w:ascii="Times New Roman" w:hAnsi="Times New Roman"/>
          <w:color w:val="000000" w:themeColor="text1"/>
          <w:lang w:val="en-GB"/>
        </w:rPr>
        <w:t>as successor of the</w:t>
      </w:r>
      <w:r w:rsidR="00873C1D" w:rsidRPr="009C4073">
        <w:rPr>
          <w:rFonts w:ascii="Times New Roman" w:hAnsi="Times New Roman"/>
          <w:color w:val="000000" w:themeColor="text1"/>
          <w:lang w:val="en-GB"/>
        </w:rPr>
        <w:t xml:space="preserve"> National Authority for Regulating and Monitoring the Public Procurement) is entitled to </w:t>
      </w:r>
      <w:r w:rsidR="00263557" w:rsidRPr="009C4073">
        <w:rPr>
          <w:rFonts w:ascii="Times New Roman" w:hAnsi="Times New Roman"/>
          <w:color w:val="000000" w:themeColor="text1"/>
          <w:lang w:val="en-GB"/>
        </w:rPr>
        <w:t>evaluate</w:t>
      </w:r>
      <w:r w:rsidR="00873C1D" w:rsidRPr="009C4073">
        <w:rPr>
          <w:rFonts w:ascii="Times New Roman" w:hAnsi="Times New Roman"/>
          <w:color w:val="000000" w:themeColor="text1"/>
          <w:lang w:val="en-GB"/>
        </w:rPr>
        <w:t xml:space="preserve">, before the submission for publication of the invitation/announcement to participate, the compliance of the </w:t>
      </w:r>
      <w:r w:rsidR="00910157" w:rsidRPr="009C4073">
        <w:rPr>
          <w:rFonts w:ascii="Times New Roman" w:hAnsi="Times New Roman"/>
          <w:color w:val="000000" w:themeColor="text1"/>
          <w:lang w:val="en-GB"/>
        </w:rPr>
        <w:t>tender</w:t>
      </w:r>
      <w:r w:rsidR="00873C1D" w:rsidRPr="009C4073">
        <w:rPr>
          <w:rFonts w:ascii="Times New Roman" w:hAnsi="Times New Roman"/>
          <w:color w:val="000000" w:themeColor="text1"/>
          <w:lang w:val="en-GB"/>
        </w:rPr>
        <w:t xml:space="preserve"> documentation with the </w:t>
      </w:r>
      <w:r w:rsidR="00263557" w:rsidRPr="009C4073">
        <w:rPr>
          <w:rFonts w:ascii="Times New Roman" w:hAnsi="Times New Roman"/>
          <w:color w:val="000000" w:themeColor="text1"/>
          <w:lang w:val="en-GB"/>
        </w:rPr>
        <w:t xml:space="preserve">public procurement </w:t>
      </w:r>
      <w:r w:rsidR="00873C1D" w:rsidRPr="009C4073">
        <w:rPr>
          <w:rFonts w:ascii="Times New Roman" w:hAnsi="Times New Roman"/>
          <w:color w:val="000000" w:themeColor="text1"/>
          <w:lang w:val="en-GB"/>
        </w:rPr>
        <w:t>legislation</w:t>
      </w:r>
      <w:r w:rsidR="00910157" w:rsidRPr="009C4073">
        <w:rPr>
          <w:rFonts w:ascii="Times New Roman" w:hAnsi="Times New Roman"/>
          <w:color w:val="000000" w:themeColor="text1"/>
          <w:lang w:val="en-GB"/>
        </w:rPr>
        <w:t>. The</w:t>
      </w:r>
      <w:r w:rsidR="00873C1D" w:rsidRPr="009C4073">
        <w:rPr>
          <w:rFonts w:ascii="Times New Roman" w:hAnsi="Times New Roman"/>
          <w:color w:val="000000" w:themeColor="text1"/>
          <w:lang w:val="en-GB"/>
        </w:rPr>
        <w:t xml:space="preserve"> </w:t>
      </w:r>
      <w:r w:rsidR="00910157" w:rsidRPr="009C4073">
        <w:rPr>
          <w:rFonts w:ascii="Times New Roman" w:hAnsi="Times New Roman"/>
          <w:color w:val="000000" w:themeColor="text1"/>
          <w:lang w:val="en-GB"/>
        </w:rPr>
        <w:t xml:space="preserve">specifications and descriptive </w:t>
      </w:r>
      <w:r w:rsidR="00910157" w:rsidRPr="009C4073">
        <w:rPr>
          <w:rFonts w:ascii="Times New Roman" w:hAnsi="Times New Roman"/>
          <w:color w:val="000000" w:themeColor="text1"/>
          <w:lang w:val="en-GB"/>
        </w:rPr>
        <w:lastRenderedPageBreak/>
        <w:t>documentation</w:t>
      </w:r>
      <w:r w:rsidR="00873C1D" w:rsidRPr="009C4073">
        <w:rPr>
          <w:rFonts w:ascii="Times New Roman" w:hAnsi="Times New Roman"/>
          <w:color w:val="000000" w:themeColor="text1"/>
          <w:lang w:val="en-GB"/>
        </w:rPr>
        <w:t xml:space="preserve"> </w:t>
      </w:r>
      <w:r w:rsidR="00C52C51">
        <w:rPr>
          <w:rFonts w:ascii="Times New Roman" w:hAnsi="Times New Roman"/>
          <w:color w:val="000000" w:themeColor="text1"/>
          <w:lang w:val="en-GB"/>
        </w:rPr>
        <w:t>do not fall</w:t>
      </w:r>
      <w:r w:rsidR="00910157" w:rsidRPr="009C4073">
        <w:rPr>
          <w:rFonts w:ascii="Times New Roman" w:hAnsi="Times New Roman"/>
          <w:color w:val="000000" w:themeColor="text1"/>
          <w:lang w:val="en-GB"/>
        </w:rPr>
        <w:t xml:space="preserve"> under this evaluation</w:t>
      </w:r>
      <w:r w:rsidR="002E7CC7" w:rsidRPr="009C4073">
        <w:rPr>
          <w:rStyle w:val="FootnoteReference"/>
          <w:rFonts w:ascii="Times New Roman" w:hAnsi="Times New Roman"/>
          <w:color w:val="000000" w:themeColor="text1"/>
          <w:lang w:val="en-GB"/>
        </w:rPr>
        <w:footnoteReference w:id="5"/>
      </w:r>
      <w:r w:rsidR="00910157" w:rsidRPr="009C4073">
        <w:rPr>
          <w:rFonts w:ascii="Times New Roman" w:hAnsi="Times New Roman"/>
          <w:color w:val="000000" w:themeColor="text1"/>
          <w:lang w:val="en-GB"/>
        </w:rPr>
        <w:t>.</w:t>
      </w:r>
      <w:r w:rsidR="002E7CC7" w:rsidRPr="009C4073">
        <w:rPr>
          <w:rFonts w:ascii="Times New Roman" w:hAnsi="Times New Roman"/>
          <w:color w:val="000000" w:themeColor="text1"/>
          <w:lang w:val="en-GB"/>
        </w:rPr>
        <w:t xml:space="preserve"> </w:t>
      </w:r>
      <w:r w:rsidR="00910157" w:rsidRPr="009C4073">
        <w:rPr>
          <w:rFonts w:ascii="Times New Roman" w:hAnsi="Times New Roman"/>
          <w:color w:val="000000" w:themeColor="text1"/>
          <w:lang w:val="en-GB"/>
        </w:rPr>
        <w:t>NAPP</w:t>
      </w:r>
      <w:r w:rsidR="002664A6" w:rsidRPr="009C4073">
        <w:rPr>
          <w:rFonts w:ascii="Times New Roman" w:hAnsi="Times New Roman"/>
          <w:color w:val="000000" w:themeColor="text1"/>
          <w:lang w:val="en-GB"/>
        </w:rPr>
        <w:t xml:space="preserve">, upon the evaluation, </w:t>
      </w:r>
      <w:r w:rsidR="00753F53" w:rsidRPr="009C4073">
        <w:rPr>
          <w:rFonts w:ascii="Times New Roman" w:hAnsi="Times New Roman"/>
          <w:color w:val="000000" w:themeColor="text1"/>
          <w:lang w:val="en-GB"/>
        </w:rPr>
        <w:t>give</w:t>
      </w:r>
      <w:r w:rsidR="0023114A" w:rsidRPr="009C4073">
        <w:rPr>
          <w:rFonts w:ascii="Times New Roman" w:hAnsi="Times New Roman"/>
          <w:color w:val="000000" w:themeColor="text1"/>
          <w:lang w:val="en-GB"/>
        </w:rPr>
        <w:t>s</w:t>
      </w:r>
      <w:r w:rsidR="00910157" w:rsidRPr="009C4073">
        <w:rPr>
          <w:rFonts w:ascii="Times New Roman" w:hAnsi="Times New Roman"/>
          <w:color w:val="000000" w:themeColor="text1"/>
          <w:lang w:val="en-GB"/>
        </w:rPr>
        <w:t xml:space="preserve"> </w:t>
      </w:r>
      <w:r w:rsidR="006661B2" w:rsidRPr="009C4073">
        <w:rPr>
          <w:rFonts w:ascii="Times New Roman" w:hAnsi="Times New Roman"/>
          <w:color w:val="000000" w:themeColor="text1"/>
          <w:lang w:val="en-GB"/>
        </w:rPr>
        <w:t>permission</w:t>
      </w:r>
      <w:r w:rsidR="00910157" w:rsidRPr="009C4073">
        <w:rPr>
          <w:rFonts w:ascii="Times New Roman" w:hAnsi="Times New Roman"/>
          <w:color w:val="000000" w:themeColor="text1"/>
          <w:lang w:val="en-GB"/>
        </w:rPr>
        <w:t xml:space="preserve"> </w:t>
      </w:r>
      <w:r w:rsidR="00753F53" w:rsidRPr="009C4073">
        <w:rPr>
          <w:rFonts w:ascii="Times New Roman" w:hAnsi="Times New Roman"/>
          <w:color w:val="000000" w:themeColor="text1"/>
          <w:lang w:val="en-GB"/>
        </w:rPr>
        <w:t>to</w:t>
      </w:r>
      <w:r w:rsidR="0023114A" w:rsidRPr="009C4073">
        <w:rPr>
          <w:rFonts w:ascii="Times New Roman" w:hAnsi="Times New Roman"/>
          <w:color w:val="000000" w:themeColor="text1"/>
          <w:lang w:val="en-GB"/>
        </w:rPr>
        <w:t xml:space="preserve"> the Contracting Authority f</w:t>
      </w:r>
      <w:r w:rsidR="00910157" w:rsidRPr="009C4073">
        <w:rPr>
          <w:rFonts w:ascii="Times New Roman" w:hAnsi="Times New Roman"/>
          <w:color w:val="000000" w:themeColor="text1"/>
          <w:lang w:val="en-GB"/>
        </w:rPr>
        <w:t>o</w:t>
      </w:r>
      <w:r w:rsidR="0023114A" w:rsidRPr="009C4073">
        <w:rPr>
          <w:rFonts w:ascii="Times New Roman" w:hAnsi="Times New Roman"/>
          <w:color w:val="000000" w:themeColor="text1"/>
          <w:lang w:val="en-GB"/>
        </w:rPr>
        <w:t>r initiating</w:t>
      </w:r>
      <w:r w:rsidR="00910157" w:rsidRPr="009C4073">
        <w:rPr>
          <w:rFonts w:ascii="Times New Roman" w:hAnsi="Times New Roman"/>
          <w:color w:val="000000" w:themeColor="text1"/>
          <w:lang w:val="en-GB"/>
        </w:rPr>
        <w:t xml:space="preserve"> the </w:t>
      </w:r>
      <w:r w:rsidR="00385516" w:rsidRPr="009C4073">
        <w:rPr>
          <w:rFonts w:ascii="Times New Roman" w:hAnsi="Times New Roman"/>
          <w:color w:val="000000" w:themeColor="text1"/>
          <w:lang w:val="en-GB"/>
        </w:rPr>
        <w:t>tender</w:t>
      </w:r>
      <w:r w:rsidR="00910157" w:rsidRPr="009C4073">
        <w:rPr>
          <w:rFonts w:ascii="Times New Roman" w:hAnsi="Times New Roman"/>
          <w:color w:val="000000" w:themeColor="text1"/>
          <w:lang w:val="en-GB"/>
        </w:rPr>
        <w:t xml:space="preserve"> procedure or inform</w:t>
      </w:r>
      <w:r w:rsidR="0023114A" w:rsidRPr="009C4073">
        <w:rPr>
          <w:rFonts w:ascii="Times New Roman" w:hAnsi="Times New Roman"/>
          <w:color w:val="000000" w:themeColor="text1"/>
          <w:lang w:val="en-GB"/>
        </w:rPr>
        <w:t>s</w:t>
      </w:r>
      <w:r w:rsidR="00910157" w:rsidRPr="009C4073">
        <w:rPr>
          <w:rFonts w:ascii="Times New Roman" w:hAnsi="Times New Roman"/>
          <w:color w:val="000000" w:themeColor="text1"/>
          <w:lang w:val="en-GB"/>
        </w:rPr>
        <w:t xml:space="preserve"> the same Authority about the </w:t>
      </w:r>
      <w:r w:rsidR="00B24F4B" w:rsidRPr="009C4073">
        <w:rPr>
          <w:rFonts w:ascii="Times New Roman" w:hAnsi="Times New Roman"/>
          <w:color w:val="000000" w:themeColor="text1"/>
          <w:lang w:val="en-GB"/>
        </w:rPr>
        <w:t>non</w:t>
      </w:r>
      <w:r w:rsidR="00910157" w:rsidRPr="009C4073">
        <w:rPr>
          <w:rFonts w:ascii="Times New Roman" w:hAnsi="Times New Roman"/>
          <w:color w:val="000000" w:themeColor="text1"/>
          <w:lang w:val="en-GB"/>
        </w:rPr>
        <w:t>compliance of the documentation</w:t>
      </w:r>
      <w:r w:rsidR="002664A6" w:rsidRPr="009C4073">
        <w:rPr>
          <w:rFonts w:ascii="Times New Roman" w:hAnsi="Times New Roman"/>
          <w:color w:val="000000" w:themeColor="text1"/>
          <w:lang w:val="en-GB"/>
        </w:rPr>
        <w:t xml:space="preserve"> with the legislation</w:t>
      </w:r>
      <w:r w:rsidR="006661B2" w:rsidRPr="009C4073">
        <w:rPr>
          <w:rFonts w:ascii="Times New Roman" w:hAnsi="Times New Roman"/>
          <w:color w:val="000000" w:themeColor="text1"/>
          <w:lang w:val="en-GB"/>
        </w:rPr>
        <w:t xml:space="preserve">. NAPP must </w:t>
      </w:r>
      <w:r w:rsidR="0023114A" w:rsidRPr="009C4073">
        <w:rPr>
          <w:rFonts w:ascii="Times New Roman" w:hAnsi="Times New Roman"/>
          <w:color w:val="000000" w:themeColor="text1"/>
          <w:lang w:val="en-GB"/>
        </w:rPr>
        <w:t>deliver the result of its evaluation,</w:t>
      </w:r>
      <w:r w:rsidR="006661B2" w:rsidRPr="009C4073">
        <w:rPr>
          <w:rFonts w:ascii="Times New Roman" w:hAnsi="Times New Roman"/>
          <w:color w:val="000000" w:themeColor="text1"/>
          <w:lang w:val="en-GB"/>
        </w:rPr>
        <w:t xml:space="preserve"> one way or another, in a </w:t>
      </w:r>
      <w:r w:rsidR="002E7CC7" w:rsidRPr="009C4073">
        <w:rPr>
          <w:rFonts w:ascii="Times New Roman" w:hAnsi="Times New Roman"/>
          <w:color w:val="000000" w:themeColor="text1"/>
          <w:lang w:val="en-GB"/>
        </w:rPr>
        <w:t>period</w:t>
      </w:r>
      <w:r w:rsidR="006661B2" w:rsidRPr="009C4073">
        <w:rPr>
          <w:rFonts w:ascii="Times New Roman" w:hAnsi="Times New Roman"/>
          <w:color w:val="000000" w:themeColor="text1"/>
          <w:lang w:val="en-GB"/>
        </w:rPr>
        <w:t xml:space="preserve"> of 10 days from the date of l</w:t>
      </w:r>
      <w:r w:rsidR="0023114A" w:rsidRPr="009C4073">
        <w:rPr>
          <w:rFonts w:ascii="Times New Roman" w:hAnsi="Times New Roman"/>
          <w:color w:val="000000" w:themeColor="text1"/>
          <w:lang w:val="en-GB"/>
        </w:rPr>
        <w:t xml:space="preserve">odging the documentation in </w:t>
      </w:r>
      <w:r w:rsidR="006661B2" w:rsidRPr="009C4073">
        <w:rPr>
          <w:rFonts w:ascii="Times New Roman" w:hAnsi="Times New Roman"/>
          <w:color w:val="000000" w:themeColor="text1"/>
          <w:lang w:val="en-GB"/>
        </w:rPr>
        <w:t>SEAP</w:t>
      </w:r>
      <w:r w:rsidR="006661B2" w:rsidRPr="009C4073">
        <w:rPr>
          <w:rStyle w:val="FootnoteReference"/>
          <w:rFonts w:ascii="Times New Roman" w:hAnsi="Times New Roman"/>
          <w:color w:val="000000" w:themeColor="text1"/>
          <w:lang w:val="en-GB"/>
        </w:rPr>
        <w:footnoteReference w:id="6"/>
      </w:r>
      <w:r w:rsidR="006661B2" w:rsidRPr="009C4073">
        <w:rPr>
          <w:rFonts w:ascii="Times New Roman" w:hAnsi="Times New Roman"/>
          <w:color w:val="000000" w:themeColor="text1"/>
          <w:lang w:val="en-GB"/>
        </w:rPr>
        <w:t>.</w:t>
      </w:r>
      <w:r w:rsidR="00D84E51" w:rsidRPr="009C4073">
        <w:rPr>
          <w:rFonts w:ascii="Times New Roman" w:hAnsi="Times New Roman"/>
          <w:color w:val="000000" w:themeColor="text1"/>
          <w:lang w:val="en-GB"/>
        </w:rPr>
        <w:t xml:space="preserve"> </w:t>
      </w:r>
      <w:r w:rsidR="006661B2" w:rsidRPr="009C4073">
        <w:rPr>
          <w:rFonts w:ascii="Times New Roman" w:hAnsi="Times New Roman"/>
          <w:color w:val="000000" w:themeColor="text1"/>
          <w:lang w:val="en-GB"/>
        </w:rPr>
        <w:t xml:space="preserve">If </w:t>
      </w:r>
      <w:r w:rsidR="00B24F4B" w:rsidRPr="009C4073">
        <w:rPr>
          <w:rFonts w:ascii="Times New Roman" w:hAnsi="Times New Roman"/>
          <w:color w:val="000000" w:themeColor="text1"/>
          <w:lang w:val="en-GB"/>
        </w:rPr>
        <w:t>NAPP finds that the documentation is noncompliant with the legislation</w:t>
      </w:r>
      <w:r w:rsidR="006661B2" w:rsidRPr="009C4073">
        <w:rPr>
          <w:rFonts w:ascii="Times New Roman" w:hAnsi="Times New Roman"/>
          <w:color w:val="000000" w:themeColor="text1"/>
          <w:lang w:val="en-GB"/>
        </w:rPr>
        <w:t xml:space="preserve">, the Contracting Authority must </w:t>
      </w:r>
      <w:r w:rsidR="00B24F4B" w:rsidRPr="009C4073">
        <w:rPr>
          <w:rFonts w:ascii="Times New Roman" w:hAnsi="Times New Roman"/>
          <w:color w:val="000000" w:themeColor="text1"/>
          <w:lang w:val="en-GB"/>
        </w:rPr>
        <w:t>do the necessary amendments</w:t>
      </w:r>
      <w:r w:rsidR="006661B2" w:rsidRPr="009C4073">
        <w:rPr>
          <w:rFonts w:ascii="Times New Roman" w:hAnsi="Times New Roman"/>
          <w:color w:val="000000" w:themeColor="text1"/>
          <w:lang w:val="en-GB"/>
        </w:rPr>
        <w:t xml:space="preserve"> and re</w:t>
      </w:r>
      <w:r w:rsidR="002E7CC7" w:rsidRPr="009C4073">
        <w:rPr>
          <w:rFonts w:ascii="Times New Roman" w:hAnsi="Times New Roman"/>
          <w:color w:val="000000" w:themeColor="text1"/>
          <w:lang w:val="en-GB"/>
        </w:rPr>
        <w:t>-</w:t>
      </w:r>
      <w:r w:rsidR="006661B2" w:rsidRPr="009C4073">
        <w:rPr>
          <w:rFonts w:ascii="Times New Roman" w:hAnsi="Times New Roman"/>
          <w:color w:val="000000" w:themeColor="text1"/>
          <w:lang w:val="en-GB"/>
        </w:rPr>
        <w:t>publish the documentation in SEAP. From the date of republish</w:t>
      </w:r>
      <w:r w:rsidR="00B24F4B" w:rsidRPr="009C4073">
        <w:rPr>
          <w:rFonts w:ascii="Times New Roman" w:hAnsi="Times New Roman"/>
          <w:color w:val="000000" w:themeColor="text1"/>
          <w:lang w:val="en-GB"/>
        </w:rPr>
        <w:t>ing</w:t>
      </w:r>
      <w:r w:rsidR="006661B2" w:rsidRPr="009C4073">
        <w:rPr>
          <w:rFonts w:ascii="Times New Roman" w:hAnsi="Times New Roman"/>
          <w:color w:val="000000" w:themeColor="text1"/>
          <w:lang w:val="en-GB"/>
        </w:rPr>
        <w:t>, NAPP must</w:t>
      </w:r>
      <w:r w:rsidR="00B24F4B" w:rsidRPr="009C4073">
        <w:rPr>
          <w:rFonts w:ascii="Times New Roman" w:hAnsi="Times New Roman"/>
          <w:color w:val="000000" w:themeColor="text1"/>
          <w:lang w:val="en-GB"/>
        </w:rPr>
        <w:t xml:space="preserve"> </w:t>
      </w:r>
      <w:r w:rsidR="00E36828" w:rsidRPr="009C4073">
        <w:rPr>
          <w:rFonts w:ascii="Times New Roman" w:hAnsi="Times New Roman"/>
          <w:color w:val="000000" w:themeColor="text1"/>
          <w:lang w:val="en-GB"/>
        </w:rPr>
        <w:t>evaluate the amended</w:t>
      </w:r>
      <w:r w:rsidR="00B24F4B" w:rsidRPr="009C4073">
        <w:rPr>
          <w:rFonts w:ascii="Times New Roman" w:hAnsi="Times New Roman"/>
          <w:color w:val="000000" w:themeColor="text1"/>
          <w:lang w:val="en-GB"/>
        </w:rPr>
        <w:t xml:space="preserve"> documentation within 3 days.</w:t>
      </w:r>
      <w:r w:rsidR="00166388" w:rsidRPr="009C4073">
        <w:rPr>
          <w:rFonts w:ascii="Times New Roman" w:hAnsi="Times New Roman"/>
          <w:color w:val="000000" w:themeColor="text1"/>
          <w:lang w:val="en-GB"/>
        </w:rPr>
        <w:t xml:space="preserve"> </w:t>
      </w:r>
      <w:r w:rsidR="00385516" w:rsidRPr="009C4073">
        <w:rPr>
          <w:rFonts w:ascii="Times New Roman" w:hAnsi="Times New Roman"/>
          <w:color w:val="000000" w:themeColor="text1"/>
          <w:lang w:val="en-GB"/>
        </w:rPr>
        <w:t>NAPP</w:t>
      </w:r>
      <w:r w:rsidR="00BF6668" w:rsidRPr="009C4073">
        <w:rPr>
          <w:rFonts w:ascii="Times New Roman" w:hAnsi="Times New Roman"/>
          <w:color w:val="000000" w:themeColor="text1"/>
          <w:lang w:val="en-GB"/>
        </w:rPr>
        <w:t xml:space="preserve"> also controls</w:t>
      </w:r>
      <w:r w:rsidR="00290DB6" w:rsidRPr="009C4073">
        <w:rPr>
          <w:rFonts w:ascii="Times New Roman" w:hAnsi="Times New Roman"/>
          <w:color w:val="000000" w:themeColor="text1"/>
          <w:lang w:val="en-GB"/>
        </w:rPr>
        <w:t xml:space="preserve"> the publication in SEAP of</w:t>
      </w:r>
      <w:r w:rsidR="00411BDB" w:rsidRPr="009C4073">
        <w:rPr>
          <w:rFonts w:ascii="Times New Roman" w:hAnsi="Times New Roman"/>
          <w:color w:val="000000" w:themeColor="text1"/>
          <w:lang w:val="en-GB"/>
        </w:rPr>
        <w:t xml:space="preserve"> e</w:t>
      </w:r>
      <w:r w:rsidR="00331B1D" w:rsidRPr="009C4073">
        <w:rPr>
          <w:rFonts w:ascii="Times New Roman" w:hAnsi="Times New Roman"/>
          <w:color w:val="000000" w:themeColor="text1"/>
          <w:lang w:val="en-GB"/>
        </w:rPr>
        <w:t>very</w:t>
      </w:r>
      <w:r w:rsidR="00411BDB" w:rsidRPr="009C4073">
        <w:rPr>
          <w:rFonts w:ascii="Times New Roman" w:hAnsi="Times New Roman"/>
          <w:color w:val="000000" w:themeColor="text1"/>
          <w:lang w:val="en-GB"/>
        </w:rPr>
        <w:t xml:space="preserve"> </w:t>
      </w:r>
      <w:r w:rsidR="00C62098" w:rsidRPr="009C4073">
        <w:rPr>
          <w:rFonts w:ascii="Times New Roman" w:hAnsi="Times New Roman"/>
          <w:color w:val="000000" w:themeColor="text1"/>
          <w:lang w:val="en-GB"/>
        </w:rPr>
        <w:t>contract notice</w:t>
      </w:r>
      <w:r w:rsidR="00166388" w:rsidRPr="009C4073">
        <w:rPr>
          <w:rFonts w:ascii="Times New Roman" w:hAnsi="Times New Roman"/>
          <w:color w:val="000000" w:themeColor="text1"/>
          <w:lang w:val="en-GB"/>
        </w:rPr>
        <w:t xml:space="preserve"> </w:t>
      </w:r>
      <w:r w:rsidR="00C62098" w:rsidRPr="009C4073">
        <w:rPr>
          <w:rFonts w:ascii="Times New Roman" w:hAnsi="Times New Roman"/>
          <w:color w:val="000000" w:themeColor="text1"/>
          <w:lang w:val="en-GB"/>
        </w:rPr>
        <w:t>issued by the C</w:t>
      </w:r>
      <w:r w:rsidR="00411BDB" w:rsidRPr="009C4073">
        <w:rPr>
          <w:rFonts w:ascii="Times New Roman" w:hAnsi="Times New Roman"/>
          <w:color w:val="000000" w:themeColor="text1"/>
          <w:lang w:val="en-GB"/>
        </w:rPr>
        <w:t xml:space="preserve">ontracting </w:t>
      </w:r>
      <w:r w:rsidR="00C62098" w:rsidRPr="009C4073">
        <w:rPr>
          <w:rFonts w:ascii="Times New Roman" w:hAnsi="Times New Roman"/>
          <w:color w:val="000000" w:themeColor="text1"/>
          <w:lang w:val="en-GB"/>
        </w:rPr>
        <w:t>A</w:t>
      </w:r>
      <w:r w:rsidR="00411BDB" w:rsidRPr="009C4073">
        <w:rPr>
          <w:rFonts w:ascii="Times New Roman" w:hAnsi="Times New Roman"/>
          <w:color w:val="000000" w:themeColor="text1"/>
          <w:lang w:val="en-GB"/>
        </w:rPr>
        <w:t>uthorities</w:t>
      </w:r>
      <w:r w:rsidR="00331B1D" w:rsidRPr="009C4073">
        <w:rPr>
          <w:rFonts w:ascii="Times New Roman" w:hAnsi="Times New Roman"/>
          <w:color w:val="000000" w:themeColor="text1"/>
          <w:lang w:val="en-GB"/>
        </w:rPr>
        <w:t xml:space="preserve"> </w:t>
      </w:r>
      <w:r w:rsidR="00166388" w:rsidRPr="009C4073">
        <w:rPr>
          <w:rStyle w:val="FootnoteReference"/>
          <w:rFonts w:ascii="Times New Roman" w:hAnsi="Times New Roman"/>
          <w:color w:val="000000" w:themeColor="text1"/>
          <w:lang w:val="en-GB"/>
        </w:rPr>
        <w:footnoteReference w:id="7"/>
      </w:r>
      <w:r w:rsidR="009C2EB5" w:rsidRPr="009C4073">
        <w:rPr>
          <w:rFonts w:ascii="Times New Roman" w:hAnsi="Times New Roman"/>
          <w:color w:val="000000" w:themeColor="text1"/>
          <w:lang w:val="en-GB"/>
        </w:rPr>
        <w:t>.</w:t>
      </w:r>
      <w:r w:rsidR="009C2EB5" w:rsidRPr="009C4073">
        <w:rPr>
          <w:rFonts w:ascii="MS Mincho" w:eastAsia="MS Mincho" w:hAnsi="MS Mincho" w:cs="MS Mincho"/>
          <w:color w:val="000000" w:themeColor="text1"/>
          <w:lang w:val="en-GB"/>
        </w:rPr>
        <w:t> </w:t>
      </w:r>
      <w:r w:rsidR="00644F57" w:rsidRPr="009C4073">
        <w:rPr>
          <w:rFonts w:ascii="Times New Roman" w:eastAsia="MS Mincho" w:hAnsi="Times New Roman"/>
          <w:color w:val="000000" w:themeColor="text1"/>
          <w:lang w:val="en-GB"/>
        </w:rPr>
        <w:t xml:space="preserve">In this respect, </w:t>
      </w:r>
      <w:r w:rsidR="00A52025" w:rsidRPr="009C4073">
        <w:rPr>
          <w:rFonts w:ascii="Times New Roman" w:eastAsia="MS Mincho" w:hAnsi="Times New Roman"/>
          <w:color w:val="000000" w:themeColor="text1"/>
          <w:lang w:val="en-GB"/>
        </w:rPr>
        <w:t xml:space="preserve">NAPP </w:t>
      </w:r>
      <w:r w:rsidR="00BA4794" w:rsidRPr="009C4073">
        <w:rPr>
          <w:rFonts w:ascii="Times New Roman" w:eastAsia="MS Mincho" w:hAnsi="Times New Roman"/>
          <w:color w:val="000000" w:themeColor="text1"/>
          <w:lang w:val="en-GB"/>
        </w:rPr>
        <w:t>can reject the publication of the notice</w:t>
      </w:r>
      <w:r w:rsidR="00E36828" w:rsidRPr="009C4073">
        <w:rPr>
          <w:rFonts w:ascii="Times New Roman" w:eastAsia="MS Mincho" w:hAnsi="Times New Roman"/>
          <w:color w:val="000000" w:themeColor="text1"/>
          <w:lang w:val="en-GB"/>
        </w:rPr>
        <w:t xml:space="preserve"> or </w:t>
      </w:r>
      <w:r w:rsidR="00290DB6" w:rsidRPr="009C4073">
        <w:rPr>
          <w:rFonts w:ascii="Times New Roman" w:eastAsia="MS Mincho" w:hAnsi="Times New Roman"/>
          <w:color w:val="000000" w:themeColor="text1"/>
          <w:lang w:val="en-GB"/>
        </w:rPr>
        <w:t>erratum</w:t>
      </w:r>
      <w:r w:rsidR="00BA4794" w:rsidRPr="009C4073">
        <w:rPr>
          <w:rFonts w:ascii="Times New Roman" w:eastAsia="MS Mincho" w:hAnsi="Times New Roman"/>
          <w:color w:val="000000" w:themeColor="text1"/>
          <w:lang w:val="en-GB"/>
        </w:rPr>
        <w:t xml:space="preserve"> </w:t>
      </w:r>
      <w:r w:rsidR="00290DB6" w:rsidRPr="009C4073">
        <w:rPr>
          <w:rFonts w:ascii="Times New Roman" w:eastAsia="MS Mincho" w:hAnsi="Times New Roman"/>
          <w:color w:val="000000" w:themeColor="text1"/>
          <w:lang w:val="en-GB"/>
        </w:rPr>
        <w:t>based only on the existence of certain errors or</w:t>
      </w:r>
      <w:r w:rsidR="008A13B6" w:rsidRPr="009C4073">
        <w:rPr>
          <w:rFonts w:ascii="Times New Roman" w:eastAsia="MS Mincho" w:hAnsi="Times New Roman"/>
          <w:color w:val="000000" w:themeColor="text1"/>
          <w:lang w:val="en-GB"/>
        </w:rPr>
        <w:t xml:space="preserve"> omissions. </w:t>
      </w:r>
      <w:r w:rsidR="00CE10D7" w:rsidRPr="009C4073">
        <w:rPr>
          <w:rFonts w:ascii="Times New Roman" w:eastAsia="MS Mincho" w:hAnsi="Times New Roman"/>
          <w:color w:val="000000" w:themeColor="text1"/>
          <w:lang w:val="en-GB"/>
        </w:rPr>
        <w:t>The e</w:t>
      </w:r>
      <w:r w:rsidR="008A13B6" w:rsidRPr="009C4073">
        <w:rPr>
          <w:rFonts w:ascii="Times New Roman" w:eastAsia="MS Mincho" w:hAnsi="Times New Roman"/>
          <w:color w:val="000000" w:themeColor="text1"/>
          <w:lang w:val="en-GB"/>
        </w:rPr>
        <w:t xml:space="preserve">rrors </w:t>
      </w:r>
      <w:r w:rsidR="00CE10D7" w:rsidRPr="009C4073">
        <w:rPr>
          <w:rFonts w:ascii="Times New Roman" w:eastAsia="MS Mincho" w:hAnsi="Times New Roman"/>
          <w:color w:val="000000" w:themeColor="text1"/>
          <w:lang w:val="en-GB"/>
        </w:rPr>
        <w:t>are</w:t>
      </w:r>
      <w:r w:rsidR="00E36828" w:rsidRPr="009C4073">
        <w:rPr>
          <w:rFonts w:ascii="Times New Roman" w:eastAsia="MS Mincho" w:hAnsi="Times New Roman"/>
          <w:color w:val="000000" w:themeColor="text1"/>
          <w:lang w:val="en-GB"/>
        </w:rPr>
        <w:t xml:space="preserve"> those information or </w:t>
      </w:r>
      <w:r w:rsidR="003A7A15" w:rsidRPr="009C4073">
        <w:rPr>
          <w:rFonts w:ascii="Times New Roman" w:eastAsia="MS Mincho" w:hAnsi="Times New Roman"/>
          <w:color w:val="000000" w:themeColor="text1"/>
          <w:lang w:val="en-GB"/>
        </w:rPr>
        <w:t>requests</w:t>
      </w:r>
      <w:r w:rsidR="00644F57" w:rsidRPr="009C4073">
        <w:rPr>
          <w:rFonts w:ascii="Times New Roman" w:eastAsia="MS Mincho" w:hAnsi="Times New Roman"/>
          <w:color w:val="000000" w:themeColor="text1"/>
          <w:lang w:val="en-GB"/>
        </w:rPr>
        <w:t>,</w:t>
      </w:r>
      <w:r w:rsidR="003A7A15" w:rsidRPr="009C4073">
        <w:rPr>
          <w:rFonts w:ascii="Times New Roman" w:eastAsia="MS Mincho" w:hAnsi="Times New Roman"/>
          <w:color w:val="000000" w:themeColor="text1"/>
          <w:lang w:val="en-GB"/>
        </w:rPr>
        <w:t xml:space="preserve"> within the</w:t>
      </w:r>
      <w:r w:rsidR="00956817" w:rsidRPr="009C4073">
        <w:rPr>
          <w:rFonts w:ascii="Times New Roman" w:eastAsia="MS Mincho" w:hAnsi="Times New Roman"/>
          <w:color w:val="000000" w:themeColor="text1"/>
          <w:lang w:val="en-GB"/>
        </w:rPr>
        <w:t xml:space="preserve"> contract</w:t>
      </w:r>
      <w:r w:rsidR="003A7A15" w:rsidRPr="009C4073">
        <w:rPr>
          <w:rFonts w:ascii="Times New Roman" w:eastAsia="MS Mincho" w:hAnsi="Times New Roman"/>
          <w:color w:val="000000" w:themeColor="text1"/>
          <w:lang w:val="en-GB"/>
        </w:rPr>
        <w:t xml:space="preserve"> notice issued for publication</w:t>
      </w:r>
      <w:r w:rsidR="00956817" w:rsidRPr="009C4073">
        <w:rPr>
          <w:rFonts w:ascii="Times New Roman" w:eastAsia="MS Mincho" w:hAnsi="Times New Roman"/>
          <w:color w:val="000000" w:themeColor="text1"/>
          <w:lang w:val="en-GB"/>
        </w:rPr>
        <w:t xml:space="preserve"> in SEAP</w:t>
      </w:r>
      <w:r w:rsidR="00396EF5" w:rsidRPr="009C4073">
        <w:rPr>
          <w:rFonts w:ascii="Times New Roman" w:eastAsia="MS Mincho" w:hAnsi="Times New Roman"/>
          <w:color w:val="000000" w:themeColor="text1"/>
          <w:lang w:val="en-GB"/>
        </w:rPr>
        <w:t>,</w:t>
      </w:r>
      <w:r w:rsidR="003A7A15" w:rsidRPr="009C4073">
        <w:rPr>
          <w:rFonts w:ascii="Times New Roman" w:eastAsia="MS Mincho" w:hAnsi="Times New Roman"/>
          <w:color w:val="000000" w:themeColor="text1"/>
          <w:lang w:val="en-GB"/>
        </w:rPr>
        <w:t xml:space="preserve"> that </w:t>
      </w:r>
      <w:r w:rsidR="00956817" w:rsidRPr="009C4073">
        <w:rPr>
          <w:rFonts w:ascii="Times New Roman" w:eastAsia="MS Mincho" w:hAnsi="Times New Roman"/>
          <w:color w:val="000000" w:themeColor="text1"/>
          <w:lang w:val="en-GB"/>
        </w:rPr>
        <w:t>are not</w:t>
      </w:r>
      <w:r w:rsidR="003A7A15" w:rsidRPr="009C4073">
        <w:rPr>
          <w:rFonts w:ascii="Times New Roman" w:eastAsia="MS Mincho" w:hAnsi="Times New Roman"/>
          <w:color w:val="000000" w:themeColor="text1"/>
          <w:lang w:val="en-GB"/>
        </w:rPr>
        <w:t xml:space="preserve"> real or</w:t>
      </w:r>
      <w:r w:rsidR="00956817" w:rsidRPr="009C4073">
        <w:rPr>
          <w:rFonts w:ascii="Times New Roman" w:eastAsia="MS Mincho" w:hAnsi="Times New Roman"/>
          <w:color w:val="000000" w:themeColor="text1"/>
          <w:lang w:val="en-GB"/>
        </w:rPr>
        <w:t xml:space="preserve"> do not comply</w:t>
      </w:r>
      <w:r w:rsidR="003A7A15" w:rsidRPr="009C4073">
        <w:rPr>
          <w:rFonts w:ascii="Times New Roman" w:eastAsia="MS Mincho" w:hAnsi="Times New Roman"/>
          <w:color w:val="000000" w:themeColor="text1"/>
          <w:lang w:val="en-GB"/>
        </w:rPr>
        <w:t xml:space="preserve"> with legal provisions in the field of public procurement.</w:t>
      </w:r>
      <w:r w:rsidR="00290DB6" w:rsidRPr="009C4073">
        <w:rPr>
          <w:rFonts w:ascii="Times New Roman" w:eastAsia="MS Mincho" w:hAnsi="Times New Roman"/>
          <w:color w:val="000000" w:themeColor="text1"/>
          <w:lang w:val="en-GB"/>
        </w:rPr>
        <w:t xml:space="preserve"> </w:t>
      </w:r>
    </w:p>
    <w:p w14:paraId="08B7533A" w14:textId="77777777" w:rsidR="001B2DDE" w:rsidRPr="001B2DDE" w:rsidRDefault="001B2DDE" w:rsidP="001B2DDE">
      <w:pPr>
        <w:pStyle w:val="NoSpacing"/>
        <w:spacing w:line="276" w:lineRule="auto"/>
        <w:ind w:firstLine="426"/>
        <w:jc w:val="both"/>
        <w:rPr>
          <w:rFonts w:ascii="Times New Roman" w:hAnsi="Times New Roman"/>
          <w:color w:val="000000" w:themeColor="text1"/>
          <w:lang w:val="en-GB"/>
        </w:rPr>
      </w:pPr>
    </w:p>
    <w:p w14:paraId="0604B97B" w14:textId="3881A385" w:rsidR="00F95389" w:rsidRPr="001B2DDE" w:rsidRDefault="00CE10D7" w:rsidP="001B2DDE">
      <w:pPr>
        <w:pStyle w:val="NoSpacing"/>
        <w:spacing w:line="276" w:lineRule="auto"/>
        <w:ind w:firstLine="426"/>
        <w:jc w:val="both"/>
        <w:rPr>
          <w:rFonts w:ascii="Times New Roman" w:eastAsia="MS Mincho" w:hAnsi="Times New Roman"/>
          <w:color w:val="000000" w:themeColor="text1"/>
          <w:lang w:val="en-GB"/>
        </w:rPr>
      </w:pPr>
      <w:r w:rsidRPr="009C4073">
        <w:rPr>
          <w:rFonts w:ascii="Times New Roman" w:eastAsia="MS Mincho" w:hAnsi="Times New Roman"/>
          <w:color w:val="000000" w:themeColor="text1"/>
          <w:lang w:val="en-GB"/>
        </w:rPr>
        <w:t>Nevertheless</w:t>
      </w:r>
      <w:r w:rsidR="00777AC7" w:rsidRPr="009C4073">
        <w:rPr>
          <w:rFonts w:ascii="Times New Roman" w:eastAsia="MS Mincho" w:hAnsi="Times New Roman"/>
          <w:color w:val="000000" w:themeColor="text1"/>
          <w:lang w:val="en-GB"/>
        </w:rPr>
        <w:t>,</w:t>
      </w:r>
      <w:r w:rsidRPr="009C4073">
        <w:rPr>
          <w:rFonts w:ascii="Times New Roman" w:eastAsia="MS Mincho" w:hAnsi="Times New Roman"/>
          <w:color w:val="000000" w:themeColor="text1"/>
          <w:lang w:val="en-GB"/>
        </w:rPr>
        <w:t xml:space="preserve"> NAPP </w:t>
      </w:r>
      <w:r w:rsidR="00CC2D60" w:rsidRPr="009C4073">
        <w:rPr>
          <w:rFonts w:ascii="Times New Roman" w:eastAsia="MS Mincho" w:hAnsi="Times New Roman"/>
          <w:color w:val="000000" w:themeColor="text1"/>
          <w:lang w:val="en-GB"/>
        </w:rPr>
        <w:t>is responsible</w:t>
      </w:r>
      <w:r w:rsidRPr="009C4073">
        <w:rPr>
          <w:rFonts w:ascii="Times New Roman" w:eastAsia="MS Mincho" w:hAnsi="Times New Roman"/>
          <w:color w:val="000000" w:themeColor="text1"/>
          <w:lang w:val="en-GB"/>
        </w:rPr>
        <w:t xml:space="preserve"> not only</w:t>
      </w:r>
      <w:r w:rsidR="00CC2D60" w:rsidRPr="009C4073">
        <w:rPr>
          <w:rFonts w:ascii="Times New Roman" w:eastAsia="MS Mincho" w:hAnsi="Times New Roman"/>
          <w:color w:val="000000" w:themeColor="text1"/>
          <w:lang w:val="en-GB"/>
        </w:rPr>
        <w:t xml:space="preserve"> for the </w:t>
      </w:r>
      <w:r w:rsidR="00166388" w:rsidRPr="009C4073">
        <w:rPr>
          <w:rFonts w:ascii="Times New Roman" w:eastAsia="MS Mincho" w:hAnsi="Times New Roman"/>
          <w:color w:val="000000" w:themeColor="text1"/>
          <w:lang w:val="en-GB"/>
        </w:rPr>
        <w:t>overseeing</w:t>
      </w:r>
      <w:r w:rsidRPr="009C4073">
        <w:rPr>
          <w:rFonts w:ascii="Times New Roman" w:eastAsia="MS Mincho" w:hAnsi="Times New Roman"/>
          <w:color w:val="000000" w:themeColor="text1"/>
          <w:lang w:val="en-GB"/>
        </w:rPr>
        <w:t xml:space="preserve"> the publication of contract notices in SEAP, but</w:t>
      </w:r>
      <w:r w:rsidR="00CC2D60" w:rsidRPr="009C4073">
        <w:rPr>
          <w:rFonts w:ascii="Times New Roman" w:eastAsia="MS Mincho" w:hAnsi="Times New Roman"/>
          <w:color w:val="000000" w:themeColor="text1"/>
          <w:lang w:val="en-GB"/>
        </w:rPr>
        <w:t xml:space="preserve"> also </w:t>
      </w:r>
      <w:r w:rsidR="00475BFF" w:rsidRPr="009C4073">
        <w:rPr>
          <w:rFonts w:ascii="Times New Roman" w:eastAsia="MS Mincho" w:hAnsi="Times New Roman"/>
          <w:color w:val="000000" w:themeColor="text1"/>
          <w:lang w:val="en-GB"/>
        </w:rPr>
        <w:t>the</w:t>
      </w:r>
      <w:r w:rsidRPr="009C4073">
        <w:rPr>
          <w:rFonts w:ascii="Times New Roman" w:eastAsia="MS Mincho" w:hAnsi="Times New Roman"/>
          <w:color w:val="000000" w:themeColor="text1"/>
          <w:lang w:val="en-GB"/>
        </w:rPr>
        <w:t xml:space="preserve"> publication of those notices </w:t>
      </w:r>
      <w:r w:rsidR="00CC2D60" w:rsidRPr="009C4073">
        <w:rPr>
          <w:rFonts w:ascii="Times New Roman" w:eastAsia="MS Mincho" w:hAnsi="Times New Roman"/>
          <w:color w:val="000000" w:themeColor="text1"/>
          <w:lang w:val="en-GB"/>
        </w:rPr>
        <w:t>in the Official Journal of the European Union</w:t>
      </w:r>
      <w:r w:rsidR="00A90A7E" w:rsidRPr="009C4073">
        <w:rPr>
          <w:rFonts w:ascii="Times New Roman" w:eastAsia="MS Mincho" w:hAnsi="Times New Roman"/>
          <w:color w:val="000000" w:themeColor="text1"/>
          <w:lang w:val="en-GB"/>
        </w:rPr>
        <w:t xml:space="preserve"> (OJEU)</w:t>
      </w:r>
      <w:r w:rsidR="00CC2D60" w:rsidRPr="009C4073">
        <w:rPr>
          <w:rFonts w:ascii="Times New Roman" w:eastAsia="MS Mincho" w:hAnsi="Times New Roman"/>
          <w:color w:val="000000" w:themeColor="text1"/>
          <w:lang w:val="en-GB"/>
        </w:rPr>
        <w:t>, when this publication is requested by the law</w:t>
      </w:r>
      <w:r w:rsidR="003F00E7" w:rsidRPr="009C4073">
        <w:rPr>
          <w:rStyle w:val="FootnoteReference"/>
          <w:rFonts w:ascii="Times New Roman" w:eastAsia="MS Mincho" w:hAnsi="Times New Roman"/>
          <w:color w:val="000000" w:themeColor="text1"/>
          <w:lang w:val="en-GB"/>
        </w:rPr>
        <w:footnoteReference w:id="8"/>
      </w:r>
      <w:r w:rsidR="00CC2D60" w:rsidRPr="009C4073">
        <w:rPr>
          <w:rFonts w:ascii="Times New Roman" w:eastAsia="MS Mincho" w:hAnsi="Times New Roman"/>
          <w:color w:val="000000" w:themeColor="text1"/>
          <w:lang w:val="en-GB"/>
        </w:rPr>
        <w:t>.</w:t>
      </w:r>
      <w:r w:rsidR="001B2DDE">
        <w:rPr>
          <w:rFonts w:ascii="Times New Roman" w:eastAsia="MS Mincho" w:hAnsi="Times New Roman"/>
          <w:color w:val="000000" w:themeColor="text1"/>
          <w:lang w:val="en-GB"/>
        </w:rPr>
        <w:t xml:space="preserve"> </w:t>
      </w:r>
      <w:r w:rsidR="001A484F" w:rsidRPr="009C4073">
        <w:rPr>
          <w:rFonts w:ascii="Times New Roman" w:eastAsia="MS Mincho" w:hAnsi="Times New Roman"/>
          <w:color w:val="000000" w:themeColor="text1"/>
          <w:lang w:val="en-GB"/>
        </w:rPr>
        <w:t xml:space="preserve">NAPP </w:t>
      </w:r>
      <w:r w:rsidR="001B2DDE">
        <w:rPr>
          <w:rFonts w:ascii="Times New Roman" w:eastAsia="MS Mincho" w:hAnsi="Times New Roman"/>
          <w:color w:val="000000" w:themeColor="text1"/>
          <w:lang w:val="en-GB"/>
        </w:rPr>
        <w:t xml:space="preserve">is also </w:t>
      </w:r>
      <w:r w:rsidR="00DE12C0" w:rsidRPr="009C4073">
        <w:rPr>
          <w:rFonts w:ascii="Times New Roman" w:eastAsia="MS Mincho" w:hAnsi="Times New Roman"/>
          <w:color w:val="000000" w:themeColor="text1"/>
          <w:lang w:val="en-GB"/>
        </w:rPr>
        <w:t xml:space="preserve">invested with the power to authorize the persons who will </w:t>
      </w:r>
      <w:r w:rsidR="00D12123" w:rsidRPr="009C4073">
        <w:rPr>
          <w:rFonts w:ascii="Times New Roman" w:eastAsia="MS Mincho" w:hAnsi="Times New Roman"/>
          <w:color w:val="000000" w:themeColor="text1"/>
          <w:lang w:val="en-GB"/>
        </w:rPr>
        <w:t>investigate</w:t>
      </w:r>
      <w:r w:rsidR="001A484F" w:rsidRPr="009C4073">
        <w:rPr>
          <w:rFonts w:ascii="Times New Roman" w:hAnsi="Times New Roman"/>
          <w:color w:val="000000" w:themeColor="text1"/>
          <w:lang w:val="en-GB"/>
        </w:rPr>
        <w:t xml:space="preserve"> </w:t>
      </w:r>
      <w:r w:rsidR="00C146C2" w:rsidRPr="009C4073">
        <w:rPr>
          <w:rFonts w:ascii="Times New Roman" w:hAnsi="Times New Roman"/>
          <w:color w:val="000000" w:themeColor="text1"/>
          <w:lang w:val="en-GB"/>
        </w:rPr>
        <w:t xml:space="preserve">misdemeanours </w:t>
      </w:r>
      <w:r w:rsidR="00D12123" w:rsidRPr="009C4073">
        <w:rPr>
          <w:rFonts w:ascii="Times New Roman" w:hAnsi="Times New Roman"/>
          <w:color w:val="000000" w:themeColor="text1"/>
          <w:lang w:val="en-GB"/>
        </w:rPr>
        <w:t xml:space="preserve">to the public procurement legislation </w:t>
      </w:r>
      <w:r w:rsidR="001A484F" w:rsidRPr="009C4073">
        <w:rPr>
          <w:rFonts w:ascii="Times New Roman" w:hAnsi="Times New Roman"/>
          <w:color w:val="000000" w:themeColor="text1"/>
          <w:lang w:val="en-GB"/>
        </w:rPr>
        <w:t>and</w:t>
      </w:r>
      <w:r w:rsidR="00DE12C0" w:rsidRPr="009C4073">
        <w:rPr>
          <w:rFonts w:ascii="Times New Roman" w:hAnsi="Times New Roman"/>
          <w:color w:val="000000" w:themeColor="text1"/>
          <w:lang w:val="en-GB"/>
        </w:rPr>
        <w:t xml:space="preserve"> the enforcement of</w:t>
      </w:r>
      <w:r w:rsidR="001A484F" w:rsidRPr="009C4073">
        <w:rPr>
          <w:rFonts w:ascii="Times New Roman" w:hAnsi="Times New Roman"/>
          <w:color w:val="000000" w:themeColor="text1"/>
          <w:lang w:val="en-GB"/>
        </w:rPr>
        <w:t xml:space="preserve"> </w:t>
      </w:r>
      <w:r w:rsidR="00DE12C0" w:rsidRPr="009C4073">
        <w:rPr>
          <w:rFonts w:ascii="Times New Roman" w:hAnsi="Times New Roman"/>
          <w:color w:val="000000" w:themeColor="text1"/>
          <w:lang w:val="en-GB"/>
        </w:rPr>
        <w:t>the</w:t>
      </w:r>
      <w:r w:rsidR="001A484F" w:rsidRPr="009C4073">
        <w:rPr>
          <w:rFonts w:ascii="Times New Roman" w:hAnsi="Times New Roman"/>
          <w:color w:val="000000" w:themeColor="text1"/>
          <w:lang w:val="en-GB"/>
        </w:rPr>
        <w:t xml:space="preserve"> sanctions. </w:t>
      </w:r>
      <w:r w:rsidR="00F95389" w:rsidRPr="009C4073">
        <w:rPr>
          <w:rFonts w:ascii="Times New Roman" w:hAnsi="Times New Roman"/>
          <w:color w:val="000000" w:themeColor="text1"/>
          <w:lang w:val="en-GB"/>
        </w:rPr>
        <w:t xml:space="preserve">As regards the public-private partnerships, NAPP has the </w:t>
      </w:r>
      <w:r w:rsidR="00BA62AC" w:rsidRPr="009C4073">
        <w:rPr>
          <w:rFonts w:ascii="Times New Roman" w:hAnsi="Times New Roman"/>
          <w:color w:val="000000" w:themeColor="text1"/>
          <w:lang w:val="en-GB"/>
        </w:rPr>
        <w:t xml:space="preserve">right, according to article 40 of the Law no.178/2010, to request in front of the courts the annulment of these contracts if it detects infringements of the law. </w:t>
      </w:r>
    </w:p>
    <w:p w14:paraId="606AF50A" w14:textId="77777777" w:rsidR="001B2DDE" w:rsidRDefault="001B2DDE" w:rsidP="009C4073">
      <w:pPr>
        <w:pStyle w:val="NoSpacing"/>
        <w:spacing w:line="276" w:lineRule="auto"/>
        <w:ind w:firstLine="426"/>
        <w:jc w:val="both"/>
        <w:rPr>
          <w:rFonts w:ascii="Times New Roman" w:hAnsi="Times New Roman"/>
          <w:color w:val="000000" w:themeColor="text1"/>
          <w:lang w:val="en-GB"/>
        </w:rPr>
      </w:pPr>
    </w:p>
    <w:p w14:paraId="43D09613" w14:textId="6B541D20" w:rsidR="0070614D" w:rsidRPr="009C4073" w:rsidRDefault="00326AAD" w:rsidP="009C4073">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Another A</w:t>
      </w:r>
      <w:r w:rsidR="00475BFF" w:rsidRPr="009C4073">
        <w:rPr>
          <w:rFonts w:ascii="Times New Roman" w:hAnsi="Times New Roman"/>
          <w:color w:val="000000" w:themeColor="text1"/>
          <w:lang w:val="en-GB"/>
        </w:rPr>
        <w:t xml:space="preserve">uthority with </w:t>
      </w:r>
      <w:r w:rsidR="00753A13" w:rsidRPr="009C4073">
        <w:rPr>
          <w:rFonts w:ascii="Times New Roman" w:hAnsi="Times New Roman"/>
          <w:color w:val="000000" w:themeColor="text1"/>
          <w:lang w:val="en-GB"/>
        </w:rPr>
        <w:t xml:space="preserve">specific </w:t>
      </w:r>
      <w:r w:rsidR="00475BFF" w:rsidRPr="009C4073">
        <w:rPr>
          <w:rFonts w:ascii="Times New Roman" w:hAnsi="Times New Roman"/>
          <w:color w:val="000000" w:themeColor="text1"/>
          <w:lang w:val="en-GB"/>
        </w:rPr>
        <w:t>responsibilities in the field of control on public contracts is the Romanian Court of Auditors.</w:t>
      </w:r>
      <w:r w:rsidR="00BA62AC" w:rsidRPr="009C4073">
        <w:rPr>
          <w:rFonts w:ascii="Times New Roman" w:hAnsi="Times New Roman"/>
          <w:color w:val="000000" w:themeColor="text1"/>
          <w:lang w:val="en-GB"/>
        </w:rPr>
        <w:t xml:space="preserve"> The control performed by this authority is of financial nature.</w:t>
      </w:r>
      <w:r w:rsidR="00753A13" w:rsidRPr="009C4073">
        <w:rPr>
          <w:rFonts w:ascii="Times New Roman" w:hAnsi="Times New Roman"/>
          <w:color w:val="000000" w:themeColor="text1"/>
          <w:lang w:val="en-GB"/>
        </w:rPr>
        <w:t xml:space="preserve"> </w:t>
      </w:r>
      <w:r w:rsidR="00475BFF" w:rsidRPr="009C4073">
        <w:rPr>
          <w:rFonts w:ascii="Times New Roman" w:hAnsi="Times New Roman"/>
          <w:color w:val="000000" w:themeColor="text1"/>
          <w:lang w:val="en-GB"/>
        </w:rPr>
        <w:t xml:space="preserve"> </w:t>
      </w:r>
      <w:r w:rsidR="00753A13" w:rsidRPr="009C4073">
        <w:rPr>
          <w:rFonts w:ascii="Times New Roman" w:hAnsi="Times New Roman"/>
          <w:color w:val="000000" w:themeColor="text1"/>
          <w:lang w:val="en-GB"/>
        </w:rPr>
        <w:t xml:space="preserve">The </w:t>
      </w:r>
      <w:r w:rsidR="00475BFF" w:rsidRPr="009C4073">
        <w:rPr>
          <w:rFonts w:ascii="Times New Roman" w:hAnsi="Times New Roman"/>
          <w:color w:val="000000" w:themeColor="text1"/>
          <w:lang w:val="en-GB"/>
        </w:rPr>
        <w:t>Court</w:t>
      </w:r>
      <w:r w:rsidR="00753A13" w:rsidRPr="009C4073">
        <w:rPr>
          <w:rStyle w:val="FootnoteReference"/>
          <w:rFonts w:ascii="Times New Roman" w:hAnsi="Times New Roman"/>
          <w:color w:val="000000" w:themeColor="text1"/>
          <w:lang w:val="en-GB"/>
        </w:rPr>
        <w:footnoteReference w:id="9"/>
      </w:r>
      <w:r w:rsidR="00475BFF" w:rsidRPr="009C4073">
        <w:rPr>
          <w:rFonts w:ascii="Times New Roman" w:hAnsi="Times New Roman"/>
          <w:color w:val="000000" w:themeColor="text1"/>
          <w:lang w:val="en-GB"/>
        </w:rPr>
        <w:t xml:space="preserve"> is responsible for the control</w:t>
      </w:r>
      <w:r w:rsidR="00DD4733" w:rsidRPr="009C4073">
        <w:rPr>
          <w:rFonts w:ascii="Times New Roman" w:hAnsi="Times New Roman"/>
          <w:color w:val="000000" w:themeColor="text1"/>
          <w:lang w:val="en-GB"/>
        </w:rPr>
        <w:t xml:space="preserve"> over the </w:t>
      </w:r>
      <w:r w:rsidR="005927F3" w:rsidRPr="009C4073">
        <w:rPr>
          <w:rFonts w:ascii="Times New Roman" w:hAnsi="Times New Roman"/>
          <w:color w:val="000000" w:themeColor="text1"/>
          <w:lang w:val="en-GB"/>
        </w:rPr>
        <w:t>establishment, the management and the expenditure of the financial resources of the state and of the public sector</w:t>
      </w:r>
      <w:r w:rsidRPr="009C4073">
        <w:rPr>
          <w:rFonts w:ascii="Times New Roman" w:hAnsi="Times New Roman"/>
          <w:color w:val="000000" w:themeColor="text1"/>
          <w:lang w:val="en-GB"/>
        </w:rPr>
        <w:t xml:space="preserve">. </w:t>
      </w:r>
      <w:r w:rsidR="005927F3" w:rsidRPr="009C4073">
        <w:rPr>
          <w:rFonts w:ascii="Times New Roman" w:hAnsi="Times New Roman"/>
          <w:color w:val="000000" w:themeColor="text1"/>
          <w:lang w:val="en-GB"/>
        </w:rPr>
        <w:t>The responsibilities of the Court of Auditors in controlling the</w:t>
      </w:r>
      <w:r w:rsidR="003F0115" w:rsidRPr="009C4073">
        <w:rPr>
          <w:rFonts w:ascii="Times New Roman" w:hAnsi="Times New Roman"/>
          <w:color w:val="000000" w:themeColor="text1"/>
          <w:lang w:val="en-GB"/>
        </w:rPr>
        <w:t xml:space="preserve"> formation and the performance of the</w:t>
      </w:r>
      <w:r w:rsidR="005927F3" w:rsidRPr="009C4073">
        <w:rPr>
          <w:rFonts w:ascii="Times New Roman" w:hAnsi="Times New Roman"/>
          <w:color w:val="000000" w:themeColor="text1"/>
          <w:lang w:val="en-GB"/>
        </w:rPr>
        <w:t xml:space="preserve"> public procurement contracts</w:t>
      </w:r>
      <w:r w:rsidR="006F7A0E" w:rsidRPr="009C4073">
        <w:rPr>
          <w:rFonts w:ascii="Times New Roman" w:hAnsi="Times New Roman"/>
          <w:color w:val="000000" w:themeColor="text1"/>
          <w:lang w:val="en-GB"/>
        </w:rPr>
        <w:t xml:space="preserve"> were set out by the Regulation approved by the Decision</w:t>
      </w:r>
      <w:r w:rsidR="00905D74" w:rsidRPr="009C4073">
        <w:rPr>
          <w:rFonts w:ascii="Times New Roman" w:hAnsi="Times New Roman"/>
          <w:color w:val="000000" w:themeColor="text1"/>
          <w:lang w:val="en-GB"/>
        </w:rPr>
        <w:t xml:space="preserve"> no.155/2014 of </w:t>
      </w:r>
      <w:r w:rsidR="006F7A0E" w:rsidRPr="009C4073">
        <w:rPr>
          <w:rFonts w:ascii="Times New Roman" w:hAnsi="Times New Roman"/>
          <w:color w:val="000000" w:themeColor="text1"/>
          <w:lang w:val="en-GB"/>
        </w:rPr>
        <w:t>the</w:t>
      </w:r>
      <w:r w:rsidR="003F0115" w:rsidRPr="009C4073">
        <w:rPr>
          <w:rFonts w:ascii="Times New Roman" w:hAnsi="Times New Roman"/>
          <w:color w:val="000000" w:themeColor="text1"/>
          <w:lang w:val="en-GB"/>
        </w:rPr>
        <w:t xml:space="preserve"> Court of Auditors</w:t>
      </w:r>
      <w:r w:rsidR="003F0115" w:rsidRPr="009C4073">
        <w:rPr>
          <w:rFonts w:ascii="Times New Roman" w:hAnsi="Times New Roman"/>
          <w:color w:val="000000" w:themeColor="text1"/>
          <w:lang w:val="en-GB"/>
        </w:rPr>
        <w:sym w:font="Symbol" w:char="F0A2"/>
      </w:r>
      <w:r w:rsidR="003F0115" w:rsidRPr="009C4073">
        <w:rPr>
          <w:rFonts w:ascii="Times New Roman" w:hAnsi="Times New Roman"/>
          <w:color w:val="000000" w:themeColor="text1"/>
          <w:lang w:val="en-GB"/>
        </w:rPr>
        <w:t xml:space="preserve"> Plenum</w:t>
      </w:r>
      <w:r w:rsidR="003F0115" w:rsidRPr="009C4073">
        <w:rPr>
          <w:rStyle w:val="FootnoteReference"/>
          <w:rFonts w:ascii="Times New Roman" w:hAnsi="Times New Roman"/>
          <w:color w:val="000000" w:themeColor="text1"/>
          <w:lang w:val="en-GB"/>
        </w:rPr>
        <w:footnoteReference w:id="10"/>
      </w:r>
      <w:r w:rsidR="00905D74" w:rsidRPr="009C4073">
        <w:rPr>
          <w:rFonts w:ascii="Times New Roman" w:hAnsi="Times New Roman"/>
          <w:color w:val="000000" w:themeColor="text1"/>
          <w:lang w:val="en-GB"/>
        </w:rPr>
        <w:t>.</w:t>
      </w:r>
      <w:r w:rsidR="00575DF4" w:rsidRPr="009C4073">
        <w:rPr>
          <w:rFonts w:ascii="Times New Roman" w:hAnsi="Times New Roman"/>
          <w:color w:val="000000" w:themeColor="text1"/>
          <w:lang w:val="en-GB"/>
        </w:rPr>
        <w:t xml:space="preserve"> </w:t>
      </w:r>
      <w:r w:rsidR="00905D74" w:rsidRPr="009C4073">
        <w:rPr>
          <w:rFonts w:ascii="Times New Roman" w:hAnsi="Times New Roman"/>
          <w:color w:val="000000" w:themeColor="text1"/>
          <w:lang w:val="en-GB"/>
        </w:rPr>
        <w:t>According to the article 40, letters d3.1-d3.5, in the field of public procurement</w:t>
      </w:r>
      <w:r w:rsidR="00F12A01" w:rsidRPr="009C4073">
        <w:rPr>
          <w:rFonts w:ascii="Times New Roman" w:hAnsi="Times New Roman"/>
          <w:color w:val="000000" w:themeColor="text1"/>
          <w:lang w:val="en-GB"/>
        </w:rPr>
        <w:t>, the external public auditors will follow, mainly, the objectives regarding the planning of public procurement, the initiation of the awarding procedure, the performance of the procedure, the termination of the procedure</w:t>
      </w:r>
      <w:r w:rsidR="0070614D" w:rsidRPr="009C4073">
        <w:rPr>
          <w:rFonts w:ascii="Times New Roman" w:hAnsi="Times New Roman"/>
          <w:color w:val="000000" w:themeColor="text1"/>
          <w:lang w:val="en-GB"/>
        </w:rPr>
        <w:t xml:space="preserve"> and the management of the public procurement contract.</w:t>
      </w:r>
      <w:r w:rsidR="00BA28A4" w:rsidRPr="009C4073">
        <w:rPr>
          <w:rFonts w:ascii="Times New Roman" w:hAnsi="Times New Roman"/>
          <w:color w:val="000000" w:themeColor="text1"/>
          <w:lang w:val="en-GB"/>
        </w:rPr>
        <w:t xml:space="preserve"> </w:t>
      </w:r>
      <w:r w:rsidR="00E5303A" w:rsidRPr="009C4073">
        <w:rPr>
          <w:rFonts w:ascii="Times New Roman" w:hAnsi="Times New Roman"/>
          <w:color w:val="000000" w:themeColor="text1"/>
          <w:lang w:val="en-GB"/>
        </w:rPr>
        <w:t>T</w:t>
      </w:r>
      <w:r w:rsidR="00BA28A4" w:rsidRPr="009C4073">
        <w:rPr>
          <w:rFonts w:ascii="Times New Roman" w:hAnsi="Times New Roman"/>
          <w:color w:val="000000" w:themeColor="text1"/>
          <w:lang w:val="en-GB"/>
        </w:rPr>
        <w:t xml:space="preserve">hese provisions </w:t>
      </w:r>
      <w:r w:rsidR="00E5303A" w:rsidRPr="009C4073">
        <w:rPr>
          <w:rFonts w:ascii="Times New Roman" w:hAnsi="Times New Roman"/>
          <w:color w:val="000000" w:themeColor="text1"/>
          <w:lang w:val="en-GB"/>
        </w:rPr>
        <w:t>are</w:t>
      </w:r>
      <w:r w:rsidR="00E828F8" w:rsidRPr="009C4073">
        <w:rPr>
          <w:rFonts w:ascii="Times New Roman" w:hAnsi="Times New Roman"/>
          <w:color w:val="000000" w:themeColor="text1"/>
          <w:lang w:val="en-GB"/>
        </w:rPr>
        <w:t xml:space="preserve"> </w:t>
      </w:r>
      <w:r w:rsidR="00BA28A4" w:rsidRPr="009C4073">
        <w:rPr>
          <w:rFonts w:ascii="Times New Roman" w:hAnsi="Times New Roman"/>
          <w:color w:val="000000" w:themeColor="text1"/>
          <w:lang w:val="en-GB"/>
        </w:rPr>
        <w:t>unlawful</w:t>
      </w:r>
      <w:r w:rsidR="00BA28A4" w:rsidRPr="009C4073">
        <w:rPr>
          <w:rStyle w:val="FootnoteReference"/>
          <w:rFonts w:ascii="Times New Roman" w:hAnsi="Times New Roman"/>
          <w:color w:val="000000" w:themeColor="text1"/>
          <w:lang w:val="en-GB"/>
        </w:rPr>
        <w:footnoteReference w:id="11"/>
      </w:r>
      <w:r w:rsidR="00E5303A" w:rsidRPr="009C4073">
        <w:rPr>
          <w:rFonts w:ascii="Times New Roman" w:hAnsi="Times New Roman"/>
          <w:color w:val="000000" w:themeColor="text1"/>
          <w:lang w:val="en-GB"/>
        </w:rPr>
        <w:t xml:space="preserve">, because they were issued by the Court of auditors through </w:t>
      </w:r>
      <w:r w:rsidR="00575DF4" w:rsidRPr="009C4073">
        <w:rPr>
          <w:rFonts w:ascii="Times New Roman" w:hAnsi="Times New Roman"/>
          <w:color w:val="000000" w:themeColor="text1"/>
          <w:lang w:val="en-GB"/>
        </w:rPr>
        <w:t xml:space="preserve">one of its </w:t>
      </w:r>
      <w:r w:rsidR="00E5303A" w:rsidRPr="009C4073">
        <w:rPr>
          <w:rFonts w:ascii="Times New Roman" w:hAnsi="Times New Roman"/>
          <w:color w:val="000000" w:themeColor="text1"/>
          <w:lang w:val="en-GB"/>
        </w:rPr>
        <w:t>own regulations, and do not have a source in the provisions of the law</w:t>
      </w:r>
    </w:p>
    <w:p w14:paraId="63D77CAD" w14:textId="7A55AB13" w:rsidR="00BA62AC" w:rsidRDefault="00F86F9F" w:rsidP="001B2DDE">
      <w:pPr>
        <w:widowControl w:val="0"/>
        <w:autoSpaceDE w:val="0"/>
        <w:autoSpaceDN w:val="0"/>
        <w:adjustRightInd w:val="0"/>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The National Strategy for the Public Procurement, approved by the Romanian Government</w:t>
      </w:r>
      <w:r w:rsidRPr="009C4073">
        <w:rPr>
          <w:rFonts w:ascii="Times New Roman" w:hAnsi="Times New Roman"/>
          <w:color w:val="000000" w:themeColor="text1"/>
          <w:lang w:val="en-GB"/>
        </w:rPr>
        <w:sym w:font="Symbol" w:char="F0A2"/>
      </w:r>
      <w:r w:rsidRPr="009C4073">
        <w:rPr>
          <w:rFonts w:ascii="Times New Roman" w:hAnsi="Times New Roman"/>
          <w:color w:val="000000" w:themeColor="text1"/>
          <w:lang w:val="en-GB"/>
        </w:rPr>
        <w:t>s Decision no.901/2015</w:t>
      </w:r>
      <w:r w:rsidRPr="009C4073">
        <w:rPr>
          <w:rStyle w:val="FootnoteReference"/>
          <w:rFonts w:ascii="Times New Roman" w:hAnsi="Times New Roman"/>
          <w:color w:val="000000" w:themeColor="text1"/>
          <w:lang w:val="en-GB"/>
        </w:rPr>
        <w:footnoteReference w:id="12"/>
      </w:r>
      <w:r w:rsidRPr="009C4073">
        <w:rPr>
          <w:rFonts w:ascii="Times New Roman" w:hAnsi="Times New Roman"/>
          <w:color w:val="000000" w:themeColor="text1"/>
          <w:lang w:val="en-GB"/>
        </w:rPr>
        <w:t xml:space="preserve">, provides that in the interest of remedying the existing overlaps </w:t>
      </w:r>
      <w:r w:rsidR="002975BD" w:rsidRPr="009C4073">
        <w:rPr>
          <w:rFonts w:ascii="Times New Roman" w:hAnsi="Times New Roman"/>
          <w:color w:val="000000" w:themeColor="text1"/>
          <w:lang w:val="en-GB"/>
        </w:rPr>
        <w:t xml:space="preserve">between </w:t>
      </w:r>
      <w:r w:rsidRPr="009C4073">
        <w:rPr>
          <w:rFonts w:ascii="Times New Roman" w:hAnsi="Times New Roman"/>
          <w:color w:val="000000" w:themeColor="text1"/>
          <w:lang w:val="en-GB"/>
        </w:rPr>
        <w:t xml:space="preserve">different institutions, the current </w:t>
      </w:r>
      <w:r w:rsidRPr="009C4073">
        <w:rPr>
          <w:rFonts w:ascii="Times New Roman" w:hAnsi="Times New Roman"/>
          <w:i/>
          <w:color w:val="000000" w:themeColor="text1"/>
          <w:lang w:val="en-GB"/>
        </w:rPr>
        <w:t>ex post</w:t>
      </w:r>
      <w:r w:rsidRPr="009C4073">
        <w:rPr>
          <w:rFonts w:ascii="Times New Roman" w:hAnsi="Times New Roman"/>
          <w:color w:val="000000" w:themeColor="text1"/>
          <w:lang w:val="en-GB"/>
        </w:rPr>
        <w:t xml:space="preserve"> </w:t>
      </w:r>
      <w:r w:rsidR="00CE55D4" w:rsidRPr="009C4073">
        <w:rPr>
          <w:rFonts w:ascii="Times New Roman" w:hAnsi="Times New Roman"/>
          <w:color w:val="000000" w:themeColor="text1"/>
          <w:lang w:val="en-GB"/>
        </w:rPr>
        <w:t>Oversight</w:t>
      </w:r>
      <w:r w:rsidR="001B2DDE">
        <w:rPr>
          <w:rFonts w:ascii="Times New Roman" w:hAnsi="Times New Roman"/>
          <w:color w:val="000000" w:themeColor="text1"/>
          <w:lang w:val="en-GB"/>
        </w:rPr>
        <w:t xml:space="preserve">, performed by NAPP, will </w:t>
      </w:r>
      <w:r w:rsidRPr="009C4073">
        <w:rPr>
          <w:rFonts w:ascii="Times New Roman" w:hAnsi="Times New Roman"/>
          <w:color w:val="000000" w:themeColor="text1"/>
          <w:lang w:val="en-GB"/>
        </w:rPr>
        <w:t>be replaced with the audit performed by the Court of Auditors</w:t>
      </w:r>
      <w:r w:rsidR="002975BD" w:rsidRPr="009C4073">
        <w:rPr>
          <w:rFonts w:ascii="Times New Roman" w:hAnsi="Times New Roman"/>
          <w:color w:val="000000" w:themeColor="text1"/>
          <w:lang w:val="en-GB"/>
        </w:rPr>
        <w:t xml:space="preserve"> (or the Audit Authority</w:t>
      </w:r>
      <w:r w:rsidR="00311322" w:rsidRPr="009C4073">
        <w:rPr>
          <w:rFonts w:ascii="Times New Roman" w:hAnsi="Times New Roman"/>
          <w:color w:val="000000" w:themeColor="text1"/>
          <w:lang w:val="en-GB"/>
        </w:rPr>
        <w:t>,</w:t>
      </w:r>
      <w:r w:rsidR="002975BD" w:rsidRPr="009C4073">
        <w:rPr>
          <w:rFonts w:ascii="Times New Roman" w:hAnsi="Times New Roman"/>
          <w:color w:val="000000" w:themeColor="text1"/>
          <w:lang w:val="en-GB"/>
        </w:rPr>
        <w:t xml:space="preserve"> for the </w:t>
      </w:r>
      <w:r w:rsidR="00B74228" w:rsidRPr="009C4073">
        <w:rPr>
          <w:rFonts w:ascii="Times New Roman" w:hAnsi="Times New Roman"/>
          <w:color w:val="000000" w:themeColor="text1"/>
          <w:lang w:val="en-GB"/>
        </w:rPr>
        <w:t xml:space="preserve">EU </w:t>
      </w:r>
      <w:r w:rsidR="002975BD" w:rsidRPr="009C4073">
        <w:rPr>
          <w:rFonts w:ascii="Times New Roman" w:hAnsi="Times New Roman"/>
          <w:color w:val="000000" w:themeColor="text1"/>
          <w:lang w:val="en-GB"/>
        </w:rPr>
        <w:t xml:space="preserve">financed </w:t>
      </w:r>
      <w:r w:rsidR="001B2DDE">
        <w:rPr>
          <w:rFonts w:ascii="Times New Roman" w:hAnsi="Times New Roman"/>
          <w:color w:val="000000" w:themeColor="text1"/>
          <w:lang w:val="en-GB"/>
        </w:rPr>
        <w:t>projects</w:t>
      </w:r>
      <w:r w:rsidR="002975BD" w:rsidRPr="009C4073">
        <w:rPr>
          <w:rFonts w:ascii="Times New Roman" w:hAnsi="Times New Roman"/>
          <w:color w:val="000000" w:themeColor="text1"/>
          <w:lang w:val="en-GB"/>
        </w:rPr>
        <w:t>).</w:t>
      </w:r>
      <w:r w:rsidR="001B2DDE">
        <w:rPr>
          <w:rFonts w:ascii="Times New Roman" w:hAnsi="Times New Roman"/>
          <w:color w:val="000000" w:themeColor="text1"/>
          <w:lang w:val="en-GB"/>
        </w:rPr>
        <w:t xml:space="preserve"> </w:t>
      </w:r>
      <w:r w:rsidR="00A14015" w:rsidRPr="009C4073">
        <w:rPr>
          <w:rFonts w:ascii="Times New Roman" w:hAnsi="Times New Roman"/>
          <w:color w:val="000000" w:themeColor="text1"/>
          <w:lang w:val="en-GB"/>
        </w:rPr>
        <w:t xml:space="preserve">The acts </w:t>
      </w:r>
      <w:r w:rsidR="00190DC5">
        <w:rPr>
          <w:rFonts w:ascii="Times New Roman" w:hAnsi="Times New Roman"/>
          <w:color w:val="000000" w:themeColor="text1"/>
          <w:lang w:val="en-GB"/>
        </w:rPr>
        <w:t>i</w:t>
      </w:r>
      <w:r w:rsidR="00C86EAF" w:rsidRPr="009C4073">
        <w:rPr>
          <w:rFonts w:ascii="Times New Roman" w:hAnsi="Times New Roman"/>
          <w:color w:val="000000" w:themeColor="text1"/>
          <w:lang w:val="en-GB"/>
        </w:rPr>
        <w:t>ssued by the Court of Auditors can be challenged before the courts, based on the provisions of the General law on judicial review</w:t>
      </w:r>
      <w:r w:rsidR="0095442B" w:rsidRPr="009C4073">
        <w:rPr>
          <w:rFonts w:ascii="Times New Roman" w:hAnsi="Times New Roman"/>
          <w:color w:val="000000" w:themeColor="text1"/>
          <w:lang w:val="en-GB"/>
        </w:rPr>
        <w:t xml:space="preserve"> no 554/2004,</w:t>
      </w:r>
      <w:r w:rsidR="006709A2" w:rsidRPr="009C4073">
        <w:rPr>
          <w:rFonts w:ascii="Times New Roman" w:hAnsi="Times New Roman"/>
          <w:color w:val="000000" w:themeColor="text1"/>
          <w:lang w:val="en-GB"/>
        </w:rPr>
        <w:t xml:space="preserve"> and t</w:t>
      </w:r>
      <w:r w:rsidR="00C86EAF" w:rsidRPr="009C4073">
        <w:rPr>
          <w:rFonts w:ascii="Times New Roman" w:hAnsi="Times New Roman"/>
          <w:color w:val="000000" w:themeColor="text1"/>
          <w:lang w:val="en-GB"/>
        </w:rPr>
        <w:t>he competent court to hear the case</w:t>
      </w:r>
      <w:r w:rsidR="0082702C" w:rsidRPr="009C4073">
        <w:rPr>
          <w:rFonts w:ascii="Times New Roman" w:hAnsi="Times New Roman"/>
          <w:color w:val="000000" w:themeColor="text1"/>
          <w:lang w:val="en-GB"/>
        </w:rPr>
        <w:t xml:space="preserve"> is the tribunal,  - the Highest Court of Cassation and Justice has </w:t>
      </w:r>
      <w:r w:rsidR="006709A2" w:rsidRPr="009C4073">
        <w:rPr>
          <w:rFonts w:ascii="Times New Roman" w:hAnsi="Times New Roman"/>
          <w:color w:val="000000" w:themeColor="text1"/>
          <w:lang w:val="en-GB"/>
        </w:rPr>
        <w:t>settled</w:t>
      </w:r>
      <w:r w:rsidR="0082702C" w:rsidRPr="009C4073">
        <w:rPr>
          <w:rFonts w:ascii="Times New Roman" w:hAnsi="Times New Roman"/>
          <w:color w:val="000000" w:themeColor="text1"/>
          <w:lang w:val="en-GB"/>
        </w:rPr>
        <w:t xml:space="preserve"> this matter </w:t>
      </w:r>
      <w:r w:rsidR="0095442B" w:rsidRPr="009C4073">
        <w:rPr>
          <w:rFonts w:ascii="Times New Roman" w:hAnsi="Times New Roman"/>
          <w:color w:val="000000" w:themeColor="text1"/>
          <w:lang w:val="en-GB"/>
        </w:rPr>
        <w:t>after a series of contradictory judgements</w:t>
      </w:r>
      <w:r w:rsidR="0082702C" w:rsidRPr="009C4073">
        <w:rPr>
          <w:rStyle w:val="FootnoteReference"/>
          <w:rFonts w:ascii="Times New Roman" w:hAnsi="Times New Roman"/>
          <w:color w:val="000000" w:themeColor="text1"/>
          <w:lang w:val="en-GB"/>
        </w:rPr>
        <w:footnoteReference w:id="13"/>
      </w:r>
      <w:r w:rsidR="006709A2" w:rsidRPr="009C4073">
        <w:rPr>
          <w:rFonts w:ascii="Times New Roman" w:hAnsi="Times New Roman"/>
          <w:color w:val="000000" w:themeColor="text1"/>
          <w:lang w:val="en-GB"/>
        </w:rPr>
        <w:t>.</w:t>
      </w:r>
    </w:p>
    <w:p w14:paraId="4390DF01" w14:textId="77777777" w:rsidR="001B2DDE" w:rsidRPr="009C4073" w:rsidRDefault="001B2DDE" w:rsidP="001B2DDE">
      <w:pPr>
        <w:widowControl w:val="0"/>
        <w:autoSpaceDE w:val="0"/>
        <w:autoSpaceDN w:val="0"/>
        <w:adjustRightInd w:val="0"/>
        <w:spacing w:line="276" w:lineRule="auto"/>
        <w:ind w:firstLine="426"/>
        <w:jc w:val="both"/>
        <w:rPr>
          <w:rFonts w:ascii="Times New Roman" w:hAnsi="Times New Roman"/>
          <w:color w:val="000000" w:themeColor="text1"/>
          <w:lang w:val="en-GB"/>
        </w:rPr>
      </w:pPr>
    </w:p>
    <w:p w14:paraId="1F3F2A98" w14:textId="6870BF23" w:rsidR="00A90A7E" w:rsidRDefault="00BA62AC" w:rsidP="001B2DDE">
      <w:pPr>
        <w:widowControl w:val="0"/>
        <w:autoSpaceDE w:val="0"/>
        <w:autoSpaceDN w:val="0"/>
        <w:adjustRightInd w:val="0"/>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With regard to public-private partnerships, </w:t>
      </w:r>
      <w:r w:rsidR="00CE55D4" w:rsidRPr="009C4073">
        <w:rPr>
          <w:rFonts w:ascii="Times New Roman" w:hAnsi="Times New Roman"/>
          <w:color w:val="000000" w:themeColor="text1"/>
          <w:lang w:val="en-GB"/>
        </w:rPr>
        <w:t>Oversight</w:t>
      </w:r>
      <w:r w:rsidR="001B2DDE">
        <w:rPr>
          <w:rFonts w:ascii="Times New Roman" w:hAnsi="Times New Roman"/>
          <w:color w:val="000000" w:themeColor="text1"/>
          <w:lang w:val="en-GB"/>
        </w:rPr>
        <w:t xml:space="preserve"> responsibilities are </w:t>
      </w:r>
      <w:r w:rsidR="003C6DF1" w:rsidRPr="009C4073">
        <w:rPr>
          <w:rFonts w:ascii="Times New Roman" w:hAnsi="Times New Roman"/>
          <w:color w:val="000000" w:themeColor="text1"/>
          <w:lang w:val="en-GB"/>
        </w:rPr>
        <w:t xml:space="preserve">entrusted also with the </w:t>
      </w:r>
      <w:r w:rsidR="00391046" w:rsidRPr="009C4073">
        <w:rPr>
          <w:rFonts w:ascii="Times New Roman" w:hAnsi="Times New Roman"/>
          <w:color w:val="000000" w:themeColor="text1"/>
        </w:rPr>
        <w:t xml:space="preserve">Department for Infrastructure </w:t>
      </w:r>
      <w:r w:rsidR="00CB5107" w:rsidRPr="009C4073">
        <w:rPr>
          <w:rFonts w:ascii="Times New Roman" w:hAnsi="Times New Roman"/>
          <w:color w:val="000000" w:themeColor="text1"/>
        </w:rPr>
        <w:t>Projects</w:t>
      </w:r>
      <w:r w:rsidR="00391046" w:rsidRPr="009C4073">
        <w:rPr>
          <w:rFonts w:ascii="Times New Roman" w:hAnsi="Times New Roman"/>
          <w:color w:val="000000" w:themeColor="text1"/>
        </w:rPr>
        <w:t xml:space="preserve"> and Foreign Investment. This Department is organized and operates in accordance with the provisions of the Government Decision no. 536/2014 (as amended by the Government Decision no.22/2015), as a specialized body of the central public administration, with legal personality, within the apparatus of the Government, funded by the budget of the General Secretariat of the Gov</w:t>
      </w:r>
      <w:r w:rsidR="001B2DDE">
        <w:rPr>
          <w:rFonts w:ascii="Times New Roman" w:hAnsi="Times New Roman"/>
          <w:color w:val="000000" w:themeColor="text1"/>
        </w:rPr>
        <w:t xml:space="preserve">ernment. </w:t>
      </w:r>
      <w:r w:rsidR="00465FEC" w:rsidRPr="009C4073">
        <w:rPr>
          <w:rFonts w:ascii="Times New Roman" w:hAnsi="Times New Roman"/>
          <w:color w:val="000000" w:themeColor="text1"/>
        </w:rPr>
        <w:t>T</w:t>
      </w:r>
      <w:r w:rsidR="00391046" w:rsidRPr="009C4073">
        <w:rPr>
          <w:rFonts w:ascii="Times New Roman" w:hAnsi="Times New Roman"/>
          <w:color w:val="000000" w:themeColor="text1"/>
        </w:rPr>
        <w:t xml:space="preserve">he Department coordinates and monitors the development of the public-private partnership </w:t>
      </w:r>
      <w:r w:rsidR="00465FEC" w:rsidRPr="009C4073">
        <w:rPr>
          <w:rFonts w:ascii="Times New Roman" w:hAnsi="Times New Roman"/>
          <w:color w:val="000000" w:themeColor="text1"/>
        </w:rPr>
        <w:t>projects</w:t>
      </w:r>
      <w:r w:rsidR="00391046" w:rsidRPr="009C4073">
        <w:rPr>
          <w:rFonts w:ascii="Times New Roman" w:hAnsi="Times New Roman"/>
          <w:color w:val="000000" w:themeColor="text1"/>
        </w:rPr>
        <w:t xml:space="preserve">. In this scope, the Department shall notify the NAPP if </w:t>
      </w:r>
      <w:r w:rsidR="00465FEC" w:rsidRPr="009C4073">
        <w:rPr>
          <w:rFonts w:ascii="Times New Roman" w:hAnsi="Times New Roman"/>
          <w:color w:val="000000" w:themeColor="text1"/>
        </w:rPr>
        <w:t xml:space="preserve">there are </w:t>
      </w:r>
      <w:r w:rsidR="00391046" w:rsidRPr="009C4073">
        <w:rPr>
          <w:rFonts w:ascii="Times New Roman" w:hAnsi="Times New Roman"/>
          <w:color w:val="000000" w:themeColor="text1"/>
        </w:rPr>
        <w:t xml:space="preserve">any </w:t>
      </w:r>
      <w:r w:rsidR="00465FEC" w:rsidRPr="009C4073">
        <w:rPr>
          <w:rFonts w:ascii="Times New Roman" w:hAnsi="Times New Roman"/>
          <w:color w:val="000000" w:themeColor="text1"/>
        </w:rPr>
        <w:t>suspicions</w:t>
      </w:r>
      <w:r w:rsidR="00A90A7E" w:rsidRPr="009C4073">
        <w:rPr>
          <w:rFonts w:ascii="Times New Roman" w:hAnsi="Times New Roman"/>
          <w:color w:val="000000" w:themeColor="text1"/>
        </w:rPr>
        <w:t xml:space="preserve"> of </w:t>
      </w:r>
      <w:r w:rsidR="00465FEC" w:rsidRPr="009C4073">
        <w:rPr>
          <w:rFonts w:ascii="Times New Roman" w:hAnsi="Times New Roman"/>
          <w:color w:val="000000" w:themeColor="text1"/>
        </w:rPr>
        <w:t>unlawfulness</w:t>
      </w:r>
      <w:r w:rsidR="00A90A7E" w:rsidRPr="009C4073">
        <w:rPr>
          <w:rFonts w:ascii="Times New Roman" w:hAnsi="Times New Roman"/>
          <w:color w:val="000000" w:themeColor="text1"/>
        </w:rPr>
        <w:t xml:space="preserve"> of the public-private partnership contract. </w:t>
      </w:r>
      <w:r w:rsidR="003E39F6" w:rsidRPr="009C4073">
        <w:rPr>
          <w:rFonts w:ascii="Times New Roman" w:hAnsi="Times New Roman"/>
          <w:color w:val="000000" w:themeColor="text1"/>
        </w:rPr>
        <w:t xml:space="preserve">For this purpose, </w:t>
      </w:r>
      <w:r w:rsidR="00A90A7E" w:rsidRPr="009C4073">
        <w:rPr>
          <w:rFonts w:ascii="Times New Roman" w:hAnsi="Times New Roman"/>
          <w:color w:val="000000" w:themeColor="text1"/>
        </w:rPr>
        <w:t>the Department verifies every selection notice or any other documentation issued by the public partner for publication in SEAP and in OJEU</w:t>
      </w:r>
      <w:r w:rsidR="00A53445" w:rsidRPr="009C4073">
        <w:rPr>
          <w:rFonts w:ascii="Times New Roman" w:hAnsi="Times New Roman"/>
          <w:color w:val="000000" w:themeColor="text1"/>
        </w:rPr>
        <w:t>. The Department</w:t>
      </w:r>
      <w:r w:rsidR="00891589" w:rsidRPr="009C4073">
        <w:rPr>
          <w:rFonts w:ascii="Times New Roman" w:hAnsi="Times New Roman"/>
          <w:color w:val="000000" w:themeColor="text1"/>
        </w:rPr>
        <w:t xml:space="preserve"> </w:t>
      </w:r>
      <w:r w:rsidR="00A53445" w:rsidRPr="009C4073">
        <w:rPr>
          <w:rFonts w:ascii="Times New Roman" w:hAnsi="Times New Roman"/>
          <w:color w:val="000000" w:themeColor="text1"/>
        </w:rPr>
        <w:t xml:space="preserve">has </w:t>
      </w:r>
      <w:r w:rsidR="003E39F6" w:rsidRPr="009C4073">
        <w:rPr>
          <w:rFonts w:ascii="Times New Roman" w:hAnsi="Times New Roman"/>
          <w:color w:val="000000" w:themeColor="text1"/>
        </w:rPr>
        <w:t xml:space="preserve">also </w:t>
      </w:r>
      <w:r w:rsidR="00A53445" w:rsidRPr="009C4073">
        <w:rPr>
          <w:rFonts w:ascii="Times New Roman" w:hAnsi="Times New Roman"/>
          <w:color w:val="000000" w:themeColor="text1"/>
        </w:rPr>
        <w:t>the obligation to monitor the fulfil</w:t>
      </w:r>
      <w:r w:rsidR="00C6694A">
        <w:rPr>
          <w:rFonts w:ascii="Times New Roman" w:hAnsi="Times New Roman"/>
          <w:color w:val="000000" w:themeColor="text1"/>
        </w:rPr>
        <w:t>l</w:t>
      </w:r>
      <w:r w:rsidR="00A53445" w:rsidRPr="009C4073">
        <w:rPr>
          <w:rFonts w:ascii="Times New Roman" w:hAnsi="Times New Roman"/>
          <w:color w:val="000000" w:themeColor="text1"/>
        </w:rPr>
        <w:t>ment of the remed</w:t>
      </w:r>
      <w:r w:rsidR="003E39F6" w:rsidRPr="009C4073">
        <w:rPr>
          <w:rFonts w:ascii="Times New Roman" w:hAnsi="Times New Roman"/>
          <w:color w:val="000000" w:themeColor="text1"/>
        </w:rPr>
        <w:t>ial</w:t>
      </w:r>
      <w:r w:rsidR="00A53445" w:rsidRPr="009C4073">
        <w:rPr>
          <w:rFonts w:ascii="Times New Roman" w:hAnsi="Times New Roman"/>
          <w:color w:val="000000" w:themeColor="text1"/>
        </w:rPr>
        <w:t xml:space="preserve"> measures decided by the </w:t>
      </w:r>
      <w:r w:rsidR="00A53445" w:rsidRPr="009C4073">
        <w:rPr>
          <w:rFonts w:ascii="Times New Roman" w:hAnsi="Times New Roman"/>
          <w:color w:val="000000" w:themeColor="text1"/>
          <w:lang w:val="en-GB"/>
        </w:rPr>
        <w:t>National Council for Solving Complaints</w:t>
      </w:r>
      <w:r w:rsidR="00D03625" w:rsidRPr="009C4073">
        <w:rPr>
          <w:rFonts w:ascii="Times New Roman" w:hAnsi="Times New Roman"/>
          <w:color w:val="000000" w:themeColor="text1"/>
          <w:lang w:val="en-GB"/>
        </w:rPr>
        <w:t xml:space="preserve"> (the public procurement review body)</w:t>
      </w:r>
      <w:r w:rsidR="00A53445" w:rsidRPr="009C4073">
        <w:rPr>
          <w:rFonts w:ascii="Times New Roman" w:hAnsi="Times New Roman"/>
          <w:color w:val="000000" w:themeColor="text1"/>
          <w:lang w:val="en-GB"/>
        </w:rPr>
        <w:t>.</w:t>
      </w:r>
    </w:p>
    <w:p w14:paraId="48619362" w14:textId="77777777" w:rsidR="001B2DDE" w:rsidRPr="001B2DDE" w:rsidRDefault="001B2DDE" w:rsidP="001B2DDE">
      <w:pPr>
        <w:widowControl w:val="0"/>
        <w:autoSpaceDE w:val="0"/>
        <w:autoSpaceDN w:val="0"/>
        <w:adjustRightInd w:val="0"/>
        <w:spacing w:line="276" w:lineRule="auto"/>
        <w:ind w:firstLine="426"/>
        <w:jc w:val="both"/>
        <w:rPr>
          <w:rFonts w:ascii="Times New Roman" w:hAnsi="Times New Roman"/>
          <w:color w:val="000000" w:themeColor="text1"/>
        </w:rPr>
      </w:pPr>
    </w:p>
    <w:p w14:paraId="0791A153" w14:textId="7B695659" w:rsidR="00EA56DF" w:rsidRDefault="00D03625" w:rsidP="009C4073">
      <w:pPr>
        <w:widowControl w:val="0"/>
        <w:autoSpaceDE w:val="0"/>
        <w:autoSpaceDN w:val="0"/>
        <w:adjustRightInd w:val="0"/>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T</w:t>
      </w:r>
      <w:r w:rsidR="00AB2050" w:rsidRPr="009C4073">
        <w:rPr>
          <w:rFonts w:ascii="Times New Roman" w:hAnsi="Times New Roman"/>
          <w:color w:val="000000" w:themeColor="text1"/>
          <w:lang w:val="en-GB"/>
        </w:rPr>
        <w:t xml:space="preserve">here is no </w:t>
      </w:r>
      <w:r w:rsidR="00781E06" w:rsidRPr="009C4073">
        <w:rPr>
          <w:rFonts w:ascii="Times New Roman" w:hAnsi="Times New Roman"/>
          <w:color w:val="000000" w:themeColor="text1"/>
          <w:lang w:val="en-GB"/>
        </w:rPr>
        <w:t>public authority with specific tasks</w:t>
      </w:r>
      <w:r w:rsidRPr="009C4073">
        <w:rPr>
          <w:rFonts w:ascii="Times New Roman" w:hAnsi="Times New Roman"/>
          <w:color w:val="000000" w:themeColor="text1"/>
          <w:lang w:val="en-GB"/>
        </w:rPr>
        <w:t xml:space="preserve"> as</w:t>
      </w:r>
      <w:r w:rsidR="00891589" w:rsidRPr="009C4073">
        <w:rPr>
          <w:rFonts w:ascii="Times New Roman" w:hAnsi="Times New Roman"/>
          <w:color w:val="000000" w:themeColor="text1"/>
          <w:lang w:val="en-GB"/>
        </w:rPr>
        <w:t xml:space="preserve"> </w:t>
      </w:r>
      <w:r w:rsidRPr="009C4073">
        <w:rPr>
          <w:rFonts w:ascii="Times New Roman" w:hAnsi="Times New Roman"/>
          <w:color w:val="000000" w:themeColor="text1"/>
          <w:lang w:val="en-GB"/>
        </w:rPr>
        <w:t xml:space="preserve">regards the prevention and fight against corruption in public contracts.  However, </w:t>
      </w:r>
      <w:r w:rsidR="00781E06" w:rsidRPr="009C4073">
        <w:rPr>
          <w:rFonts w:ascii="Times New Roman" w:hAnsi="Times New Roman"/>
          <w:color w:val="000000" w:themeColor="text1"/>
          <w:lang w:val="en-GB"/>
        </w:rPr>
        <w:t>T</w:t>
      </w:r>
      <w:r w:rsidR="00EA56DF" w:rsidRPr="009C4073">
        <w:rPr>
          <w:rFonts w:ascii="Times New Roman" w:hAnsi="Times New Roman"/>
          <w:color w:val="000000" w:themeColor="text1"/>
          <w:lang w:val="en-GB"/>
        </w:rPr>
        <w:t>he National Agency for</w:t>
      </w:r>
      <w:r w:rsidR="00C6694A">
        <w:rPr>
          <w:rFonts w:ascii="Times New Roman" w:hAnsi="Times New Roman"/>
          <w:color w:val="000000" w:themeColor="text1"/>
          <w:lang w:val="en-GB"/>
        </w:rPr>
        <w:t xml:space="preserve"> Integrity (generally known as “</w:t>
      </w:r>
      <w:r w:rsidR="00EA56DF" w:rsidRPr="009C4073">
        <w:rPr>
          <w:rFonts w:ascii="Times New Roman" w:hAnsi="Times New Roman"/>
          <w:color w:val="000000" w:themeColor="text1"/>
          <w:lang w:val="en-GB"/>
        </w:rPr>
        <w:t>ANI”)</w:t>
      </w:r>
      <w:r w:rsidR="00781E06" w:rsidRPr="009C4073">
        <w:rPr>
          <w:rFonts w:ascii="Times New Roman" w:hAnsi="Times New Roman"/>
          <w:color w:val="000000" w:themeColor="text1"/>
          <w:lang w:val="en-GB"/>
        </w:rPr>
        <w:t xml:space="preserve"> is the public </w:t>
      </w:r>
      <w:r w:rsidR="00AE6DC0" w:rsidRPr="009C4073">
        <w:rPr>
          <w:rFonts w:ascii="Times New Roman" w:hAnsi="Times New Roman"/>
          <w:color w:val="000000" w:themeColor="text1"/>
          <w:lang w:val="en-GB"/>
        </w:rPr>
        <w:t>authority</w:t>
      </w:r>
      <w:r w:rsidRPr="009C4073">
        <w:rPr>
          <w:rFonts w:ascii="Times New Roman" w:hAnsi="Times New Roman"/>
          <w:color w:val="000000" w:themeColor="text1"/>
          <w:lang w:val="en-GB"/>
        </w:rPr>
        <w:t xml:space="preserve"> </w:t>
      </w:r>
      <w:r w:rsidR="00AE6DC0" w:rsidRPr="009C4073">
        <w:rPr>
          <w:rFonts w:ascii="Times New Roman" w:hAnsi="Times New Roman"/>
          <w:color w:val="000000" w:themeColor="text1"/>
          <w:lang w:val="en-GB"/>
        </w:rPr>
        <w:t>with duties</w:t>
      </w:r>
      <w:r w:rsidR="00781E06" w:rsidRPr="009C4073">
        <w:rPr>
          <w:rFonts w:ascii="Times New Roman" w:hAnsi="Times New Roman"/>
          <w:color w:val="000000" w:themeColor="text1"/>
          <w:lang w:val="en-GB"/>
        </w:rPr>
        <w:t xml:space="preserve"> in preventing and fighting against the conflict of interest in the public sector, including the award and performance of the public contracts</w:t>
      </w:r>
      <w:r w:rsidR="00EA56DF" w:rsidRPr="009C4073">
        <w:rPr>
          <w:rFonts w:ascii="Times New Roman" w:hAnsi="Times New Roman"/>
          <w:color w:val="000000" w:themeColor="text1"/>
          <w:lang w:val="en-GB"/>
        </w:rPr>
        <w:t xml:space="preserve">. This authority does not oversee the procedure of awarding the contract, but is entitled to </w:t>
      </w:r>
      <w:r w:rsidR="00781E06" w:rsidRPr="009C4073">
        <w:rPr>
          <w:rFonts w:ascii="Times New Roman" w:hAnsi="Times New Roman"/>
          <w:color w:val="000000" w:themeColor="text1"/>
          <w:lang w:val="en-GB"/>
        </w:rPr>
        <w:t xml:space="preserve">find and </w:t>
      </w:r>
      <w:r w:rsidR="00EA56DF" w:rsidRPr="009C4073">
        <w:rPr>
          <w:rFonts w:ascii="Times New Roman" w:hAnsi="Times New Roman"/>
          <w:color w:val="000000" w:themeColor="text1"/>
          <w:lang w:val="en-GB"/>
        </w:rPr>
        <w:t xml:space="preserve">investigate the instances of conflict of interests that occurred in the awarding procedure or during the performance of the public contract. </w:t>
      </w:r>
    </w:p>
    <w:p w14:paraId="625FDF21" w14:textId="77777777" w:rsidR="001B2DDE" w:rsidRPr="009C4073" w:rsidRDefault="001B2DDE" w:rsidP="009C4073">
      <w:pPr>
        <w:widowControl w:val="0"/>
        <w:autoSpaceDE w:val="0"/>
        <w:autoSpaceDN w:val="0"/>
        <w:adjustRightInd w:val="0"/>
        <w:spacing w:line="276" w:lineRule="auto"/>
        <w:ind w:firstLine="426"/>
        <w:jc w:val="both"/>
        <w:rPr>
          <w:rFonts w:ascii="Times New Roman" w:hAnsi="Times New Roman"/>
          <w:color w:val="000000" w:themeColor="text1"/>
          <w:lang w:val="en-GB"/>
        </w:rPr>
      </w:pPr>
    </w:p>
    <w:p w14:paraId="03BE999F" w14:textId="631A4232" w:rsidR="00B56E71" w:rsidRDefault="00EA56DF" w:rsidP="001B2DDE">
      <w:pPr>
        <w:widowControl w:val="0"/>
        <w:autoSpaceDE w:val="0"/>
        <w:autoSpaceDN w:val="0"/>
        <w:adjustRightInd w:val="0"/>
        <w:spacing w:line="276" w:lineRule="auto"/>
        <w:ind w:firstLine="426"/>
        <w:jc w:val="both"/>
        <w:rPr>
          <w:rFonts w:ascii="Times New Roman" w:hAnsi="Times New Roman"/>
          <w:color w:val="000000" w:themeColor="text1"/>
        </w:rPr>
      </w:pPr>
      <w:r w:rsidRPr="009C4073">
        <w:rPr>
          <w:rFonts w:ascii="Times New Roman" w:hAnsi="Times New Roman"/>
          <w:color w:val="000000" w:themeColor="text1"/>
          <w:lang w:val="en-GB"/>
        </w:rPr>
        <w:t>In Romania, the conflict</w:t>
      </w:r>
      <w:r w:rsidR="00C6694A">
        <w:rPr>
          <w:rFonts w:ascii="Times New Roman" w:hAnsi="Times New Roman"/>
          <w:color w:val="000000" w:themeColor="text1"/>
          <w:lang w:val="en-GB"/>
        </w:rPr>
        <w:t xml:space="preserve"> of interests is the most common</w:t>
      </w:r>
      <w:r w:rsidRPr="009C4073">
        <w:rPr>
          <w:rFonts w:ascii="Times New Roman" w:hAnsi="Times New Roman"/>
          <w:color w:val="000000" w:themeColor="text1"/>
          <w:lang w:val="en-GB"/>
        </w:rPr>
        <w:t xml:space="preserve"> form of corruption in public contracts. It </w:t>
      </w:r>
      <w:r w:rsidR="0012704E" w:rsidRPr="009C4073">
        <w:rPr>
          <w:rFonts w:ascii="Times New Roman" w:hAnsi="Times New Roman"/>
          <w:color w:val="000000" w:themeColor="text1"/>
          <w:lang w:val="en-GB"/>
        </w:rPr>
        <w:t>occurs</w:t>
      </w:r>
      <w:r w:rsidRPr="009C4073">
        <w:rPr>
          <w:rFonts w:ascii="Times New Roman" w:hAnsi="Times New Roman"/>
          <w:color w:val="000000" w:themeColor="text1"/>
          <w:lang w:val="en-GB"/>
        </w:rPr>
        <w:t xml:space="preserve"> </w:t>
      </w:r>
      <w:r w:rsidR="0012704E" w:rsidRPr="009C4073">
        <w:rPr>
          <w:rFonts w:ascii="Times New Roman" w:hAnsi="Times New Roman"/>
          <w:color w:val="000000" w:themeColor="text1"/>
        </w:rPr>
        <w:t>when the personal interest, direct or indirect, of the public servant goes against the public interest, affecting or having the potential to influence his/her independence and impartiality in making decisions or completing his/her duties on time and with objectivity.</w:t>
      </w:r>
      <w:r w:rsidR="00845B46" w:rsidRPr="009C4073">
        <w:rPr>
          <w:rFonts w:ascii="Times New Roman" w:hAnsi="Times New Roman"/>
          <w:color w:val="000000" w:themeColor="text1"/>
        </w:rPr>
        <w:t xml:space="preserve"> The conflict of interests can arise at both the level of the contracting authorities and of the economic operators</w:t>
      </w:r>
      <w:r w:rsidR="00845B46" w:rsidRPr="009C4073">
        <w:rPr>
          <w:rStyle w:val="FootnoteReference"/>
          <w:rFonts w:ascii="Times New Roman" w:hAnsi="Times New Roman"/>
          <w:color w:val="000000" w:themeColor="text1"/>
        </w:rPr>
        <w:footnoteReference w:id="14"/>
      </w:r>
      <w:r w:rsidR="00845B46" w:rsidRPr="009C4073">
        <w:rPr>
          <w:rFonts w:ascii="Times New Roman" w:hAnsi="Times New Roman"/>
          <w:color w:val="000000" w:themeColor="text1"/>
        </w:rPr>
        <w:t>.</w:t>
      </w:r>
      <w:r w:rsidR="001B2DDE">
        <w:rPr>
          <w:rFonts w:ascii="Times New Roman" w:hAnsi="Times New Roman"/>
          <w:color w:val="000000" w:themeColor="text1"/>
        </w:rPr>
        <w:t xml:space="preserve"> </w:t>
      </w:r>
      <w:r w:rsidR="00D065F3" w:rsidRPr="009C4073">
        <w:rPr>
          <w:rFonts w:ascii="Times New Roman" w:hAnsi="Times New Roman"/>
          <w:color w:val="000000" w:themeColor="text1"/>
        </w:rPr>
        <w:t>The</w:t>
      </w:r>
      <w:r w:rsidR="00D065F3" w:rsidRPr="009C4073">
        <w:rPr>
          <w:rFonts w:ascii="Times New Roman" w:hAnsi="Times New Roman"/>
          <w:color w:val="000000" w:themeColor="text1"/>
          <w:lang w:val="en-GB"/>
        </w:rPr>
        <w:t xml:space="preserve"> conclusion of the contract in</w:t>
      </w:r>
      <w:r w:rsidR="003E36F0" w:rsidRPr="009C4073">
        <w:rPr>
          <w:rFonts w:ascii="Times New Roman" w:hAnsi="Times New Roman"/>
          <w:color w:val="000000" w:themeColor="text1"/>
          <w:lang w:val="en-GB"/>
        </w:rPr>
        <w:t xml:space="preserve"> breach of the legal provisions regarding t</w:t>
      </w:r>
      <w:r w:rsidR="00B56E71" w:rsidRPr="009C4073">
        <w:rPr>
          <w:rFonts w:ascii="Times New Roman" w:hAnsi="Times New Roman"/>
          <w:color w:val="000000" w:themeColor="text1"/>
          <w:lang w:val="en-GB"/>
        </w:rPr>
        <w:t>he conflict of interest</w:t>
      </w:r>
      <w:r w:rsidR="003F0718" w:rsidRPr="009C4073">
        <w:rPr>
          <w:rFonts w:ascii="Times New Roman" w:hAnsi="Times New Roman"/>
          <w:color w:val="000000" w:themeColor="text1"/>
          <w:lang w:val="en-GB"/>
        </w:rPr>
        <w:t xml:space="preserve"> </w:t>
      </w:r>
      <w:r w:rsidR="00C6694A">
        <w:rPr>
          <w:rFonts w:ascii="Times New Roman" w:hAnsi="Times New Roman"/>
          <w:color w:val="000000" w:themeColor="text1"/>
          <w:lang w:val="en-GB"/>
        </w:rPr>
        <w:t>results in</w:t>
      </w:r>
      <w:r w:rsidR="00B56E71" w:rsidRPr="009C4073">
        <w:rPr>
          <w:rFonts w:ascii="Times New Roman" w:hAnsi="Times New Roman"/>
          <w:color w:val="000000" w:themeColor="text1"/>
          <w:lang w:val="en-GB"/>
        </w:rPr>
        <w:t xml:space="preserve"> the</w:t>
      </w:r>
      <w:r w:rsidR="003F0718" w:rsidRPr="009C4073">
        <w:rPr>
          <w:rFonts w:ascii="Times New Roman" w:hAnsi="Times New Roman"/>
          <w:color w:val="000000" w:themeColor="text1"/>
          <w:lang w:val="en-GB"/>
        </w:rPr>
        <w:t xml:space="preserve"> nullity of the public contract</w:t>
      </w:r>
      <w:r w:rsidR="004E4615" w:rsidRPr="009C4073">
        <w:rPr>
          <w:rFonts w:ascii="Times New Roman" w:hAnsi="Times New Roman"/>
          <w:color w:val="000000" w:themeColor="text1"/>
          <w:lang w:val="en-GB"/>
        </w:rPr>
        <w:t xml:space="preserve">. </w:t>
      </w:r>
      <w:r w:rsidR="008E4F29" w:rsidRPr="009C4073">
        <w:rPr>
          <w:rFonts w:ascii="Times New Roman" w:hAnsi="Times New Roman"/>
          <w:color w:val="000000" w:themeColor="text1"/>
          <w:lang w:val="en-GB"/>
        </w:rPr>
        <w:t>T</w:t>
      </w:r>
      <w:r w:rsidR="006709A2" w:rsidRPr="009C4073">
        <w:rPr>
          <w:rFonts w:ascii="Times New Roman" w:hAnsi="Times New Roman"/>
          <w:color w:val="000000" w:themeColor="text1"/>
          <w:lang w:val="en-GB"/>
        </w:rPr>
        <w:t xml:space="preserve">he </w:t>
      </w:r>
      <w:r w:rsidR="003259A2" w:rsidRPr="009C4073">
        <w:rPr>
          <w:rFonts w:ascii="Times New Roman" w:hAnsi="Times New Roman"/>
          <w:color w:val="000000" w:themeColor="text1"/>
        </w:rPr>
        <w:t xml:space="preserve">winning tenderer/economic operator (once the public procurement contract is signed and its execution starts) </w:t>
      </w:r>
      <w:r w:rsidR="008E4F29" w:rsidRPr="009C4073">
        <w:rPr>
          <w:rFonts w:ascii="Times New Roman" w:hAnsi="Times New Roman"/>
          <w:color w:val="000000" w:themeColor="text1"/>
        </w:rPr>
        <w:t>cannot hire</w:t>
      </w:r>
      <w:r w:rsidR="003259A2" w:rsidRPr="009C4073">
        <w:rPr>
          <w:rFonts w:ascii="Times New Roman" w:hAnsi="Times New Roman"/>
          <w:color w:val="000000" w:themeColor="text1"/>
        </w:rPr>
        <w:t xml:space="preserve"> </w:t>
      </w:r>
      <w:r w:rsidR="008E4F29" w:rsidRPr="009C4073">
        <w:rPr>
          <w:rFonts w:ascii="Times New Roman" w:hAnsi="Times New Roman"/>
          <w:color w:val="000000" w:themeColor="text1"/>
        </w:rPr>
        <w:t xml:space="preserve">in the following 12-months </w:t>
      </w:r>
      <w:r w:rsidR="003259A2" w:rsidRPr="009C4073">
        <w:rPr>
          <w:rFonts w:ascii="Times New Roman" w:hAnsi="Times New Roman"/>
          <w:color w:val="000000" w:themeColor="text1"/>
        </w:rPr>
        <w:t xml:space="preserve">with the aim of carrying out the public procurement contract, a natural or legal person who has been involved in the verification of candidates/evaluation of tenders </w:t>
      </w:r>
      <w:r w:rsidR="003F0718" w:rsidRPr="009C4073">
        <w:rPr>
          <w:rFonts w:ascii="Times New Roman" w:hAnsi="Times New Roman"/>
          <w:color w:val="000000" w:themeColor="text1"/>
          <w:lang w:val="en-GB"/>
        </w:rPr>
        <w:t>(</w:t>
      </w:r>
      <w:r w:rsidR="0039547E" w:rsidRPr="009C4073">
        <w:rPr>
          <w:rFonts w:ascii="Times New Roman" w:hAnsi="Times New Roman"/>
          <w:color w:val="000000" w:themeColor="text1"/>
        </w:rPr>
        <w:t>article</w:t>
      </w:r>
      <w:r w:rsidR="003259A2" w:rsidRPr="009C4073">
        <w:rPr>
          <w:rFonts w:ascii="Times New Roman" w:hAnsi="Times New Roman"/>
          <w:color w:val="000000" w:themeColor="text1"/>
        </w:rPr>
        <w:t xml:space="preserve"> 70</w:t>
      </w:r>
      <w:r w:rsidR="00B56E71" w:rsidRPr="009C4073">
        <w:rPr>
          <w:rFonts w:ascii="Times New Roman" w:hAnsi="Times New Roman"/>
          <w:color w:val="000000" w:themeColor="text1"/>
        </w:rPr>
        <w:t xml:space="preserve"> of EGO no.34/2006).</w:t>
      </w:r>
    </w:p>
    <w:p w14:paraId="016A5860" w14:textId="77777777" w:rsidR="001B2DDE" w:rsidRPr="009C4073" w:rsidRDefault="001B2DDE" w:rsidP="001B2DDE">
      <w:pPr>
        <w:widowControl w:val="0"/>
        <w:autoSpaceDE w:val="0"/>
        <w:autoSpaceDN w:val="0"/>
        <w:adjustRightInd w:val="0"/>
        <w:spacing w:line="276" w:lineRule="auto"/>
        <w:ind w:firstLine="426"/>
        <w:jc w:val="both"/>
        <w:rPr>
          <w:rFonts w:ascii="Times New Roman" w:hAnsi="Times New Roman"/>
          <w:color w:val="000000" w:themeColor="text1"/>
        </w:rPr>
      </w:pPr>
    </w:p>
    <w:p w14:paraId="524E45D3" w14:textId="508DF926" w:rsidR="00FC54F7" w:rsidRDefault="001B46B8" w:rsidP="009C4073">
      <w:pPr>
        <w:spacing w:line="276" w:lineRule="auto"/>
        <w:ind w:firstLine="426"/>
        <w:jc w:val="both"/>
        <w:rPr>
          <w:rFonts w:ascii="Times New Roman" w:hAnsi="Times New Roman"/>
          <w:color w:val="000000" w:themeColor="text1"/>
        </w:rPr>
      </w:pPr>
      <w:r w:rsidRPr="009C4073">
        <w:rPr>
          <w:rFonts w:ascii="Times New Roman" w:hAnsi="Times New Roman"/>
          <w:color w:val="000000" w:themeColor="text1"/>
        </w:rPr>
        <w:t xml:space="preserve">The acts </w:t>
      </w:r>
      <w:r w:rsidR="00733A05" w:rsidRPr="009C4073">
        <w:rPr>
          <w:rFonts w:ascii="Times New Roman" w:hAnsi="Times New Roman"/>
          <w:color w:val="000000" w:themeColor="text1"/>
        </w:rPr>
        <w:t xml:space="preserve">by which the ANI establishes the conflict of </w:t>
      </w:r>
      <w:r w:rsidR="00FB18DE" w:rsidRPr="009C4073">
        <w:rPr>
          <w:rFonts w:ascii="Times New Roman" w:hAnsi="Times New Roman"/>
          <w:color w:val="000000" w:themeColor="text1"/>
        </w:rPr>
        <w:t>interest in</w:t>
      </w:r>
      <w:r w:rsidR="00066862" w:rsidRPr="009C4073">
        <w:rPr>
          <w:rFonts w:ascii="Times New Roman" w:hAnsi="Times New Roman"/>
          <w:color w:val="000000" w:themeColor="text1"/>
        </w:rPr>
        <w:t xml:space="preserve"> public contracts</w:t>
      </w:r>
      <w:r w:rsidR="0011685F" w:rsidRPr="009C4073">
        <w:rPr>
          <w:rFonts w:ascii="Times New Roman" w:hAnsi="Times New Roman"/>
          <w:color w:val="000000" w:themeColor="text1"/>
        </w:rPr>
        <w:t xml:space="preserve">, </w:t>
      </w:r>
      <w:r w:rsidR="00066862" w:rsidRPr="009C4073">
        <w:rPr>
          <w:rFonts w:ascii="Times New Roman" w:hAnsi="Times New Roman"/>
          <w:color w:val="000000" w:themeColor="text1"/>
        </w:rPr>
        <w:t>can be challenged by the affected persons</w:t>
      </w:r>
      <w:r w:rsidR="0011685F" w:rsidRPr="009C4073">
        <w:rPr>
          <w:rFonts w:ascii="Times New Roman" w:hAnsi="Times New Roman"/>
          <w:color w:val="000000" w:themeColor="text1"/>
        </w:rPr>
        <w:t xml:space="preserve"> in courts</w:t>
      </w:r>
      <w:r w:rsidR="00066862" w:rsidRPr="009C4073">
        <w:rPr>
          <w:rFonts w:ascii="Times New Roman" w:hAnsi="Times New Roman"/>
          <w:color w:val="000000" w:themeColor="text1"/>
        </w:rPr>
        <w:t xml:space="preserve">, based on the provisions of the General Law on Judicial Review (Law no.554/2004). The competent judicial court to hear these type of cases is </w:t>
      </w:r>
      <w:r w:rsidR="00264839" w:rsidRPr="009C4073">
        <w:rPr>
          <w:rFonts w:ascii="Times New Roman" w:hAnsi="Times New Roman"/>
          <w:color w:val="000000" w:themeColor="text1"/>
        </w:rPr>
        <w:t xml:space="preserve">either </w:t>
      </w:r>
      <w:r w:rsidR="00066862" w:rsidRPr="009C4073">
        <w:rPr>
          <w:rFonts w:ascii="Times New Roman" w:hAnsi="Times New Roman"/>
          <w:color w:val="000000" w:themeColor="text1"/>
        </w:rPr>
        <w:t>the appellate court</w:t>
      </w:r>
      <w:r w:rsidR="002D1EE5" w:rsidRPr="009C4073">
        <w:rPr>
          <w:rFonts w:ascii="Times New Roman" w:hAnsi="Times New Roman"/>
          <w:color w:val="000000" w:themeColor="text1"/>
        </w:rPr>
        <w:t xml:space="preserve"> </w:t>
      </w:r>
      <w:r w:rsidR="002D1EE5" w:rsidRPr="009C4073">
        <w:rPr>
          <w:rFonts w:ascii="Times New Roman" w:hAnsi="Times New Roman"/>
          <w:color w:val="000000" w:themeColor="text1"/>
          <w:lang w:val="en-GB"/>
        </w:rPr>
        <w:t>in whose jurisdiction the claimant live</w:t>
      </w:r>
      <w:r w:rsidR="00264839" w:rsidRPr="009C4073">
        <w:rPr>
          <w:rFonts w:ascii="Times New Roman" w:hAnsi="Times New Roman"/>
          <w:color w:val="000000" w:themeColor="text1"/>
          <w:lang w:val="en-GB"/>
        </w:rPr>
        <w:t>s or</w:t>
      </w:r>
      <w:r w:rsidR="002D1EE5" w:rsidRPr="009C4073">
        <w:rPr>
          <w:rFonts w:ascii="Times New Roman" w:hAnsi="Times New Roman"/>
          <w:color w:val="000000" w:themeColor="text1"/>
          <w:lang w:val="en-GB"/>
        </w:rPr>
        <w:t xml:space="preserve"> </w:t>
      </w:r>
      <w:r w:rsidR="00264839" w:rsidRPr="009C4073">
        <w:rPr>
          <w:rFonts w:ascii="Times New Roman" w:hAnsi="Times New Roman"/>
          <w:color w:val="000000" w:themeColor="text1"/>
        </w:rPr>
        <w:t xml:space="preserve">the appellate court </w:t>
      </w:r>
      <w:r w:rsidR="00264839" w:rsidRPr="009C4073">
        <w:rPr>
          <w:rFonts w:ascii="Times New Roman" w:hAnsi="Times New Roman"/>
          <w:color w:val="000000" w:themeColor="text1"/>
          <w:lang w:val="en-GB"/>
        </w:rPr>
        <w:t xml:space="preserve">in whose jurisdiction </w:t>
      </w:r>
      <w:r w:rsidR="002D1EE5" w:rsidRPr="009C4073">
        <w:rPr>
          <w:rFonts w:ascii="Times New Roman" w:hAnsi="Times New Roman"/>
          <w:color w:val="000000" w:themeColor="text1"/>
          <w:lang w:val="en-GB"/>
        </w:rPr>
        <w:t xml:space="preserve">the premises of </w:t>
      </w:r>
      <w:r w:rsidR="00264839" w:rsidRPr="009C4073">
        <w:rPr>
          <w:rFonts w:ascii="Times New Roman" w:hAnsi="Times New Roman"/>
          <w:color w:val="000000" w:themeColor="text1"/>
          <w:lang w:val="en-GB"/>
        </w:rPr>
        <w:t xml:space="preserve">the authority issuing the act (ANI) </w:t>
      </w:r>
      <w:r w:rsidR="002D1EE5" w:rsidRPr="009C4073">
        <w:rPr>
          <w:rFonts w:ascii="Times New Roman" w:hAnsi="Times New Roman"/>
          <w:color w:val="000000" w:themeColor="text1"/>
          <w:lang w:val="en-GB"/>
        </w:rPr>
        <w:t>are located</w:t>
      </w:r>
      <w:r w:rsidR="00264839" w:rsidRPr="009C4073">
        <w:rPr>
          <w:rFonts w:ascii="Times New Roman" w:hAnsi="Times New Roman"/>
          <w:color w:val="000000" w:themeColor="text1"/>
          <w:lang w:val="en-GB"/>
        </w:rPr>
        <w:t xml:space="preserve"> (in this case Bucharest Appellate Court)</w:t>
      </w:r>
      <w:r w:rsidR="00066862" w:rsidRPr="009C4073">
        <w:rPr>
          <w:rFonts w:ascii="Times New Roman" w:hAnsi="Times New Roman"/>
          <w:color w:val="000000" w:themeColor="text1"/>
        </w:rPr>
        <w:t>.</w:t>
      </w:r>
      <w:r w:rsidR="00264839" w:rsidRPr="009C4073">
        <w:rPr>
          <w:rFonts w:ascii="Times New Roman" w:hAnsi="Times New Roman"/>
          <w:color w:val="000000" w:themeColor="text1"/>
        </w:rPr>
        <w:t xml:space="preserve"> The choice between the competent courts belongs to the claimant. The judgment of</w:t>
      </w:r>
      <w:r w:rsidR="00066862" w:rsidRPr="009C4073">
        <w:rPr>
          <w:rFonts w:ascii="Times New Roman" w:hAnsi="Times New Roman"/>
          <w:color w:val="000000" w:themeColor="text1"/>
        </w:rPr>
        <w:t xml:space="preserve"> the appellate court can be challenged by recourse</w:t>
      </w:r>
      <w:r w:rsidR="00264839" w:rsidRPr="009C4073">
        <w:rPr>
          <w:rFonts w:ascii="Times New Roman" w:hAnsi="Times New Roman"/>
          <w:color w:val="000000" w:themeColor="text1"/>
        </w:rPr>
        <w:t>,</w:t>
      </w:r>
      <w:r w:rsidR="00066862" w:rsidRPr="009C4073">
        <w:rPr>
          <w:rFonts w:ascii="Times New Roman" w:hAnsi="Times New Roman"/>
          <w:color w:val="000000" w:themeColor="text1"/>
        </w:rPr>
        <w:t xml:space="preserve"> in front of the High Court of Cassation and Justice. </w:t>
      </w:r>
    </w:p>
    <w:p w14:paraId="67CD170A" w14:textId="77777777" w:rsidR="001B2DDE" w:rsidRPr="009C4073" w:rsidRDefault="001B2DDE" w:rsidP="009C4073">
      <w:pPr>
        <w:spacing w:line="276" w:lineRule="auto"/>
        <w:ind w:firstLine="426"/>
        <w:jc w:val="both"/>
        <w:rPr>
          <w:rFonts w:ascii="Times New Roman" w:hAnsi="Times New Roman"/>
          <w:color w:val="000000" w:themeColor="text1"/>
        </w:rPr>
      </w:pPr>
    </w:p>
    <w:p w14:paraId="77B7E6F5" w14:textId="6EDA967E" w:rsidR="00F67908" w:rsidRDefault="001F5A24" w:rsidP="001B2DDE">
      <w:pPr>
        <w:spacing w:line="276" w:lineRule="auto"/>
        <w:ind w:firstLine="426"/>
        <w:jc w:val="both"/>
        <w:rPr>
          <w:rFonts w:ascii="Times New Roman" w:hAnsi="Times New Roman"/>
          <w:color w:val="000000" w:themeColor="text1"/>
        </w:rPr>
      </w:pPr>
      <w:r w:rsidRPr="009C4073">
        <w:rPr>
          <w:rFonts w:ascii="Times New Roman" w:hAnsi="Times New Roman"/>
          <w:color w:val="000000" w:themeColor="text1"/>
        </w:rPr>
        <w:t xml:space="preserve">EGO no.34/2006 contains specific provisions meant to insure the principle of </w:t>
      </w:r>
      <w:r w:rsidR="00895AA5" w:rsidRPr="009C4073">
        <w:rPr>
          <w:rFonts w:ascii="Times New Roman" w:hAnsi="Times New Roman"/>
          <w:color w:val="000000" w:themeColor="text1"/>
        </w:rPr>
        <w:t xml:space="preserve">fair competition in public contracts, </w:t>
      </w:r>
      <w:r w:rsidR="00325DAA" w:rsidRPr="009C4073">
        <w:rPr>
          <w:rFonts w:ascii="Times New Roman" w:hAnsi="Times New Roman"/>
          <w:color w:val="000000" w:themeColor="text1"/>
        </w:rPr>
        <w:t>both</w:t>
      </w:r>
      <w:r w:rsidR="00895AA5" w:rsidRPr="009C4073">
        <w:rPr>
          <w:rFonts w:ascii="Times New Roman" w:hAnsi="Times New Roman"/>
          <w:color w:val="000000" w:themeColor="text1"/>
        </w:rPr>
        <w:t xml:space="preserve"> in the awarding phase and subsequently, in the contract’s performance. </w:t>
      </w:r>
      <w:r w:rsidR="00325DAA" w:rsidRPr="009C4073">
        <w:rPr>
          <w:rFonts w:ascii="Times New Roman" w:hAnsi="Times New Roman"/>
          <w:color w:val="000000" w:themeColor="text1"/>
        </w:rPr>
        <w:t xml:space="preserve"> E</w:t>
      </w:r>
      <w:r w:rsidR="00895AA5" w:rsidRPr="009C4073">
        <w:rPr>
          <w:rFonts w:ascii="Times New Roman" w:hAnsi="Times New Roman"/>
          <w:color w:val="000000" w:themeColor="text1"/>
        </w:rPr>
        <w:t>conomic operator</w:t>
      </w:r>
      <w:r w:rsidR="00325DAA" w:rsidRPr="009C4073">
        <w:rPr>
          <w:rFonts w:ascii="Times New Roman" w:hAnsi="Times New Roman"/>
          <w:color w:val="000000" w:themeColor="text1"/>
        </w:rPr>
        <w:t>s</w:t>
      </w:r>
      <w:r w:rsidR="00895AA5" w:rsidRPr="009C4073">
        <w:rPr>
          <w:rFonts w:ascii="Times New Roman" w:hAnsi="Times New Roman"/>
          <w:color w:val="000000" w:themeColor="text1"/>
        </w:rPr>
        <w:t xml:space="preserve"> who </w:t>
      </w:r>
      <w:r w:rsidR="00325DAA" w:rsidRPr="009C4073">
        <w:rPr>
          <w:rFonts w:ascii="Times New Roman" w:hAnsi="Times New Roman"/>
          <w:color w:val="000000" w:themeColor="text1"/>
        </w:rPr>
        <w:t>are</w:t>
      </w:r>
      <w:r w:rsidR="00895AA5" w:rsidRPr="009C4073">
        <w:rPr>
          <w:rFonts w:ascii="Times New Roman" w:hAnsi="Times New Roman"/>
          <w:color w:val="000000" w:themeColor="text1"/>
        </w:rPr>
        <w:t xml:space="preserve"> affected by unfair competition, </w:t>
      </w:r>
      <w:r w:rsidR="00325DAA" w:rsidRPr="009C4073">
        <w:rPr>
          <w:rFonts w:ascii="Times New Roman" w:hAnsi="Times New Roman"/>
          <w:color w:val="000000" w:themeColor="text1"/>
        </w:rPr>
        <w:t xml:space="preserve">have </w:t>
      </w:r>
      <w:r w:rsidR="00895AA5" w:rsidRPr="009C4073">
        <w:rPr>
          <w:rFonts w:ascii="Times New Roman" w:hAnsi="Times New Roman"/>
          <w:color w:val="000000" w:themeColor="text1"/>
        </w:rPr>
        <w:t>the right to address the Competition Council and demand an investigation</w:t>
      </w:r>
      <w:r w:rsidR="00224DDD">
        <w:rPr>
          <w:rFonts w:ascii="Times New Roman" w:hAnsi="Times New Roman"/>
          <w:color w:val="000000" w:themeColor="text1"/>
        </w:rPr>
        <w:t>.</w:t>
      </w:r>
      <w:r w:rsidR="00895AA5" w:rsidRPr="009C4073">
        <w:rPr>
          <w:rFonts w:ascii="Times New Roman" w:hAnsi="Times New Roman"/>
          <w:color w:val="000000" w:themeColor="text1"/>
        </w:rPr>
        <w:t xml:space="preserve"> </w:t>
      </w:r>
      <w:r w:rsidR="00325DAA" w:rsidRPr="009C4073">
        <w:rPr>
          <w:rFonts w:ascii="Times New Roman" w:hAnsi="Times New Roman"/>
          <w:color w:val="000000" w:themeColor="text1"/>
        </w:rPr>
        <w:t xml:space="preserve"> </w:t>
      </w:r>
      <w:r w:rsidR="00895AA5" w:rsidRPr="009C4073">
        <w:rPr>
          <w:rFonts w:ascii="Times New Roman" w:hAnsi="Times New Roman"/>
          <w:color w:val="000000" w:themeColor="text1"/>
        </w:rPr>
        <w:t>The Competition Council is an autonomous administrative body aimed at protecting and stimulating competition in order to ensure a normal competitive environment, with a view towards the consumers’ interests. Competition Council’s role has two major dimensions: a corrective dimension – restoring and maintaining a normal competitive environment and a preventive dimension – monitoring markets and observing the behavior of the actors participating in such markets.</w:t>
      </w:r>
      <w:r w:rsidR="001B2DDE">
        <w:rPr>
          <w:rFonts w:ascii="Times New Roman" w:hAnsi="Times New Roman"/>
          <w:color w:val="000000" w:themeColor="text1"/>
        </w:rPr>
        <w:t xml:space="preserve"> </w:t>
      </w:r>
      <w:r w:rsidR="00646BB9" w:rsidRPr="009C4073">
        <w:rPr>
          <w:rFonts w:ascii="Times New Roman" w:hAnsi="Times New Roman"/>
          <w:color w:val="000000" w:themeColor="text1"/>
        </w:rPr>
        <w:t xml:space="preserve">In the field of public contracts (especially public procurement), the Competition Council </w:t>
      </w:r>
      <w:r w:rsidR="0085180C" w:rsidRPr="009C4073">
        <w:rPr>
          <w:rFonts w:ascii="Times New Roman" w:hAnsi="Times New Roman"/>
          <w:color w:val="000000" w:themeColor="text1"/>
        </w:rPr>
        <w:t>has the duty to find</w:t>
      </w:r>
      <w:r w:rsidR="00646BB9" w:rsidRPr="009C4073">
        <w:rPr>
          <w:rFonts w:ascii="Times New Roman" w:hAnsi="Times New Roman"/>
          <w:color w:val="000000" w:themeColor="text1"/>
        </w:rPr>
        <w:t xml:space="preserve"> the possible anti-competition agreements (Cartels)</w:t>
      </w:r>
      <w:r w:rsidR="0085180C" w:rsidRPr="009C4073">
        <w:rPr>
          <w:rFonts w:ascii="Times New Roman" w:hAnsi="Times New Roman"/>
          <w:color w:val="000000" w:themeColor="text1"/>
        </w:rPr>
        <w:t xml:space="preserve"> between bid-rigging undertakings.</w:t>
      </w:r>
      <w:r w:rsidR="001B2DDE">
        <w:rPr>
          <w:rFonts w:ascii="Times New Roman" w:hAnsi="Times New Roman"/>
          <w:color w:val="000000" w:themeColor="text1"/>
        </w:rPr>
        <w:t xml:space="preserve"> </w:t>
      </w:r>
      <w:r w:rsidR="00201C47" w:rsidRPr="009C4073">
        <w:rPr>
          <w:rFonts w:ascii="Times New Roman" w:hAnsi="Times New Roman"/>
          <w:color w:val="000000" w:themeColor="text1"/>
        </w:rPr>
        <w:t xml:space="preserve">The Competition Council is empowered to impose fines for the infringement of the law, to order the </w:t>
      </w:r>
      <w:r w:rsidR="007E0F3E" w:rsidRPr="009C4073">
        <w:rPr>
          <w:rFonts w:ascii="Times New Roman" w:hAnsi="Times New Roman"/>
          <w:color w:val="000000" w:themeColor="text1"/>
        </w:rPr>
        <w:t xml:space="preserve">ceasing </w:t>
      </w:r>
      <w:r w:rsidR="00201C47" w:rsidRPr="009C4073">
        <w:rPr>
          <w:rFonts w:ascii="Times New Roman" w:hAnsi="Times New Roman"/>
          <w:color w:val="000000" w:themeColor="text1"/>
        </w:rPr>
        <w:t xml:space="preserve">of the anticompetitive practices and to impose special conditions or any other necessary measures. </w:t>
      </w:r>
    </w:p>
    <w:p w14:paraId="52CC5868" w14:textId="77777777" w:rsidR="001B2DDE" w:rsidRPr="009C4073" w:rsidRDefault="001B2DDE" w:rsidP="001B2DDE">
      <w:pPr>
        <w:spacing w:line="276" w:lineRule="auto"/>
        <w:ind w:firstLine="426"/>
        <w:jc w:val="both"/>
        <w:rPr>
          <w:rFonts w:ascii="Times New Roman" w:hAnsi="Times New Roman"/>
          <w:color w:val="000000" w:themeColor="text1"/>
        </w:rPr>
      </w:pPr>
    </w:p>
    <w:p w14:paraId="3EADDF3D" w14:textId="36EB72F3" w:rsidR="00F66FAF" w:rsidRPr="009C4073" w:rsidRDefault="00E3575A" w:rsidP="009C4073">
      <w:pPr>
        <w:spacing w:line="276" w:lineRule="auto"/>
        <w:ind w:firstLine="426"/>
        <w:jc w:val="both"/>
        <w:rPr>
          <w:rFonts w:ascii="Times New Roman" w:hAnsi="Times New Roman"/>
          <w:color w:val="000000" w:themeColor="text1"/>
        </w:rPr>
      </w:pPr>
      <w:r w:rsidRPr="009C4073">
        <w:rPr>
          <w:rFonts w:ascii="Times New Roman" w:hAnsi="Times New Roman"/>
          <w:color w:val="000000" w:themeColor="text1"/>
        </w:rPr>
        <w:t xml:space="preserve">In order to </w:t>
      </w:r>
      <w:r w:rsidR="00192023" w:rsidRPr="009C4073">
        <w:rPr>
          <w:rFonts w:ascii="Times New Roman" w:hAnsi="Times New Roman"/>
          <w:color w:val="000000" w:themeColor="text1"/>
        </w:rPr>
        <w:t xml:space="preserve">facilitate the </w:t>
      </w:r>
      <w:r w:rsidRPr="009C4073">
        <w:rPr>
          <w:rFonts w:ascii="Times New Roman" w:hAnsi="Times New Roman"/>
          <w:color w:val="000000" w:themeColor="text1"/>
        </w:rPr>
        <w:t>find</w:t>
      </w:r>
      <w:r w:rsidR="00192023" w:rsidRPr="009C4073">
        <w:rPr>
          <w:rFonts w:ascii="Times New Roman" w:hAnsi="Times New Roman"/>
          <w:color w:val="000000" w:themeColor="text1"/>
        </w:rPr>
        <w:t>ings of</w:t>
      </w:r>
      <w:r w:rsidRPr="009C4073">
        <w:rPr>
          <w:rFonts w:ascii="Times New Roman" w:hAnsi="Times New Roman"/>
          <w:color w:val="000000" w:themeColor="text1"/>
        </w:rPr>
        <w:t xml:space="preserve"> </w:t>
      </w:r>
      <w:r w:rsidR="00192023" w:rsidRPr="009C4073">
        <w:rPr>
          <w:rFonts w:ascii="Times New Roman" w:hAnsi="Times New Roman"/>
          <w:color w:val="000000" w:themeColor="text1"/>
        </w:rPr>
        <w:t xml:space="preserve">and the fight against </w:t>
      </w:r>
      <w:r w:rsidR="008E4F29" w:rsidRPr="009C4073">
        <w:rPr>
          <w:rFonts w:ascii="Times New Roman" w:hAnsi="Times New Roman"/>
          <w:color w:val="000000" w:themeColor="text1"/>
        </w:rPr>
        <w:t xml:space="preserve">the bid-rigging agreements </w:t>
      </w:r>
      <w:r w:rsidR="00224DDD">
        <w:rPr>
          <w:rFonts w:ascii="Times New Roman" w:hAnsi="Times New Roman"/>
          <w:color w:val="000000" w:themeColor="text1"/>
        </w:rPr>
        <w:t>a “</w:t>
      </w:r>
      <w:r w:rsidR="001B2DDE">
        <w:rPr>
          <w:rFonts w:ascii="Times New Roman" w:hAnsi="Times New Roman"/>
          <w:color w:val="000000" w:themeColor="text1"/>
        </w:rPr>
        <w:t xml:space="preserve">Bid-Rigging Module” </w:t>
      </w:r>
      <w:r w:rsidR="008E4F29" w:rsidRPr="009C4073">
        <w:rPr>
          <w:rFonts w:ascii="Times New Roman" w:hAnsi="Times New Roman"/>
          <w:color w:val="000000" w:themeColor="text1"/>
        </w:rPr>
        <w:t xml:space="preserve">was set up in 2010 by the Government. It is </w:t>
      </w:r>
      <w:r w:rsidR="00EB3D6F" w:rsidRPr="009C4073">
        <w:rPr>
          <w:rFonts w:ascii="Times New Roman" w:hAnsi="Times New Roman"/>
          <w:color w:val="000000" w:themeColor="text1"/>
        </w:rPr>
        <w:t xml:space="preserve">composed </w:t>
      </w:r>
      <w:r w:rsidR="008E4F29" w:rsidRPr="009C4073">
        <w:rPr>
          <w:rFonts w:ascii="Times New Roman" w:hAnsi="Times New Roman"/>
          <w:color w:val="000000" w:themeColor="text1"/>
        </w:rPr>
        <w:t>of</w:t>
      </w:r>
      <w:r w:rsidR="00EB3D6F" w:rsidRPr="009C4073">
        <w:rPr>
          <w:rFonts w:ascii="Times New Roman" w:hAnsi="Times New Roman"/>
          <w:color w:val="000000" w:themeColor="text1"/>
        </w:rPr>
        <w:t xml:space="preserve"> several institutions (the Competition Council, the National Agency for Public Procurement, the National Council for Solving Complaints, the Control </w:t>
      </w:r>
      <w:r w:rsidR="008E4F29" w:rsidRPr="009C4073">
        <w:rPr>
          <w:rFonts w:ascii="Times New Roman" w:hAnsi="Times New Roman"/>
          <w:color w:val="000000" w:themeColor="text1"/>
        </w:rPr>
        <w:t>Office</w:t>
      </w:r>
      <w:r w:rsidR="00EB3D6F" w:rsidRPr="009C4073">
        <w:rPr>
          <w:rFonts w:ascii="Times New Roman" w:hAnsi="Times New Roman"/>
          <w:color w:val="000000" w:themeColor="text1"/>
        </w:rPr>
        <w:t xml:space="preserve"> of the Prime-Minister, the Court of Auditors, the Public Ministry – the Prosecutor’s Office attached to the High Court of Cassation and Justice</w:t>
      </w:r>
      <w:r w:rsidR="00192023" w:rsidRPr="009C4073">
        <w:rPr>
          <w:rFonts w:ascii="Times New Roman" w:hAnsi="Times New Roman"/>
          <w:color w:val="000000" w:themeColor="text1"/>
        </w:rPr>
        <w:t>, the Department for the Fight against Fraud)</w:t>
      </w:r>
      <w:r w:rsidR="00891589" w:rsidRPr="009C4073">
        <w:rPr>
          <w:rStyle w:val="FootnoteReference"/>
          <w:rFonts w:ascii="Times New Roman" w:hAnsi="Times New Roman"/>
          <w:color w:val="000000" w:themeColor="text1"/>
        </w:rPr>
        <w:footnoteReference w:id="15"/>
      </w:r>
      <w:r w:rsidR="00192023" w:rsidRPr="009C4073">
        <w:rPr>
          <w:rFonts w:ascii="Times New Roman" w:hAnsi="Times New Roman"/>
          <w:color w:val="000000" w:themeColor="text1"/>
        </w:rPr>
        <w:t xml:space="preserve">. </w:t>
      </w:r>
      <w:r w:rsidRPr="009C4073">
        <w:rPr>
          <w:rFonts w:ascii="Times New Roman" w:hAnsi="Times New Roman"/>
          <w:color w:val="000000" w:themeColor="text1"/>
        </w:rPr>
        <w:t xml:space="preserve"> </w:t>
      </w:r>
      <w:r w:rsidR="007E0F3E" w:rsidRPr="009C4073">
        <w:rPr>
          <w:rFonts w:ascii="Times New Roman" w:hAnsi="Times New Roman"/>
          <w:color w:val="000000" w:themeColor="text1"/>
        </w:rPr>
        <w:t xml:space="preserve"> </w:t>
      </w:r>
      <w:r w:rsidR="00192023" w:rsidRPr="009C4073">
        <w:rPr>
          <w:rFonts w:ascii="Times New Roman" w:hAnsi="Times New Roman"/>
          <w:color w:val="000000" w:themeColor="text1"/>
        </w:rPr>
        <w:t xml:space="preserve">This Module </w:t>
      </w:r>
      <w:r w:rsidR="008E4F29" w:rsidRPr="009C4073">
        <w:rPr>
          <w:rFonts w:ascii="Times New Roman" w:hAnsi="Times New Roman"/>
          <w:color w:val="000000" w:themeColor="text1"/>
        </w:rPr>
        <w:t>aims</w:t>
      </w:r>
      <w:r w:rsidR="00192023" w:rsidRPr="009C4073">
        <w:rPr>
          <w:rFonts w:ascii="Times New Roman" w:hAnsi="Times New Roman"/>
          <w:color w:val="000000" w:themeColor="text1"/>
        </w:rPr>
        <w:t xml:space="preserve"> at </w:t>
      </w:r>
      <w:r w:rsidR="006011DB" w:rsidRPr="009C4073">
        <w:rPr>
          <w:rFonts w:ascii="Times New Roman" w:hAnsi="Times New Roman"/>
          <w:color w:val="000000" w:themeColor="text1"/>
        </w:rPr>
        <w:t xml:space="preserve">the insurance of a normal competition environment </w:t>
      </w:r>
      <w:r w:rsidR="002A7A43" w:rsidRPr="009C4073">
        <w:rPr>
          <w:rFonts w:ascii="Times New Roman" w:hAnsi="Times New Roman"/>
          <w:color w:val="000000" w:themeColor="text1"/>
        </w:rPr>
        <w:t>on the public procurement market</w:t>
      </w:r>
      <w:r w:rsidR="00F66FAF" w:rsidRPr="009C4073">
        <w:rPr>
          <w:rFonts w:ascii="Times New Roman" w:hAnsi="Times New Roman"/>
          <w:color w:val="000000" w:themeColor="text1"/>
        </w:rPr>
        <w:t>, by the means of institutional cooperation and quick exchange of information, at an experts’ level, in order to identify the bid rigging.</w:t>
      </w:r>
    </w:p>
    <w:p w14:paraId="3FD15B85" w14:textId="77777777" w:rsidR="00A90A7E" w:rsidRPr="009C4073" w:rsidRDefault="00A90A7E" w:rsidP="009C4073">
      <w:pPr>
        <w:widowControl w:val="0"/>
        <w:autoSpaceDE w:val="0"/>
        <w:autoSpaceDN w:val="0"/>
        <w:adjustRightInd w:val="0"/>
        <w:spacing w:line="276" w:lineRule="auto"/>
        <w:ind w:firstLine="426"/>
        <w:jc w:val="both"/>
        <w:rPr>
          <w:rFonts w:ascii="Times New Roman" w:hAnsi="Times New Roman"/>
          <w:color w:val="000000" w:themeColor="text1"/>
        </w:rPr>
      </w:pPr>
    </w:p>
    <w:p w14:paraId="45A35DDE" w14:textId="4DE1B0A3" w:rsidR="00471E1B" w:rsidRDefault="001B2DDE" w:rsidP="001B2DDE">
      <w:pPr>
        <w:pStyle w:val="NoSpacing"/>
        <w:numPr>
          <w:ilvl w:val="0"/>
          <w:numId w:val="4"/>
        </w:numPr>
        <w:spacing w:line="276" w:lineRule="auto"/>
        <w:jc w:val="center"/>
        <w:outlineLvl w:val="0"/>
        <w:rPr>
          <w:rFonts w:ascii="Times New Roman" w:hAnsi="Times New Roman"/>
          <w:smallCaps/>
          <w:color w:val="000000" w:themeColor="text1"/>
          <w:lang w:val="en-GB"/>
        </w:rPr>
      </w:pPr>
      <w:r>
        <w:rPr>
          <w:rFonts w:ascii="Times New Roman" w:hAnsi="Times New Roman"/>
          <w:smallCaps/>
          <w:color w:val="000000" w:themeColor="text1"/>
          <w:lang w:val="en-GB"/>
        </w:rPr>
        <w:t xml:space="preserve">- </w:t>
      </w:r>
      <w:r w:rsidR="00471E1B" w:rsidRPr="001B2DDE">
        <w:rPr>
          <w:rFonts w:ascii="Times New Roman" w:hAnsi="Times New Roman"/>
          <w:smallCaps/>
          <w:color w:val="000000" w:themeColor="text1"/>
          <w:lang w:val="en-GB"/>
        </w:rPr>
        <w:t>The litigation</w:t>
      </w:r>
    </w:p>
    <w:p w14:paraId="492FE7F0" w14:textId="77777777" w:rsidR="001B2DDE" w:rsidRPr="001B2DDE" w:rsidRDefault="001B2DDE" w:rsidP="001B2DDE">
      <w:pPr>
        <w:pStyle w:val="NoSpacing"/>
        <w:spacing w:line="276" w:lineRule="auto"/>
        <w:ind w:left="786"/>
        <w:outlineLvl w:val="0"/>
        <w:rPr>
          <w:rFonts w:ascii="Times New Roman" w:hAnsi="Times New Roman"/>
          <w:smallCaps/>
          <w:color w:val="000000" w:themeColor="text1"/>
          <w:lang w:val="en-GB"/>
        </w:rPr>
      </w:pPr>
    </w:p>
    <w:p w14:paraId="384C41BE" w14:textId="7AEA18BD" w:rsidR="0020779C" w:rsidRPr="009C4073" w:rsidRDefault="00514E34" w:rsidP="001B2DDE">
      <w:pPr>
        <w:pStyle w:val="NoSpacing"/>
        <w:spacing w:line="276" w:lineRule="auto"/>
        <w:ind w:firstLine="426"/>
        <w:jc w:val="both"/>
        <w:outlineLvl w:val="0"/>
        <w:rPr>
          <w:rFonts w:ascii="Times New Roman" w:hAnsi="Times New Roman"/>
          <w:color w:val="000000" w:themeColor="text1"/>
          <w:lang w:val="en-GB"/>
        </w:rPr>
      </w:pPr>
      <w:r>
        <w:rPr>
          <w:rFonts w:ascii="Times New Roman" w:hAnsi="Times New Roman"/>
          <w:color w:val="000000" w:themeColor="text1"/>
          <w:lang w:val="en-GB"/>
        </w:rPr>
        <w:t>The provisions regarding litigation in</w:t>
      </w:r>
      <w:r w:rsidR="001855A2" w:rsidRPr="009C4073">
        <w:rPr>
          <w:rFonts w:ascii="Times New Roman" w:hAnsi="Times New Roman"/>
          <w:color w:val="000000" w:themeColor="text1"/>
          <w:lang w:val="en-GB"/>
        </w:rPr>
        <w:t xml:space="preserve"> public procurement </w:t>
      </w:r>
      <w:r w:rsidR="00AE7499" w:rsidRPr="009C4073">
        <w:rPr>
          <w:rFonts w:ascii="Times New Roman" w:hAnsi="Times New Roman"/>
          <w:color w:val="000000" w:themeColor="text1"/>
          <w:lang w:val="en-GB"/>
        </w:rPr>
        <w:t xml:space="preserve">are </w:t>
      </w:r>
      <w:r w:rsidR="008E4F29" w:rsidRPr="009C4073">
        <w:rPr>
          <w:rFonts w:ascii="Times New Roman" w:hAnsi="Times New Roman"/>
          <w:color w:val="000000" w:themeColor="text1"/>
          <w:lang w:val="en-GB"/>
        </w:rPr>
        <w:t xml:space="preserve">included </w:t>
      </w:r>
      <w:r w:rsidR="001855A2" w:rsidRPr="009C4073">
        <w:rPr>
          <w:rFonts w:ascii="Times New Roman" w:hAnsi="Times New Roman"/>
          <w:color w:val="000000" w:themeColor="text1"/>
          <w:lang w:val="en-GB"/>
        </w:rPr>
        <w:t>in the</w:t>
      </w:r>
      <w:r w:rsidR="00031878" w:rsidRPr="009C4073">
        <w:rPr>
          <w:rFonts w:ascii="Times New Roman" w:hAnsi="Times New Roman"/>
          <w:color w:val="000000" w:themeColor="text1"/>
          <w:lang w:val="en-GB"/>
        </w:rPr>
        <w:t xml:space="preserve"> </w:t>
      </w:r>
      <w:r w:rsidR="001855A2" w:rsidRPr="009C4073">
        <w:rPr>
          <w:rFonts w:ascii="Times New Roman" w:hAnsi="Times New Roman"/>
          <w:color w:val="000000" w:themeColor="text1"/>
          <w:lang w:val="en-GB"/>
        </w:rPr>
        <w:t>law on public procurement (EGO no.34/2006)</w:t>
      </w:r>
      <w:r w:rsidR="00A82F93" w:rsidRPr="009C4073">
        <w:rPr>
          <w:rFonts w:ascii="Times New Roman" w:hAnsi="Times New Roman"/>
          <w:color w:val="000000" w:themeColor="text1"/>
          <w:lang w:val="en-GB"/>
        </w:rPr>
        <w:t>.</w:t>
      </w:r>
      <w:r w:rsidR="00AE7499" w:rsidRPr="009C4073">
        <w:rPr>
          <w:rFonts w:ascii="Times New Roman" w:hAnsi="Times New Roman"/>
          <w:color w:val="000000" w:themeColor="text1"/>
          <w:lang w:val="en-GB"/>
        </w:rPr>
        <w:t xml:space="preserve"> </w:t>
      </w:r>
      <w:r w:rsidR="0020779C" w:rsidRPr="009C4073">
        <w:rPr>
          <w:rFonts w:ascii="Times New Roman" w:hAnsi="Times New Roman"/>
          <w:color w:val="000000" w:themeColor="text1"/>
          <w:lang w:val="en-GB"/>
        </w:rPr>
        <w:t>The litigation is</w:t>
      </w:r>
      <w:r w:rsidR="00E2067C" w:rsidRPr="009C4073">
        <w:rPr>
          <w:rFonts w:ascii="Times New Roman" w:hAnsi="Times New Roman"/>
          <w:color w:val="000000" w:themeColor="text1"/>
          <w:lang w:val="en-GB"/>
        </w:rPr>
        <w:t xml:space="preserve"> </w:t>
      </w:r>
      <w:r w:rsidR="0020779C" w:rsidRPr="009C4073">
        <w:rPr>
          <w:rFonts w:ascii="Times New Roman" w:hAnsi="Times New Roman"/>
          <w:color w:val="000000" w:themeColor="text1"/>
          <w:lang w:val="en-GB"/>
        </w:rPr>
        <w:t xml:space="preserve">subjective in </w:t>
      </w:r>
      <w:r w:rsidR="008E4F29" w:rsidRPr="009C4073">
        <w:rPr>
          <w:rFonts w:ascii="Times New Roman" w:hAnsi="Times New Roman"/>
          <w:color w:val="000000" w:themeColor="text1"/>
          <w:lang w:val="en-GB"/>
        </w:rPr>
        <w:t xml:space="preserve">nature as it is based </w:t>
      </w:r>
      <w:r w:rsidR="0020779C" w:rsidRPr="009C4073">
        <w:rPr>
          <w:rFonts w:ascii="Times New Roman" w:hAnsi="Times New Roman"/>
          <w:color w:val="000000" w:themeColor="text1"/>
          <w:lang w:val="en-GB"/>
        </w:rPr>
        <w:t>on the harm of the legal rights or legitimate interests belonging to the legal or natural persons</w:t>
      </w:r>
      <w:r w:rsidR="00F30CE4" w:rsidRPr="009C4073">
        <w:rPr>
          <w:rStyle w:val="FootnoteReference"/>
          <w:rFonts w:ascii="Times New Roman" w:hAnsi="Times New Roman"/>
          <w:color w:val="000000" w:themeColor="text1"/>
          <w:lang w:val="en-GB"/>
        </w:rPr>
        <w:footnoteReference w:id="16"/>
      </w:r>
      <w:r w:rsidR="0020779C" w:rsidRPr="009C4073">
        <w:rPr>
          <w:rFonts w:ascii="Times New Roman" w:hAnsi="Times New Roman"/>
          <w:color w:val="000000" w:themeColor="text1"/>
          <w:lang w:val="en-GB"/>
        </w:rPr>
        <w:t xml:space="preserve">. </w:t>
      </w:r>
    </w:p>
    <w:p w14:paraId="3173364D" w14:textId="77777777" w:rsidR="001E6D28" w:rsidRPr="009C4073" w:rsidRDefault="001E6D28" w:rsidP="009C4073">
      <w:pPr>
        <w:pStyle w:val="NoSpacing"/>
        <w:spacing w:line="276" w:lineRule="auto"/>
        <w:jc w:val="both"/>
        <w:outlineLvl w:val="0"/>
        <w:rPr>
          <w:rFonts w:ascii="Times New Roman" w:hAnsi="Times New Roman"/>
          <w:b/>
          <w:i/>
          <w:color w:val="000000" w:themeColor="text1"/>
          <w:lang w:val="en-GB"/>
        </w:rPr>
      </w:pPr>
    </w:p>
    <w:p w14:paraId="7EA63F10" w14:textId="0712EE4E" w:rsidR="00197E00" w:rsidRPr="001B2DDE" w:rsidRDefault="001B2DDE" w:rsidP="001B2DDE">
      <w:pPr>
        <w:pStyle w:val="NoSpacing"/>
        <w:numPr>
          <w:ilvl w:val="1"/>
          <w:numId w:val="4"/>
        </w:numPr>
        <w:spacing w:line="276" w:lineRule="auto"/>
        <w:jc w:val="center"/>
        <w:outlineLvl w:val="0"/>
        <w:rPr>
          <w:rFonts w:ascii="Times New Roman" w:hAnsi="Times New Roman"/>
          <w:i/>
          <w:color w:val="000000" w:themeColor="text1"/>
          <w:lang w:val="en-GB"/>
        </w:rPr>
      </w:pPr>
      <w:r>
        <w:rPr>
          <w:rFonts w:ascii="Times New Roman" w:hAnsi="Times New Roman"/>
          <w:i/>
          <w:color w:val="000000" w:themeColor="text1"/>
          <w:lang w:val="en-GB"/>
        </w:rPr>
        <w:t xml:space="preserve">- </w:t>
      </w:r>
      <w:r w:rsidR="00197E00" w:rsidRPr="001B2DDE">
        <w:rPr>
          <w:rFonts w:ascii="Times New Roman" w:hAnsi="Times New Roman"/>
          <w:i/>
          <w:color w:val="000000" w:themeColor="text1"/>
          <w:lang w:val="en-GB"/>
        </w:rPr>
        <w:t>Administrative</w:t>
      </w:r>
      <w:r w:rsidR="00A53445" w:rsidRPr="001B2DDE">
        <w:rPr>
          <w:rFonts w:ascii="Times New Roman" w:hAnsi="Times New Roman"/>
          <w:i/>
          <w:color w:val="000000" w:themeColor="text1"/>
          <w:lang w:val="en-GB"/>
        </w:rPr>
        <w:t xml:space="preserve"> </w:t>
      </w:r>
      <w:r w:rsidR="001D4D0F" w:rsidRPr="001B2DDE">
        <w:rPr>
          <w:rFonts w:ascii="Times New Roman" w:hAnsi="Times New Roman"/>
          <w:i/>
          <w:color w:val="000000" w:themeColor="text1"/>
          <w:lang w:val="en-GB"/>
        </w:rPr>
        <w:t>review</w:t>
      </w:r>
    </w:p>
    <w:p w14:paraId="66424956" w14:textId="77777777" w:rsidR="001B2DDE" w:rsidRPr="009C4073" w:rsidRDefault="001B2DDE" w:rsidP="001B2DDE">
      <w:pPr>
        <w:pStyle w:val="NoSpacing"/>
        <w:spacing w:line="276" w:lineRule="auto"/>
        <w:ind w:left="846"/>
        <w:jc w:val="both"/>
        <w:outlineLvl w:val="0"/>
        <w:rPr>
          <w:rFonts w:ascii="Times New Roman" w:hAnsi="Times New Roman"/>
          <w:b/>
          <w:i/>
          <w:color w:val="000000" w:themeColor="text1"/>
          <w:lang w:val="en-GB"/>
        </w:rPr>
      </w:pPr>
    </w:p>
    <w:p w14:paraId="4ACE40EC" w14:textId="01C40B04" w:rsidR="001648BC" w:rsidRDefault="00A42A39" w:rsidP="001B2DDE">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Those affected by acts issued by contracting authorities during </w:t>
      </w:r>
      <w:r w:rsidR="00514E34">
        <w:rPr>
          <w:rFonts w:ascii="Times New Roman" w:hAnsi="Times New Roman"/>
          <w:color w:val="000000" w:themeColor="text1"/>
          <w:lang w:val="en-GB"/>
        </w:rPr>
        <w:t xml:space="preserve">the </w:t>
      </w:r>
      <w:r w:rsidRPr="009C4073">
        <w:rPr>
          <w:rFonts w:ascii="Times New Roman" w:hAnsi="Times New Roman"/>
          <w:color w:val="000000" w:themeColor="text1"/>
          <w:lang w:val="en-GB"/>
        </w:rPr>
        <w:t xml:space="preserve">award procedure have a choice between </w:t>
      </w:r>
      <w:r w:rsidR="0082700C" w:rsidRPr="009C4073">
        <w:rPr>
          <w:rFonts w:ascii="Times New Roman" w:hAnsi="Times New Roman"/>
          <w:color w:val="000000" w:themeColor="text1"/>
          <w:lang w:val="en-GB"/>
        </w:rPr>
        <w:t xml:space="preserve">an administrative appeal to the specialized review body for public procurement (CNSC) and an action in court. </w:t>
      </w:r>
    </w:p>
    <w:p w14:paraId="7C4CD4CA" w14:textId="77777777" w:rsidR="001B2DDE" w:rsidRPr="009C4073" w:rsidRDefault="001B2DDE" w:rsidP="001B2DDE">
      <w:pPr>
        <w:pStyle w:val="NoSpacing"/>
        <w:spacing w:line="276" w:lineRule="auto"/>
        <w:ind w:firstLine="426"/>
        <w:jc w:val="both"/>
        <w:rPr>
          <w:rFonts w:ascii="Times New Roman" w:hAnsi="Times New Roman"/>
          <w:color w:val="000000" w:themeColor="text1"/>
          <w:lang w:val="en-GB"/>
        </w:rPr>
      </w:pPr>
    </w:p>
    <w:p w14:paraId="65FE08B1" w14:textId="3751DEF3" w:rsidR="00D167B4" w:rsidRDefault="00D167B4" w:rsidP="009C4073">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Th</w:t>
      </w:r>
      <w:r w:rsidR="00A53445" w:rsidRPr="009C4073">
        <w:rPr>
          <w:rFonts w:ascii="Times New Roman" w:hAnsi="Times New Roman"/>
          <w:color w:val="000000" w:themeColor="text1"/>
          <w:lang w:val="en-GB"/>
        </w:rPr>
        <w:t xml:space="preserve">e administrative-jurisdictional </w:t>
      </w:r>
      <w:r w:rsidRPr="009C4073">
        <w:rPr>
          <w:rFonts w:ascii="Times New Roman" w:hAnsi="Times New Roman"/>
          <w:color w:val="000000" w:themeColor="text1"/>
          <w:lang w:val="en-GB"/>
        </w:rPr>
        <w:t>review body is the National Council for Solvin</w:t>
      </w:r>
      <w:r w:rsidR="00860633" w:rsidRPr="009C4073">
        <w:rPr>
          <w:rFonts w:ascii="Times New Roman" w:hAnsi="Times New Roman"/>
          <w:color w:val="000000" w:themeColor="text1"/>
          <w:lang w:val="en-GB"/>
        </w:rPr>
        <w:t>g Complaints (hereinafter referred to as the Council).</w:t>
      </w:r>
      <w:r w:rsidR="001B2DDE">
        <w:rPr>
          <w:rFonts w:ascii="Times New Roman" w:hAnsi="Times New Roman"/>
          <w:color w:val="000000" w:themeColor="text1"/>
          <w:lang w:val="en-GB"/>
        </w:rPr>
        <w:t xml:space="preserve"> </w:t>
      </w:r>
      <w:r w:rsidR="00860633" w:rsidRPr="009C4073">
        <w:rPr>
          <w:rFonts w:ascii="Times New Roman" w:hAnsi="Times New Roman"/>
          <w:color w:val="000000" w:themeColor="text1"/>
          <w:lang w:val="en-GB"/>
        </w:rPr>
        <w:t xml:space="preserve">The Council is </w:t>
      </w:r>
      <w:r w:rsidRPr="009C4073">
        <w:rPr>
          <w:rFonts w:ascii="Times New Roman" w:hAnsi="Times New Roman"/>
          <w:color w:val="000000" w:themeColor="text1"/>
          <w:lang w:val="en-GB"/>
        </w:rPr>
        <w:t xml:space="preserve">independent from </w:t>
      </w:r>
      <w:r w:rsidR="00BF5205" w:rsidRPr="009C4073">
        <w:rPr>
          <w:rFonts w:ascii="Times New Roman" w:hAnsi="Times New Roman"/>
          <w:color w:val="000000" w:themeColor="text1"/>
          <w:lang w:val="en-GB"/>
        </w:rPr>
        <w:t>any other structure, body or authority</w:t>
      </w:r>
      <w:r w:rsidRPr="009C4073">
        <w:rPr>
          <w:rFonts w:ascii="Times New Roman" w:hAnsi="Times New Roman"/>
          <w:color w:val="000000" w:themeColor="text1"/>
          <w:lang w:val="en-GB"/>
        </w:rPr>
        <w:t xml:space="preserve"> with regard to its deci</w:t>
      </w:r>
      <w:r w:rsidR="00514E34">
        <w:rPr>
          <w:rFonts w:ascii="Times New Roman" w:hAnsi="Times New Roman"/>
          <w:color w:val="000000" w:themeColor="text1"/>
          <w:lang w:val="en-GB"/>
        </w:rPr>
        <w:t>sions. Starting in</w:t>
      </w:r>
      <w:r w:rsidR="00A53445" w:rsidRPr="009C4073">
        <w:rPr>
          <w:rFonts w:ascii="Times New Roman" w:hAnsi="Times New Roman"/>
          <w:color w:val="000000" w:themeColor="text1"/>
          <w:lang w:val="en-GB"/>
        </w:rPr>
        <w:t xml:space="preserve"> January 1</w:t>
      </w:r>
      <w:r w:rsidR="00A53445" w:rsidRPr="009C4073">
        <w:rPr>
          <w:rFonts w:ascii="Times New Roman" w:hAnsi="Times New Roman"/>
          <w:color w:val="000000" w:themeColor="text1"/>
          <w:vertAlign w:val="superscript"/>
          <w:lang w:val="en-GB"/>
        </w:rPr>
        <w:t>st</w:t>
      </w:r>
      <w:r w:rsidRPr="009C4073">
        <w:rPr>
          <w:rFonts w:ascii="Times New Roman" w:hAnsi="Times New Roman"/>
          <w:color w:val="000000" w:themeColor="text1"/>
          <w:lang w:val="en-GB"/>
        </w:rPr>
        <w:t xml:space="preserve">, 2007, the Council gained the status of legal person and thus Romania addressed the problem regarding the independence of the </w:t>
      </w:r>
      <w:r w:rsidR="008E4F29" w:rsidRPr="009C4073">
        <w:rPr>
          <w:rFonts w:ascii="Times New Roman" w:hAnsi="Times New Roman"/>
          <w:color w:val="000000" w:themeColor="text1"/>
          <w:lang w:val="en-GB"/>
        </w:rPr>
        <w:t>Council, which has</w:t>
      </w:r>
      <w:r w:rsidRPr="009C4073">
        <w:rPr>
          <w:rFonts w:ascii="Times New Roman" w:hAnsi="Times New Roman"/>
          <w:color w:val="000000" w:themeColor="text1"/>
          <w:lang w:val="en-GB"/>
        </w:rPr>
        <w:t xml:space="preserve"> been raised by the European Commission on several occasions. Through the approval Law of EGO no. 76/2010, the independence of the Council was further strengthened: if previously the law stated that the Council functioned within the institutional framework of the General Secretariat of the Government, currently all references to such dependence are eliminated from the law</w:t>
      </w:r>
      <w:r w:rsidR="008174C5" w:rsidRPr="009C4073">
        <w:rPr>
          <w:rStyle w:val="FootnoteReference"/>
          <w:rFonts w:ascii="Times New Roman" w:hAnsi="Times New Roman"/>
          <w:color w:val="000000" w:themeColor="text1"/>
          <w:lang w:val="en-GB"/>
        </w:rPr>
        <w:footnoteReference w:id="17"/>
      </w:r>
      <w:r w:rsidRPr="009C4073">
        <w:rPr>
          <w:rFonts w:ascii="Times New Roman" w:hAnsi="Times New Roman"/>
          <w:color w:val="000000" w:themeColor="text1"/>
          <w:lang w:val="en-GB"/>
        </w:rPr>
        <w:t xml:space="preserve">. </w:t>
      </w:r>
    </w:p>
    <w:p w14:paraId="5AE2DDAD" w14:textId="77777777" w:rsidR="001B2DDE" w:rsidRPr="009C4073" w:rsidRDefault="001B2DDE" w:rsidP="009C4073">
      <w:pPr>
        <w:pStyle w:val="NoSpacing"/>
        <w:spacing w:line="276" w:lineRule="auto"/>
        <w:ind w:firstLine="426"/>
        <w:jc w:val="both"/>
        <w:rPr>
          <w:rFonts w:ascii="Times New Roman" w:hAnsi="Times New Roman"/>
          <w:color w:val="000000" w:themeColor="text1"/>
          <w:lang w:val="en-GB"/>
        </w:rPr>
      </w:pPr>
    </w:p>
    <w:p w14:paraId="1B091C4A" w14:textId="4C5F280A" w:rsidR="00892491" w:rsidRPr="009C4073" w:rsidRDefault="00A53445" w:rsidP="001B2DDE">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The Remedies </w:t>
      </w:r>
      <w:r w:rsidR="00467DC2" w:rsidRPr="009C4073">
        <w:rPr>
          <w:rFonts w:ascii="Times New Roman" w:hAnsi="Times New Roman"/>
          <w:color w:val="000000" w:themeColor="text1"/>
          <w:lang w:val="en-GB"/>
        </w:rPr>
        <w:t>Draft Law</w:t>
      </w:r>
      <w:r w:rsidRPr="009C4073">
        <w:rPr>
          <w:rFonts w:ascii="Times New Roman" w:hAnsi="Times New Roman"/>
          <w:color w:val="000000" w:themeColor="text1"/>
          <w:lang w:val="en-GB"/>
        </w:rPr>
        <w:t xml:space="preserve"> </w:t>
      </w:r>
      <w:r w:rsidR="00AB2050" w:rsidRPr="009C4073">
        <w:rPr>
          <w:rFonts w:ascii="Times New Roman" w:hAnsi="Times New Roman"/>
          <w:color w:val="000000" w:themeColor="text1"/>
          <w:lang w:val="en-GB"/>
        </w:rPr>
        <w:t>aims at maintaining and strengthening</w:t>
      </w:r>
      <w:r w:rsidRPr="009C4073">
        <w:rPr>
          <w:rFonts w:ascii="Times New Roman" w:hAnsi="Times New Roman"/>
          <w:color w:val="000000" w:themeColor="text1"/>
          <w:lang w:val="en-GB"/>
        </w:rPr>
        <w:t xml:space="preserve"> the independence of the Council</w:t>
      </w:r>
      <w:r w:rsidR="00894961" w:rsidRPr="009C4073">
        <w:rPr>
          <w:rFonts w:ascii="Times New Roman" w:hAnsi="Times New Roman"/>
          <w:color w:val="000000" w:themeColor="text1"/>
          <w:lang w:val="en-GB"/>
        </w:rPr>
        <w:t>, providing that the Council, in its activity</w:t>
      </w:r>
      <w:r w:rsidR="0027719A" w:rsidRPr="009C4073">
        <w:rPr>
          <w:rFonts w:ascii="Times New Roman" w:hAnsi="Times New Roman"/>
          <w:color w:val="000000" w:themeColor="text1"/>
          <w:lang w:val="en-GB"/>
        </w:rPr>
        <w:t>,</w:t>
      </w:r>
      <w:r w:rsidR="00894961" w:rsidRPr="009C4073">
        <w:rPr>
          <w:rFonts w:ascii="Times New Roman" w:hAnsi="Times New Roman"/>
          <w:color w:val="000000" w:themeColor="text1"/>
          <w:lang w:val="en-GB"/>
        </w:rPr>
        <w:t xml:space="preserve"> and the councillors, in the resolution of the complaints, are independent of any interference of other institutions or authorities and that they should only abide by the law.</w:t>
      </w:r>
      <w:r w:rsidRPr="009C4073">
        <w:rPr>
          <w:rFonts w:ascii="Times New Roman" w:hAnsi="Times New Roman"/>
          <w:color w:val="000000" w:themeColor="text1"/>
          <w:lang w:val="en-GB"/>
        </w:rPr>
        <w:t xml:space="preserve"> </w:t>
      </w:r>
      <w:r w:rsidR="00ED6BE7" w:rsidRPr="009C4073">
        <w:rPr>
          <w:rFonts w:ascii="Times New Roman" w:hAnsi="Times New Roman"/>
          <w:color w:val="000000" w:themeColor="text1"/>
          <w:lang w:val="en-GB"/>
        </w:rPr>
        <w:t xml:space="preserve">The institutional role of the Council will grow, according to the Remedies </w:t>
      </w:r>
      <w:r w:rsidR="00467DC2" w:rsidRPr="009C4073">
        <w:rPr>
          <w:rFonts w:ascii="Times New Roman" w:hAnsi="Times New Roman"/>
          <w:color w:val="000000" w:themeColor="text1"/>
          <w:lang w:val="en-GB"/>
        </w:rPr>
        <w:t>Draft Law</w:t>
      </w:r>
      <w:r w:rsidR="00ED6BE7" w:rsidRPr="009C4073">
        <w:rPr>
          <w:rFonts w:ascii="Times New Roman" w:hAnsi="Times New Roman"/>
          <w:color w:val="000000" w:themeColor="text1"/>
          <w:lang w:val="en-GB"/>
        </w:rPr>
        <w:t xml:space="preserve">’s provisions. Thus, article 43 of the </w:t>
      </w:r>
      <w:r w:rsidR="00467DC2" w:rsidRPr="009C4073">
        <w:rPr>
          <w:rFonts w:ascii="Times New Roman" w:hAnsi="Times New Roman"/>
          <w:color w:val="000000" w:themeColor="text1"/>
          <w:lang w:val="en-GB"/>
        </w:rPr>
        <w:t>Draft Law</w:t>
      </w:r>
      <w:r w:rsidR="00ED6BE7" w:rsidRPr="009C4073">
        <w:rPr>
          <w:rFonts w:ascii="Times New Roman" w:hAnsi="Times New Roman"/>
          <w:color w:val="000000" w:themeColor="text1"/>
          <w:lang w:val="en-GB"/>
        </w:rPr>
        <w:t xml:space="preserve"> sets out </w:t>
      </w:r>
      <w:r w:rsidR="00A13F42" w:rsidRPr="009C4073">
        <w:rPr>
          <w:rFonts w:ascii="Times New Roman" w:hAnsi="Times New Roman"/>
          <w:color w:val="000000" w:themeColor="text1"/>
          <w:lang w:val="en-GB"/>
        </w:rPr>
        <w:t xml:space="preserve">the </w:t>
      </w:r>
      <w:r w:rsidR="00EC6F53" w:rsidRPr="009C4073">
        <w:rPr>
          <w:rFonts w:ascii="Times New Roman" w:hAnsi="Times New Roman"/>
          <w:color w:val="000000" w:themeColor="text1"/>
          <w:lang w:val="en-GB"/>
        </w:rPr>
        <w:t xml:space="preserve">right </w:t>
      </w:r>
      <w:r w:rsidR="00D61072" w:rsidRPr="009C4073">
        <w:rPr>
          <w:rFonts w:ascii="Times New Roman" w:hAnsi="Times New Roman"/>
          <w:color w:val="000000" w:themeColor="text1"/>
          <w:lang w:val="en-GB"/>
        </w:rPr>
        <w:t xml:space="preserve">of the Council to propose </w:t>
      </w:r>
      <w:r w:rsidR="008A1550" w:rsidRPr="009C4073">
        <w:rPr>
          <w:rFonts w:ascii="Times New Roman" w:hAnsi="Times New Roman"/>
          <w:color w:val="000000" w:themeColor="text1"/>
          <w:lang w:val="en-GB"/>
        </w:rPr>
        <w:t xml:space="preserve">draft regulations </w:t>
      </w:r>
      <w:r w:rsidR="00514E34">
        <w:rPr>
          <w:rFonts w:ascii="Times New Roman" w:hAnsi="Times New Roman"/>
          <w:color w:val="000000" w:themeColor="text1"/>
          <w:lang w:val="en-GB"/>
        </w:rPr>
        <w:t>relating to public procurement</w:t>
      </w:r>
      <w:r w:rsidR="00892491" w:rsidRPr="009C4073">
        <w:rPr>
          <w:rFonts w:ascii="Times New Roman" w:hAnsi="Times New Roman"/>
          <w:color w:val="000000" w:themeColor="text1"/>
          <w:lang w:val="en-GB"/>
        </w:rPr>
        <w:t xml:space="preserve"> and to give its opinion on the </w:t>
      </w:r>
      <w:r w:rsidR="008A1550" w:rsidRPr="009C4073">
        <w:rPr>
          <w:rFonts w:ascii="Times New Roman" w:hAnsi="Times New Roman"/>
          <w:color w:val="000000" w:themeColor="text1"/>
          <w:lang w:val="en-GB"/>
        </w:rPr>
        <w:t>drafts</w:t>
      </w:r>
      <w:r w:rsidR="00892491" w:rsidRPr="009C4073">
        <w:rPr>
          <w:rFonts w:ascii="Times New Roman" w:hAnsi="Times New Roman"/>
          <w:color w:val="000000" w:themeColor="text1"/>
          <w:lang w:val="en-GB"/>
        </w:rPr>
        <w:t xml:space="preserve"> </w:t>
      </w:r>
      <w:r w:rsidR="008A1550" w:rsidRPr="009C4073">
        <w:rPr>
          <w:rFonts w:ascii="Times New Roman" w:hAnsi="Times New Roman"/>
          <w:color w:val="000000" w:themeColor="text1"/>
          <w:lang w:val="en-GB"/>
        </w:rPr>
        <w:t>regulations</w:t>
      </w:r>
      <w:r w:rsidR="00892491" w:rsidRPr="009C4073">
        <w:rPr>
          <w:rFonts w:ascii="Times New Roman" w:hAnsi="Times New Roman"/>
          <w:color w:val="000000" w:themeColor="text1"/>
          <w:lang w:val="en-GB"/>
        </w:rPr>
        <w:t xml:space="preserve"> proposed by other public authorities and institutions</w:t>
      </w:r>
      <w:r w:rsidR="00C36580" w:rsidRPr="009C4073">
        <w:rPr>
          <w:rFonts w:ascii="Times New Roman" w:hAnsi="Times New Roman"/>
          <w:color w:val="000000" w:themeColor="text1"/>
          <w:lang w:val="en-GB"/>
        </w:rPr>
        <w:t xml:space="preserve"> in the same field</w:t>
      </w:r>
      <w:r w:rsidR="00B52A53" w:rsidRPr="009C4073">
        <w:rPr>
          <w:rFonts w:ascii="Times New Roman" w:hAnsi="Times New Roman"/>
          <w:color w:val="000000" w:themeColor="text1"/>
          <w:lang w:val="en-GB"/>
        </w:rPr>
        <w:t>.</w:t>
      </w:r>
    </w:p>
    <w:p w14:paraId="798FDA93" w14:textId="77777777" w:rsidR="001B2DDE" w:rsidRDefault="001B2DDE" w:rsidP="009C4073">
      <w:pPr>
        <w:pStyle w:val="NoSpacing"/>
        <w:spacing w:line="276" w:lineRule="auto"/>
        <w:ind w:firstLine="426"/>
        <w:jc w:val="both"/>
        <w:rPr>
          <w:rFonts w:ascii="Times New Roman" w:hAnsi="Times New Roman"/>
          <w:color w:val="000000" w:themeColor="text1"/>
          <w:lang w:val="en-GB"/>
        </w:rPr>
      </w:pPr>
    </w:p>
    <w:p w14:paraId="594C9F8D" w14:textId="2ABA46AB" w:rsidR="00A559AA" w:rsidRPr="009C4073" w:rsidRDefault="001B2DDE" w:rsidP="001B2DDE">
      <w:pPr>
        <w:pStyle w:val="NoSpacing"/>
        <w:spacing w:line="276" w:lineRule="auto"/>
        <w:ind w:firstLine="426"/>
        <w:jc w:val="both"/>
        <w:rPr>
          <w:rFonts w:ascii="Times New Roman" w:hAnsi="Times New Roman"/>
          <w:color w:val="000000" w:themeColor="text1"/>
          <w:lang w:val="en-GB"/>
        </w:rPr>
      </w:pPr>
      <w:r>
        <w:rPr>
          <w:rFonts w:ascii="Times New Roman" w:hAnsi="Times New Roman"/>
          <w:color w:val="000000" w:themeColor="text1"/>
          <w:lang w:val="en-GB"/>
        </w:rPr>
        <w:t xml:space="preserve">The activity of the Council is </w:t>
      </w:r>
      <w:r w:rsidR="00680DFF" w:rsidRPr="009C4073">
        <w:rPr>
          <w:rFonts w:ascii="Times New Roman" w:hAnsi="Times New Roman"/>
          <w:color w:val="000000" w:themeColor="text1"/>
          <w:lang w:val="en-GB"/>
        </w:rPr>
        <w:t xml:space="preserve">reflected in its annual Reports of </w:t>
      </w:r>
      <w:r w:rsidR="00514E34">
        <w:rPr>
          <w:rFonts w:ascii="Times New Roman" w:hAnsi="Times New Roman"/>
          <w:color w:val="000000" w:themeColor="text1"/>
          <w:lang w:val="en-GB"/>
        </w:rPr>
        <w:t>activity, published on its own I</w:t>
      </w:r>
      <w:r w:rsidR="00680DFF" w:rsidRPr="009C4073">
        <w:rPr>
          <w:rFonts w:ascii="Times New Roman" w:hAnsi="Times New Roman"/>
          <w:color w:val="000000" w:themeColor="text1"/>
          <w:lang w:val="en-GB"/>
        </w:rPr>
        <w:t>nternet page (</w:t>
      </w:r>
      <w:r w:rsidR="00680DFF" w:rsidRPr="009C4073">
        <w:rPr>
          <w:rFonts w:ascii="Times New Roman" w:hAnsi="Times New Roman"/>
          <w:i/>
          <w:color w:val="000000" w:themeColor="text1"/>
          <w:lang w:val="en-GB"/>
        </w:rPr>
        <w:t>www.cnsc.ro</w:t>
      </w:r>
      <w:r w:rsidR="00680DFF" w:rsidRPr="009C4073">
        <w:rPr>
          <w:rFonts w:ascii="Times New Roman" w:hAnsi="Times New Roman"/>
          <w:color w:val="000000" w:themeColor="text1"/>
          <w:lang w:val="en-GB"/>
        </w:rPr>
        <w:t>). Among others, these Reports comprise statistics of the complaints solved by the Council.</w:t>
      </w:r>
      <w:r>
        <w:rPr>
          <w:rFonts w:ascii="Times New Roman" w:hAnsi="Times New Roman"/>
          <w:color w:val="000000" w:themeColor="text1"/>
          <w:lang w:val="en-GB"/>
        </w:rPr>
        <w:t xml:space="preserve"> </w:t>
      </w:r>
      <w:r w:rsidR="001648BC" w:rsidRPr="009C4073">
        <w:rPr>
          <w:rFonts w:ascii="Times New Roman" w:hAnsi="Times New Roman"/>
          <w:color w:val="000000" w:themeColor="text1"/>
          <w:lang w:val="en-GB"/>
        </w:rPr>
        <w:t>Legal standing in front of the Council, as complainant, has any person who</w:t>
      </w:r>
      <w:r w:rsidR="00CC199A" w:rsidRPr="009C4073">
        <w:rPr>
          <w:rFonts w:ascii="Times New Roman" w:hAnsi="Times New Roman"/>
          <w:color w:val="000000" w:themeColor="text1"/>
          <w:lang w:val="en-GB"/>
        </w:rPr>
        <w:t xml:space="preserve"> claims to have been </w:t>
      </w:r>
      <w:r w:rsidR="00C36580" w:rsidRPr="009C4073">
        <w:rPr>
          <w:rFonts w:ascii="Times New Roman" w:hAnsi="Times New Roman"/>
          <w:color w:val="000000" w:themeColor="text1"/>
          <w:lang w:val="en-GB"/>
        </w:rPr>
        <w:t xml:space="preserve">affected </w:t>
      </w:r>
      <w:r w:rsidR="00CC199A" w:rsidRPr="009C4073">
        <w:rPr>
          <w:rFonts w:ascii="Times New Roman" w:hAnsi="Times New Roman"/>
          <w:color w:val="000000" w:themeColor="text1"/>
          <w:lang w:val="en-GB"/>
        </w:rPr>
        <w:t xml:space="preserve">in </w:t>
      </w:r>
      <w:r w:rsidR="00D543F3" w:rsidRPr="009C4073">
        <w:rPr>
          <w:rFonts w:ascii="Times New Roman" w:hAnsi="Times New Roman"/>
          <w:color w:val="000000" w:themeColor="text1"/>
          <w:lang w:val="en-GB"/>
        </w:rPr>
        <w:t>his own</w:t>
      </w:r>
      <w:r w:rsidR="00CC199A" w:rsidRPr="009C4073">
        <w:rPr>
          <w:rFonts w:ascii="Times New Roman" w:hAnsi="Times New Roman"/>
          <w:color w:val="000000" w:themeColor="text1"/>
          <w:lang w:val="en-GB"/>
        </w:rPr>
        <w:t xml:space="preserve"> legal rights or legitimate interests </w:t>
      </w:r>
      <w:r w:rsidR="001648BC" w:rsidRPr="009C4073">
        <w:rPr>
          <w:rFonts w:ascii="Times New Roman" w:hAnsi="Times New Roman"/>
          <w:color w:val="000000" w:themeColor="text1"/>
          <w:lang w:val="en-GB"/>
        </w:rPr>
        <w:t>by</w:t>
      </w:r>
      <w:r w:rsidR="00CC199A" w:rsidRPr="009C4073">
        <w:rPr>
          <w:rFonts w:ascii="Times New Roman" w:hAnsi="Times New Roman"/>
          <w:color w:val="000000" w:themeColor="text1"/>
          <w:lang w:val="en-GB"/>
        </w:rPr>
        <w:t xml:space="preserve"> an act of the contracting authority</w:t>
      </w:r>
      <w:r w:rsidR="00ED5025" w:rsidRPr="009C4073">
        <w:rPr>
          <w:rFonts w:ascii="Times New Roman" w:hAnsi="Times New Roman"/>
          <w:color w:val="000000" w:themeColor="text1"/>
          <w:lang w:val="en-GB"/>
        </w:rPr>
        <w:t xml:space="preserve"> or</w:t>
      </w:r>
      <w:r w:rsidR="00CC199A" w:rsidRPr="009C4073">
        <w:rPr>
          <w:rFonts w:ascii="Times New Roman" w:hAnsi="Times New Roman"/>
          <w:color w:val="000000" w:themeColor="text1"/>
          <w:lang w:val="en-GB"/>
        </w:rPr>
        <w:t xml:space="preserve"> a breach of public procurement legal provisions.</w:t>
      </w:r>
      <w:r>
        <w:rPr>
          <w:rFonts w:ascii="Times New Roman" w:hAnsi="Times New Roman"/>
          <w:color w:val="000000" w:themeColor="text1"/>
          <w:lang w:val="en-GB"/>
        </w:rPr>
        <w:t xml:space="preserve"> </w:t>
      </w:r>
      <w:r w:rsidR="00681CA0" w:rsidRPr="009C4073">
        <w:rPr>
          <w:rFonts w:ascii="Times New Roman" w:hAnsi="Times New Roman"/>
          <w:color w:val="000000" w:themeColor="text1"/>
          <w:lang w:val="en-GB"/>
        </w:rPr>
        <w:t xml:space="preserve">Before addressing the Council, the complainant </w:t>
      </w:r>
      <w:r w:rsidR="00B246FA" w:rsidRPr="009C4073">
        <w:rPr>
          <w:rFonts w:ascii="Times New Roman" w:hAnsi="Times New Roman"/>
          <w:color w:val="000000" w:themeColor="text1"/>
          <w:lang w:val="en-GB"/>
        </w:rPr>
        <w:t xml:space="preserve">has to send </w:t>
      </w:r>
      <w:r w:rsidR="00681CA0" w:rsidRPr="009C4073">
        <w:rPr>
          <w:rFonts w:ascii="Times New Roman" w:hAnsi="Times New Roman"/>
          <w:color w:val="000000" w:themeColor="text1"/>
          <w:lang w:val="en-GB"/>
        </w:rPr>
        <w:t xml:space="preserve">notification </w:t>
      </w:r>
      <w:r w:rsidR="00B246FA" w:rsidRPr="009C4073">
        <w:rPr>
          <w:rFonts w:ascii="Times New Roman" w:hAnsi="Times New Roman"/>
          <w:color w:val="000000" w:themeColor="text1"/>
          <w:lang w:val="en-GB"/>
        </w:rPr>
        <w:t xml:space="preserve">to </w:t>
      </w:r>
      <w:r w:rsidR="00681CA0" w:rsidRPr="009C4073">
        <w:rPr>
          <w:rFonts w:ascii="Times New Roman" w:hAnsi="Times New Roman"/>
          <w:color w:val="000000" w:themeColor="text1"/>
          <w:lang w:val="en-GB"/>
        </w:rPr>
        <w:t>the contracting authority. The absence of the notification is not a</w:t>
      </w:r>
      <w:r>
        <w:rPr>
          <w:rFonts w:ascii="Times New Roman" w:hAnsi="Times New Roman"/>
          <w:color w:val="000000" w:themeColor="text1"/>
          <w:lang w:val="en-GB"/>
        </w:rPr>
        <w:t>n</w:t>
      </w:r>
      <w:r w:rsidR="00681CA0" w:rsidRPr="009C4073">
        <w:rPr>
          <w:rFonts w:ascii="Times New Roman" w:hAnsi="Times New Roman"/>
          <w:color w:val="000000" w:themeColor="text1"/>
          <w:lang w:val="en-GB"/>
        </w:rPr>
        <w:t xml:space="preserve"> </w:t>
      </w:r>
      <w:r w:rsidR="00B246FA" w:rsidRPr="009C4073">
        <w:rPr>
          <w:rFonts w:ascii="Times New Roman" w:hAnsi="Times New Roman"/>
          <w:color w:val="000000" w:themeColor="text1"/>
          <w:lang w:val="en-GB"/>
        </w:rPr>
        <w:t xml:space="preserve">impediment </w:t>
      </w:r>
      <w:r>
        <w:rPr>
          <w:rFonts w:ascii="Times New Roman" w:hAnsi="Times New Roman"/>
          <w:color w:val="000000" w:themeColor="text1"/>
          <w:lang w:val="en-GB"/>
        </w:rPr>
        <w:t xml:space="preserve">to address the </w:t>
      </w:r>
      <w:r w:rsidR="00681CA0" w:rsidRPr="009C4073">
        <w:rPr>
          <w:rFonts w:ascii="Times New Roman" w:hAnsi="Times New Roman"/>
          <w:color w:val="000000" w:themeColor="text1"/>
          <w:lang w:val="en-GB"/>
        </w:rPr>
        <w:t>Council</w:t>
      </w:r>
      <w:r w:rsidR="00B246FA" w:rsidRPr="009C4073">
        <w:rPr>
          <w:rFonts w:ascii="Times New Roman" w:hAnsi="Times New Roman"/>
          <w:color w:val="000000" w:themeColor="text1"/>
          <w:lang w:val="en-GB"/>
        </w:rPr>
        <w:t>, it has only the role of informing the contracting aut</w:t>
      </w:r>
      <w:r w:rsidR="00514E34">
        <w:rPr>
          <w:rFonts w:ascii="Times New Roman" w:hAnsi="Times New Roman"/>
          <w:color w:val="000000" w:themeColor="text1"/>
          <w:lang w:val="en-GB"/>
        </w:rPr>
        <w:t>hority and to give it the opportunity</w:t>
      </w:r>
      <w:r w:rsidR="00B246FA" w:rsidRPr="009C4073">
        <w:rPr>
          <w:rFonts w:ascii="Times New Roman" w:hAnsi="Times New Roman"/>
          <w:color w:val="000000" w:themeColor="text1"/>
          <w:lang w:val="en-GB"/>
        </w:rPr>
        <w:t xml:space="preserve"> to remedy the </w:t>
      </w:r>
      <w:r w:rsidR="00A27DDE" w:rsidRPr="009C4073">
        <w:rPr>
          <w:rFonts w:ascii="Times New Roman" w:hAnsi="Times New Roman"/>
          <w:color w:val="000000" w:themeColor="text1"/>
          <w:lang w:val="en-GB"/>
        </w:rPr>
        <w:t>unlawfulness</w:t>
      </w:r>
      <w:r w:rsidR="00681CA0" w:rsidRPr="009C4073">
        <w:rPr>
          <w:rFonts w:ascii="Times New Roman" w:hAnsi="Times New Roman"/>
          <w:color w:val="000000" w:themeColor="text1"/>
          <w:lang w:val="en-GB"/>
        </w:rPr>
        <w:t>.</w:t>
      </w:r>
      <w:r>
        <w:rPr>
          <w:rFonts w:ascii="Times New Roman" w:hAnsi="Times New Roman"/>
          <w:color w:val="000000" w:themeColor="text1"/>
          <w:lang w:val="en-GB"/>
        </w:rPr>
        <w:t xml:space="preserve"> </w:t>
      </w:r>
      <w:r w:rsidR="00893424" w:rsidRPr="009C4073">
        <w:rPr>
          <w:rFonts w:ascii="Times New Roman" w:hAnsi="Times New Roman"/>
          <w:color w:val="000000" w:themeColor="text1"/>
          <w:lang w:val="en-GB"/>
        </w:rPr>
        <w:t>As regards public-private partnerships, the Law</w:t>
      </w:r>
      <w:r w:rsidR="001E4713" w:rsidRPr="009C4073">
        <w:rPr>
          <w:rFonts w:ascii="Times New Roman" w:hAnsi="Times New Roman"/>
          <w:color w:val="000000" w:themeColor="text1"/>
          <w:lang w:val="en-GB"/>
        </w:rPr>
        <w:t xml:space="preserve"> no.178/2010 provides for</w:t>
      </w:r>
      <w:r w:rsidR="00893424" w:rsidRPr="009C4073">
        <w:rPr>
          <w:rFonts w:ascii="Times New Roman" w:hAnsi="Times New Roman"/>
          <w:color w:val="000000" w:themeColor="text1"/>
          <w:lang w:val="en-GB"/>
        </w:rPr>
        <w:t xml:space="preserve"> similar </w:t>
      </w:r>
      <w:r w:rsidR="001E4713" w:rsidRPr="009C4073">
        <w:rPr>
          <w:rFonts w:ascii="Times New Roman" w:hAnsi="Times New Roman"/>
          <w:color w:val="000000" w:themeColor="text1"/>
          <w:lang w:val="en-GB"/>
        </w:rPr>
        <w:t>rules</w:t>
      </w:r>
      <w:r w:rsidR="00030DE1" w:rsidRPr="009C4073">
        <w:rPr>
          <w:rFonts w:ascii="Times New Roman" w:hAnsi="Times New Roman"/>
          <w:color w:val="000000" w:themeColor="text1"/>
          <w:lang w:val="en-GB"/>
        </w:rPr>
        <w:t xml:space="preserve"> rega</w:t>
      </w:r>
      <w:r w:rsidR="00514E34">
        <w:rPr>
          <w:rFonts w:ascii="Times New Roman" w:hAnsi="Times New Roman"/>
          <w:color w:val="000000" w:themeColor="text1"/>
          <w:lang w:val="en-GB"/>
        </w:rPr>
        <w:t>rding the legal standing and</w:t>
      </w:r>
      <w:r w:rsidR="00030DE1" w:rsidRPr="009C4073">
        <w:rPr>
          <w:rFonts w:ascii="Times New Roman" w:hAnsi="Times New Roman"/>
          <w:color w:val="000000" w:themeColor="text1"/>
          <w:lang w:val="en-GB"/>
        </w:rPr>
        <w:t xml:space="preserve"> </w:t>
      </w:r>
      <w:r w:rsidR="00514E34">
        <w:rPr>
          <w:rFonts w:ascii="Times New Roman" w:hAnsi="Times New Roman"/>
          <w:color w:val="000000" w:themeColor="text1"/>
          <w:lang w:val="en-GB"/>
        </w:rPr>
        <w:t xml:space="preserve">the </w:t>
      </w:r>
      <w:r w:rsidR="00030DE1" w:rsidRPr="009C4073">
        <w:rPr>
          <w:rFonts w:ascii="Times New Roman" w:hAnsi="Times New Roman"/>
          <w:color w:val="000000" w:themeColor="text1"/>
          <w:lang w:val="en-GB"/>
        </w:rPr>
        <w:t>notification of the public partner</w:t>
      </w:r>
      <w:r w:rsidR="00893424" w:rsidRPr="009C4073">
        <w:rPr>
          <w:rFonts w:ascii="Times New Roman" w:hAnsi="Times New Roman"/>
          <w:color w:val="000000" w:themeColor="text1"/>
          <w:lang w:val="en-GB"/>
        </w:rPr>
        <w:t>,</w:t>
      </w:r>
      <w:r w:rsidR="00514E34">
        <w:rPr>
          <w:rFonts w:ascii="Times New Roman" w:hAnsi="Times New Roman"/>
          <w:color w:val="000000" w:themeColor="text1"/>
          <w:lang w:val="en-GB"/>
        </w:rPr>
        <w:t xml:space="preserve"> </w:t>
      </w:r>
      <w:r w:rsidR="00A27DDE" w:rsidRPr="009C4073">
        <w:rPr>
          <w:rFonts w:ascii="Times New Roman" w:hAnsi="Times New Roman"/>
          <w:color w:val="000000" w:themeColor="text1"/>
          <w:lang w:val="en-GB"/>
        </w:rPr>
        <w:t>(</w:t>
      </w:r>
      <w:r w:rsidR="00893424" w:rsidRPr="009C4073">
        <w:rPr>
          <w:rFonts w:ascii="Times New Roman" w:hAnsi="Times New Roman"/>
          <w:color w:val="000000" w:themeColor="text1"/>
          <w:lang w:val="en-GB"/>
        </w:rPr>
        <w:t>articles 28 and 28^2</w:t>
      </w:r>
      <w:r w:rsidR="00A27DDE" w:rsidRPr="009C4073">
        <w:rPr>
          <w:rFonts w:ascii="Times New Roman" w:hAnsi="Times New Roman"/>
          <w:color w:val="000000" w:themeColor="text1"/>
          <w:lang w:val="en-GB"/>
        </w:rPr>
        <w:t>)</w:t>
      </w:r>
      <w:r w:rsidR="00893424" w:rsidRPr="009C4073">
        <w:rPr>
          <w:rFonts w:ascii="Times New Roman" w:hAnsi="Times New Roman"/>
          <w:color w:val="000000" w:themeColor="text1"/>
          <w:lang w:val="en-GB"/>
        </w:rPr>
        <w:t>.</w:t>
      </w:r>
    </w:p>
    <w:p w14:paraId="4735C80A" w14:textId="77777777" w:rsidR="001B2DDE" w:rsidRDefault="001B2DDE" w:rsidP="009C4073">
      <w:pPr>
        <w:pStyle w:val="NoSpacing"/>
        <w:spacing w:line="276" w:lineRule="auto"/>
        <w:ind w:firstLine="426"/>
        <w:jc w:val="both"/>
        <w:rPr>
          <w:rFonts w:ascii="Times New Roman" w:hAnsi="Times New Roman"/>
          <w:color w:val="000000" w:themeColor="text1"/>
          <w:lang w:val="en-GB"/>
        </w:rPr>
      </w:pPr>
    </w:p>
    <w:p w14:paraId="004596E0" w14:textId="29B3A753" w:rsidR="000470A1" w:rsidRDefault="00363DA4" w:rsidP="009C4073">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The</w:t>
      </w:r>
      <w:r w:rsidR="001B2DDE">
        <w:rPr>
          <w:rFonts w:ascii="Times New Roman" w:hAnsi="Times New Roman"/>
          <w:color w:val="000000" w:themeColor="text1"/>
          <w:lang w:val="en-GB"/>
        </w:rPr>
        <w:t xml:space="preserve"> </w:t>
      </w:r>
      <w:r w:rsidR="00A27DDE" w:rsidRPr="009C4073">
        <w:rPr>
          <w:rFonts w:ascii="Times New Roman" w:hAnsi="Times New Roman"/>
          <w:color w:val="000000" w:themeColor="text1"/>
          <w:lang w:val="en-GB"/>
        </w:rPr>
        <w:t xml:space="preserve">importance of this prior notification is strengthened by the </w:t>
      </w:r>
      <w:r w:rsidR="00A559AA" w:rsidRPr="009C4073">
        <w:rPr>
          <w:rFonts w:ascii="Times New Roman" w:hAnsi="Times New Roman"/>
          <w:color w:val="000000" w:themeColor="text1"/>
          <w:lang w:val="en-GB"/>
        </w:rPr>
        <w:t xml:space="preserve">Remedies </w:t>
      </w:r>
      <w:r w:rsidR="00467DC2" w:rsidRPr="009C4073">
        <w:rPr>
          <w:rFonts w:ascii="Times New Roman" w:hAnsi="Times New Roman"/>
          <w:color w:val="000000" w:themeColor="text1"/>
          <w:lang w:val="en-GB"/>
        </w:rPr>
        <w:t>Draft Law</w:t>
      </w:r>
      <w:r w:rsidR="00A27DDE" w:rsidRPr="009C4073">
        <w:rPr>
          <w:rFonts w:ascii="Times New Roman" w:hAnsi="Times New Roman"/>
          <w:color w:val="000000" w:themeColor="text1"/>
          <w:lang w:val="en-GB"/>
        </w:rPr>
        <w:t xml:space="preserve">. </w:t>
      </w:r>
      <w:r w:rsidR="00514E34">
        <w:rPr>
          <w:rFonts w:ascii="Times New Roman" w:hAnsi="Times New Roman"/>
          <w:color w:val="000000" w:themeColor="text1"/>
          <w:lang w:val="en-GB"/>
        </w:rPr>
        <w:t>According to its provisions, notification is</w:t>
      </w:r>
      <w:r w:rsidR="00A27DDE" w:rsidRPr="009C4073">
        <w:rPr>
          <w:rFonts w:ascii="Times New Roman" w:hAnsi="Times New Roman"/>
          <w:color w:val="000000" w:themeColor="text1"/>
          <w:lang w:val="en-GB"/>
        </w:rPr>
        <w:t xml:space="preserve"> mandatory and its absence make</w:t>
      </w:r>
      <w:r w:rsidR="001B2DDE">
        <w:rPr>
          <w:rFonts w:ascii="Times New Roman" w:hAnsi="Times New Roman"/>
          <w:color w:val="000000" w:themeColor="text1"/>
          <w:lang w:val="en-GB"/>
        </w:rPr>
        <w:t>s the court action inadmissible</w:t>
      </w:r>
      <w:r w:rsidR="00C70526" w:rsidRPr="009C4073">
        <w:rPr>
          <w:rFonts w:ascii="Times New Roman" w:hAnsi="Times New Roman"/>
          <w:color w:val="000000" w:themeColor="text1"/>
          <w:lang w:val="en-GB"/>
        </w:rPr>
        <w:t>.</w:t>
      </w:r>
      <w:r w:rsidR="001B2DDE">
        <w:rPr>
          <w:rFonts w:ascii="Times New Roman" w:hAnsi="Times New Roman"/>
          <w:color w:val="000000" w:themeColor="text1"/>
          <w:lang w:val="en-GB"/>
        </w:rPr>
        <w:t xml:space="preserve"> </w:t>
      </w:r>
      <w:r w:rsidR="00EC2229" w:rsidRPr="009C4073">
        <w:rPr>
          <w:rFonts w:ascii="Times New Roman" w:hAnsi="Times New Roman"/>
          <w:color w:val="000000" w:themeColor="text1"/>
          <w:lang w:val="en-GB"/>
        </w:rPr>
        <w:t xml:space="preserve">Conversely, the notification </w:t>
      </w:r>
      <w:r w:rsidR="008712C6" w:rsidRPr="009C4073">
        <w:rPr>
          <w:rFonts w:ascii="Times New Roman" w:hAnsi="Times New Roman"/>
          <w:color w:val="000000" w:themeColor="text1"/>
          <w:lang w:val="en-GB"/>
        </w:rPr>
        <w:t xml:space="preserve">gives the </w:t>
      </w:r>
      <w:r w:rsidR="00EC2229" w:rsidRPr="009C4073">
        <w:rPr>
          <w:rFonts w:ascii="Times New Roman" w:hAnsi="Times New Roman"/>
          <w:color w:val="000000" w:themeColor="text1"/>
          <w:lang w:val="en-GB"/>
        </w:rPr>
        <w:t>contracting authority</w:t>
      </w:r>
      <w:r w:rsidR="00936398" w:rsidRPr="009C4073">
        <w:rPr>
          <w:rFonts w:ascii="Times New Roman" w:hAnsi="Times New Roman"/>
          <w:color w:val="000000" w:themeColor="text1"/>
          <w:lang w:val="en-GB"/>
        </w:rPr>
        <w:t xml:space="preserve"> </w:t>
      </w:r>
      <w:r w:rsidR="00030DE1" w:rsidRPr="009C4073">
        <w:rPr>
          <w:rFonts w:ascii="Times New Roman" w:hAnsi="Times New Roman"/>
          <w:color w:val="000000" w:themeColor="text1"/>
          <w:lang w:val="en-GB"/>
        </w:rPr>
        <w:t>(or the public partner, in the case of public-private partnership)</w:t>
      </w:r>
      <w:r w:rsidR="00681CA0" w:rsidRPr="009C4073">
        <w:rPr>
          <w:rFonts w:ascii="Times New Roman" w:hAnsi="Times New Roman"/>
          <w:color w:val="000000" w:themeColor="text1"/>
          <w:lang w:val="en-GB"/>
        </w:rPr>
        <w:t xml:space="preserve"> the right, according to article 256</w:t>
      </w:r>
      <w:r w:rsidR="00030DE1" w:rsidRPr="009C4073">
        <w:rPr>
          <w:rFonts w:ascii="Times New Roman" w:hAnsi="Times New Roman"/>
          <w:color w:val="000000" w:themeColor="text1"/>
          <w:lang w:val="en-GB"/>
        </w:rPr>
        <w:t>^1</w:t>
      </w:r>
      <w:r w:rsidR="00681CA0" w:rsidRPr="009C4073">
        <w:rPr>
          <w:rFonts w:ascii="Times New Roman" w:hAnsi="Times New Roman"/>
          <w:color w:val="000000" w:themeColor="text1"/>
          <w:lang w:val="en-GB"/>
        </w:rPr>
        <w:t xml:space="preserve"> of EGO no.34/2006</w:t>
      </w:r>
      <w:r w:rsidR="00030DE1" w:rsidRPr="009C4073">
        <w:rPr>
          <w:rFonts w:ascii="Times New Roman" w:hAnsi="Times New Roman"/>
          <w:color w:val="000000" w:themeColor="text1"/>
          <w:lang w:val="en-GB"/>
        </w:rPr>
        <w:t xml:space="preserve"> and, respectively, article 28^2 par.3 and 4 of Law no.178/2010</w:t>
      </w:r>
      <w:r w:rsidR="00681CA0" w:rsidRPr="009C4073">
        <w:rPr>
          <w:rFonts w:ascii="Times New Roman" w:hAnsi="Times New Roman"/>
          <w:color w:val="000000" w:themeColor="text1"/>
          <w:lang w:val="en-GB"/>
        </w:rPr>
        <w:t>, to suspend or revoke the act</w:t>
      </w:r>
      <w:r w:rsidR="00DA5311" w:rsidRPr="009C4073">
        <w:rPr>
          <w:rFonts w:ascii="Times New Roman" w:hAnsi="Times New Roman"/>
          <w:color w:val="000000" w:themeColor="text1"/>
          <w:lang w:val="en-GB"/>
        </w:rPr>
        <w:t xml:space="preserve">, and the obligation to notify this measure </w:t>
      </w:r>
      <w:r w:rsidR="001141D4" w:rsidRPr="009C4073">
        <w:rPr>
          <w:rFonts w:ascii="Times New Roman" w:hAnsi="Times New Roman"/>
          <w:color w:val="000000" w:themeColor="text1"/>
          <w:lang w:val="en-GB"/>
        </w:rPr>
        <w:t>within</w:t>
      </w:r>
      <w:r w:rsidR="00DA5311" w:rsidRPr="009C4073">
        <w:rPr>
          <w:rFonts w:ascii="Times New Roman" w:hAnsi="Times New Roman"/>
          <w:color w:val="000000" w:themeColor="text1"/>
          <w:lang w:val="en-GB"/>
        </w:rPr>
        <w:t xml:space="preserve"> one working day</w:t>
      </w:r>
      <w:r w:rsidR="001141D4" w:rsidRPr="009C4073">
        <w:rPr>
          <w:rFonts w:ascii="Times New Roman" w:hAnsi="Times New Roman"/>
          <w:color w:val="000000" w:themeColor="text1"/>
          <w:lang w:val="en-GB"/>
        </w:rPr>
        <w:t>.</w:t>
      </w:r>
      <w:r w:rsidR="004B2776" w:rsidRPr="009C4073">
        <w:rPr>
          <w:rFonts w:ascii="Times New Roman" w:hAnsi="Times New Roman"/>
          <w:color w:val="000000" w:themeColor="text1"/>
          <w:lang w:val="en-GB"/>
        </w:rPr>
        <w:t xml:space="preserve"> </w:t>
      </w:r>
      <w:r w:rsidR="008712C6" w:rsidRPr="009C4073">
        <w:rPr>
          <w:rFonts w:ascii="Times New Roman" w:hAnsi="Times New Roman"/>
          <w:color w:val="000000" w:themeColor="text1"/>
          <w:lang w:val="en-GB"/>
        </w:rPr>
        <w:t xml:space="preserve">The acts issued during the public procurement procedure are revocable regardless of their </w:t>
      </w:r>
      <w:r w:rsidR="001E6D28" w:rsidRPr="009C4073">
        <w:rPr>
          <w:rFonts w:ascii="Times New Roman" w:hAnsi="Times New Roman"/>
          <w:color w:val="000000" w:themeColor="text1"/>
          <w:lang w:val="en-GB"/>
        </w:rPr>
        <w:t>effects</w:t>
      </w:r>
      <w:r w:rsidR="006C2C05" w:rsidRPr="009C4073">
        <w:rPr>
          <w:rStyle w:val="FootnoteReference"/>
          <w:rFonts w:ascii="Times New Roman" w:hAnsi="Times New Roman"/>
          <w:color w:val="000000" w:themeColor="text1"/>
          <w:lang w:val="en-GB"/>
        </w:rPr>
        <w:footnoteReference w:id="18"/>
      </w:r>
      <w:r w:rsidR="005A23E3" w:rsidRPr="009C4073">
        <w:rPr>
          <w:rFonts w:ascii="Times New Roman" w:hAnsi="Times New Roman"/>
          <w:color w:val="000000" w:themeColor="text1"/>
          <w:lang w:val="en-GB"/>
        </w:rPr>
        <w:t>.</w:t>
      </w:r>
      <w:r w:rsidR="000470A1" w:rsidRPr="009C4073">
        <w:rPr>
          <w:rFonts w:ascii="Times New Roman" w:hAnsi="Times New Roman"/>
          <w:color w:val="000000" w:themeColor="text1"/>
          <w:lang w:val="en-GB"/>
        </w:rPr>
        <w:t xml:space="preserve"> </w:t>
      </w:r>
    </w:p>
    <w:p w14:paraId="75481121" w14:textId="77777777" w:rsidR="001B2DDE" w:rsidRPr="009C4073" w:rsidRDefault="001B2DDE" w:rsidP="009C4073">
      <w:pPr>
        <w:pStyle w:val="NoSpacing"/>
        <w:spacing w:line="276" w:lineRule="auto"/>
        <w:ind w:firstLine="426"/>
        <w:jc w:val="both"/>
        <w:rPr>
          <w:rFonts w:ascii="Times New Roman" w:hAnsi="Times New Roman"/>
          <w:color w:val="000000" w:themeColor="text1"/>
          <w:lang w:val="en-GB"/>
        </w:rPr>
      </w:pPr>
    </w:p>
    <w:p w14:paraId="2A211DC0" w14:textId="77777777" w:rsidR="001B2DDE" w:rsidRDefault="001432BE" w:rsidP="001B2DDE">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The mandatory nature of the appeal to the Council has raised constitutionality issues</w:t>
      </w:r>
      <w:r w:rsidR="0035654C" w:rsidRPr="009C4073">
        <w:rPr>
          <w:rFonts w:ascii="Times New Roman" w:hAnsi="Times New Roman"/>
          <w:color w:val="000000" w:themeColor="text1"/>
          <w:lang w:val="en-GB"/>
        </w:rPr>
        <w:t>, as according to the Constitution administrative jurisdictions in Romania are optional</w:t>
      </w:r>
      <w:r w:rsidR="005B47CA" w:rsidRPr="009C4073">
        <w:rPr>
          <w:rFonts w:ascii="Times New Roman" w:hAnsi="Times New Roman"/>
          <w:color w:val="000000" w:themeColor="text1"/>
          <w:lang w:val="en-GB"/>
        </w:rPr>
        <w:t xml:space="preserve"> (article 21 par.4 of the Constitution)</w:t>
      </w:r>
      <w:r w:rsidRPr="009C4073">
        <w:rPr>
          <w:rFonts w:ascii="Times New Roman" w:hAnsi="Times New Roman"/>
          <w:color w:val="000000" w:themeColor="text1"/>
          <w:lang w:val="en-GB"/>
        </w:rPr>
        <w:t xml:space="preserve">. </w:t>
      </w:r>
      <w:r w:rsidR="00DA5311" w:rsidRPr="009C4073">
        <w:rPr>
          <w:rFonts w:ascii="Times New Roman" w:hAnsi="Times New Roman"/>
          <w:color w:val="000000" w:themeColor="text1"/>
          <w:lang w:val="en-GB"/>
        </w:rPr>
        <w:t xml:space="preserve">The </w:t>
      </w:r>
      <w:r w:rsidR="0035654C" w:rsidRPr="009C4073">
        <w:rPr>
          <w:rFonts w:ascii="Times New Roman" w:hAnsi="Times New Roman"/>
          <w:color w:val="000000" w:themeColor="text1"/>
          <w:lang w:val="en-GB"/>
        </w:rPr>
        <w:t xml:space="preserve">issue </w:t>
      </w:r>
      <w:r w:rsidR="00822C95" w:rsidRPr="009C4073">
        <w:rPr>
          <w:rFonts w:ascii="Times New Roman" w:hAnsi="Times New Roman"/>
          <w:color w:val="000000" w:themeColor="text1"/>
          <w:lang w:val="en-GB"/>
        </w:rPr>
        <w:t>has been</w:t>
      </w:r>
      <w:r w:rsidR="00DA5311" w:rsidRPr="009C4073">
        <w:rPr>
          <w:rFonts w:ascii="Times New Roman" w:hAnsi="Times New Roman"/>
          <w:color w:val="000000" w:themeColor="text1"/>
          <w:lang w:val="en-GB"/>
        </w:rPr>
        <w:t xml:space="preserve"> settled by the Romanian Constitutional Court, which </w:t>
      </w:r>
      <w:r w:rsidR="00E6049B" w:rsidRPr="009C4073">
        <w:rPr>
          <w:rFonts w:ascii="Times New Roman" w:hAnsi="Times New Roman"/>
          <w:color w:val="000000" w:themeColor="text1"/>
          <w:lang w:val="en-GB"/>
        </w:rPr>
        <w:t>interpreted</w:t>
      </w:r>
      <w:r w:rsidR="00DA5311" w:rsidRPr="009C4073">
        <w:rPr>
          <w:rFonts w:ascii="Times New Roman" w:hAnsi="Times New Roman"/>
          <w:color w:val="000000" w:themeColor="text1"/>
          <w:lang w:val="en-GB"/>
        </w:rPr>
        <w:t xml:space="preserve"> EGO no.34/2006</w:t>
      </w:r>
      <w:r w:rsidR="001E6D28" w:rsidRPr="009C4073">
        <w:rPr>
          <w:rFonts w:ascii="Times New Roman" w:hAnsi="Times New Roman"/>
          <w:color w:val="000000" w:themeColor="text1"/>
          <w:lang w:val="en-GB"/>
        </w:rPr>
        <w:t xml:space="preserve"> </w:t>
      </w:r>
      <w:r w:rsidR="00DA5311" w:rsidRPr="009C4073">
        <w:rPr>
          <w:rFonts w:ascii="Times New Roman" w:hAnsi="Times New Roman"/>
          <w:color w:val="000000" w:themeColor="text1"/>
          <w:lang w:val="en-GB"/>
        </w:rPr>
        <w:t>in the light of the Romanian constitutional provision</w:t>
      </w:r>
      <w:r w:rsidR="00E6049B" w:rsidRPr="009C4073">
        <w:rPr>
          <w:rFonts w:ascii="Times New Roman" w:hAnsi="Times New Roman"/>
          <w:color w:val="000000" w:themeColor="text1"/>
          <w:lang w:val="en-GB"/>
        </w:rPr>
        <w:t>s</w:t>
      </w:r>
      <w:r w:rsidR="00DA5311" w:rsidRPr="009C4073">
        <w:rPr>
          <w:rFonts w:ascii="Times New Roman" w:hAnsi="Times New Roman"/>
          <w:color w:val="000000" w:themeColor="text1"/>
          <w:lang w:val="en-GB"/>
        </w:rPr>
        <w:t>.</w:t>
      </w:r>
      <w:r w:rsidR="00E6049B" w:rsidRPr="009C4073">
        <w:rPr>
          <w:rFonts w:ascii="Times New Roman" w:hAnsi="Times New Roman"/>
          <w:color w:val="000000" w:themeColor="text1"/>
          <w:lang w:val="en-GB"/>
        </w:rPr>
        <w:t xml:space="preserve"> </w:t>
      </w:r>
      <w:r w:rsidR="00DA5311" w:rsidRPr="009C4073">
        <w:rPr>
          <w:rFonts w:ascii="Times New Roman" w:hAnsi="Times New Roman"/>
          <w:color w:val="000000" w:themeColor="text1"/>
          <w:lang w:val="en-GB"/>
        </w:rPr>
        <w:t>The Constitutional Court, by its Decision no.248/2012</w:t>
      </w:r>
      <w:r w:rsidR="00DA5311" w:rsidRPr="009C4073">
        <w:rPr>
          <w:rStyle w:val="FootnoteReference"/>
          <w:rFonts w:ascii="Times New Roman" w:hAnsi="Times New Roman"/>
          <w:color w:val="000000" w:themeColor="text1"/>
          <w:lang w:val="en-GB"/>
        </w:rPr>
        <w:footnoteReference w:id="19"/>
      </w:r>
      <w:r w:rsidR="00DA5311" w:rsidRPr="009C4073">
        <w:rPr>
          <w:rFonts w:ascii="Times New Roman" w:hAnsi="Times New Roman"/>
          <w:color w:val="000000" w:themeColor="text1"/>
          <w:lang w:val="en-GB"/>
        </w:rPr>
        <w:t xml:space="preserve">, held that this legal </w:t>
      </w:r>
      <w:r w:rsidR="00326AAD" w:rsidRPr="009C4073">
        <w:rPr>
          <w:rFonts w:ascii="Times New Roman" w:hAnsi="Times New Roman"/>
          <w:color w:val="000000" w:themeColor="text1"/>
          <w:lang w:val="en-GB"/>
        </w:rPr>
        <w:t>provision</w:t>
      </w:r>
      <w:r w:rsidR="00DA5311" w:rsidRPr="009C4073">
        <w:rPr>
          <w:rFonts w:ascii="Times New Roman" w:hAnsi="Times New Roman"/>
          <w:color w:val="000000" w:themeColor="text1"/>
          <w:lang w:val="en-GB"/>
        </w:rPr>
        <w:t xml:space="preserve"> must be interpreted </w:t>
      </w:r>
      <w:r w:rsidR="005B47CA" w:rsidRPr="009C4073">
        <w:rPr>
          <w:rFonts w:ascii="Times New Roman" w:hAnsi="Times New Roman"/>
          <w:color w:val="000000" w:themeColor="text1"/>
          <w:lang w:val="en-GB"/>
        </w:rPr>
        <w:t>so</w:t>
      </w:r>
      <w:r w:rsidR="00DA5311" w:rsidRPr="009C4073">
        <w:rPr>
          <w:rFonts w:ascii="Times New Roman" w:hAnsi="Times New Roman"/>
          <w:color w:val="000000" w:themeColor="text1"/>
          <w:lang w:val="en-GB"/>
        </w:rPr>
        <w:t xml:space="preserve"> that the complainant has the right to choose between administrative-jurisdicti</w:t>
      </w:r>
      <w:r w:rsidR="001B2DDE">
        <w:rPr>
          <w:rFonts w:ascii="Times New Roman" w:hAnsi="Times New Roman"/>
          <w:color w:val="000000" w:themeColor="text1"/>
          <w:lang w:val="en-GB"/>
        </w:rPr>
        <w:t xml:space="preserve">onal path and the judicial one. </w:t>
      </w:r>
    </w:p>
    <w:p w14:paraId="4D485CED" w14:textId="77777777" w:rsidR="001B2DDE" w:rsidRDefault="001B2DDE" w:rsidP="001B2DDE">
      <w:pPr>
        <w:pStyle w:val="NoSpacing"/>
        <w:spacing w:line="276" w:lineRule="auto"/>
        <w:ind w:firstLine="426"/>
        <w:jc w:val="both"/>
        <w:rPr>
          <w:rFonts w:ascii="Times New Roman" w:hAnsi="Times New Roman"/>
          <w:color w:val="000000" w:themeColor="text1"/>
          <w:lang w:val="en-GB"/>
        </w:rPr>
      </w:pPr>
    </w:p>
    <w:p w14:paraId="2786681A" w14:textId="17B96AFA" w:rsidR="00F07FCC" w:rsidRDefault="005B47CA" w:rsidP="001B2DDE">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The claimant is thus free to choose between the Council and the court of law (the competent court in the first instance is the tribunal). </w:t>
      </w:r>
      <w:r w:rsidR="00EB7894" w:rsidRPr="009C4073">
        <w:rPr>
          <w:rFonts w:ascii="Times New Roman" w:hAnsi="Times New Roman"/>
          <w:color w:val="000000" w:themeColor="text1"/>
          <w:lang w:val="en-GB"/>
        </w:rPr>
        <w:t xml:space="preserve">If the harmed person </w:t>
      </w:r>
      <w:r w:rsidR="00E33F08" w:rsidRPr="009C4073">
        <w:rPr>
          <w:rFonts w:ascii="Times New Roman" w:hAnsi="Times New Roman"/>
          <w:color w:val="000000" w:themeColor="text1"/>
          <w:lang w:val="en-GB"/>
        </w:rPr>
        <w:t>chooses</w:t>
      </w:r>
      <w:r w:rsidR="00EB7894" w:rsidRPr="009C4073">
        <w:rPr>
          <w:rFonts w:ascii="Times New Roman" w:hAnsi="Times New Roman"/>
          <w:color w:val="000000" w:themeColor="text1"/>
          <w:lang w:val="en-GB"/>
        </w:rPr>
        <w:t xml:space="preserve"> to lodge the complaint with the Council</w:t>
      </w:r>
      <w:r w:rsidR="00D97731" w:rsidRPr="009C4073">
        <w:rPr>
          <w:rFonts w:ascii="Times New Roman" w:hAnsi="Times New Roman"/>
          <w:color w:val="000000" w:themeColor="text1"/>
          <w:lang w:val="en-GB"/>
        </w:rPr>
        <w:t>, he must</w:t>
      </w:r>
      <w:r w:rsidR="00EC413A">
        <w:rPr>
          <w:rFonts w:ascii="Times New Roman" w:hAnsi="Times New Roman"/>
          <w:color w:val="000000" w:themeColor="text1"/>
          <w:lang w:val="en-GB"/>
        </w:rPr>
        <w:t xml:space="preserve"> do so</w:t>
      </w:r>
      <w:r w:rsidR="00B33820" w:rsidRPr="009C4073">
        <w:rPr>
          <w:rFonts w:ascii="Times New Roman" w:hAnsi="Times New Roman"/>
          <w:color w:val="000000" w:themeColor="text1"/>
          <w:lang w:val="en-GB"/>
        </w:rPr>
        <w:t xml:space="preserve"> within 5 or 10 days </w:t>
      </w:r>
      <w:r w:rsidR="00D543F3" w:rsidRPr="009C4073">
        <w:rPr>
          <w:rFonts w:ascii="Times New Roman" w:hAnsi="Times New Roman"/>
          <w:color w:val="000000" w:themeColor="text1"/>
          <w:lang w:val="en-GB"/>
        </w:rPr>
        <w:t xml:space="preserve">from the moment he </w:t>
      </w:r>
      <w:r w:rsidR="00EC413A">
        <w:rPr>
          <w:rFonts w:ascii="Times New Roman" w:hAnsi="Times New Roman"/>
          <w:color w:val="000000" w:themeColor="text1"/>
          <w:lang w:val="en-GB"/>
        </w:rPr>
        <w:t>knew of</w:t>
      </w:r>
      <w:r w:rsidR="00D543F3" w:rsidRPr="009C4073">
        <w:rPr>
          <w:rFonts w:ascii="Times New Roman" w:hAnsi="Times New Roman"/>
          <w:color w:val="000000" w:themeColor="text1"/>
          <w:lang w:val="en-GB"/>
        </w:rPr>
        <w:t xml:space="preserve"> the existence of the harmful act issued by the contracting authority.</w:t>
      </w:r>
      <w:r w:rsidR="001B2DDE">
        <w:rPr>
          <w:rFonts w:ascii="Times New Roman" w:hAnsi="Times New Roman"/>
          <w:color w:val="000000" w:themeColor="text1"/>
          <w:lang w:val="en-GB"/>
        </w:rPr>
        <w:t xml:space="preserve"> </w:t>
      </w:r>
      <w:r w:rsidR="00E25B62" w:rsidRPr="009C4073">
        <w:rPr>
          <w:rFonts w:ascii="Times New Roman" w:hAnsi="Times New Roman"/>
          <w:color w:val="000000" w:themeColor="text1"/>
          <w:lang w:val="en-GB"/>
        </w:rPr>
        <w:t>The law</w:t>
      </w:r>
      <w:r w:rsidR="007D574D" w:rsidRPr="009C4073">
        <w:rPr>
          <w:rFonts w:ascii="Times New Roman" w:hAnsi="Times New Roman"/>
          <w:color w:val="000000" w:themeColor="text1"/>
          <w:lang w:val="en-GB"/>
        </w:rPr>
        <w:t xml:space="preserve"> in force</w:t>
      </w:r>
      <w:r w:rsidR="00E25B62" w:rsidRPr="009C4073">
        <w:rPr>
          <w:rFonts w:ascii="Times New Roman" w:hAnsi="Times New Roman"/>
          <w:color w:val="000000" w:themeColor="text1"/>
          <w:lang w:val="en-GB"/>
        </w:rPr>
        <w:t xml:space="preserve"> does not expressly regulate the situation when the harmed p</w:t>
      </w:r>
      <w:r w:rsidR="00EC413A">
        <w:rPr>
          <w:rFonts w:ascii="Times New Roman" w:hAnsi="Times New Roman"/>
          <w:color w:val="000000" w:themeColor="text1"/>
          <w:lang w:val="en-GB"/>
        </w:rPr>
        <w:t>erson addresses simultaneously</w:t>
      </w:r>
      <w:r w:rsidR="00E25B62" w:rsidRPr="009C4073">
        <w:rPr>
          <w:rFonts w:ascii="Times New Roman" w:hAnsi="Times New Roman"/>
          <w:color w:val="000000" w:themeColor="text1"/>
          <w:lang w:val="en-GB"/>
        </w:rPr>
        <w:t xml:space="preserve"> the Council and the court.</w:t>
      </w:r>
      <w:r w:rsidR="0053350A" w:rsidRPr="009C4073">
        <w:rPr>
          <w:rFonts w:ascii="Times New Roman" w:hAnsi="Times New Roman"/>
          <w:color w:val="000000" w:themeColor="text1"/>
          <w:lang w:val="en-GB"/>
        </w:rPr>
        <w:t xml:space="preserve"> However, </w:t>
      </w:r>
      <w:r w:rsidR="00EC413A">
        <w:rPr>
          <w:rFonts w:ascii="Times New Roman" w:hAnsi="Times New Roman"/>
          <w:color w:val="000000" w:themeColor="text1"/>
          <w:lang w:val="en-GB"/>
        </w:rPr>
        <w:t>the Draft Remedy Law presumes</w:t>
      </w:r>
      <w:r w:rsidR="0053350A" w:rsidRPr="009C4073">
        <w:rPr>
          <w:rFonts w:ascii="Times New Roman" w:hAnsi="Times New Roman"/>
          <w:color w:val="000000" w:themeColor="text1"/>
          <w:lang w:val="en-GB"/>
        </w:rPr>
        <w:t xml:space="preserve"> that by lodging the same complaint with the court, the claimant renounces the administrative (quasi-judicial) procedure. </w:t>
      </w:r>
      <w:r w:rsidR="00EE511C" w:rsidRPr="009C4073">
        <w:rPr>
          <w:rFonts w:ascii="Times New Roman" w:hAnsi="Times New Roman"/>
          <w:color w:val="000000" w:themeColor="text1"/>
          <w:lang w:val="en-GB"/>
        </w:rPr>
        <w:t>Once the complaint has been registered at the Council and the complainant did not withdraw it, the Contracting Authority cannot conclude the contract until the delivery of the Council’s decision.</w:t>
      </w:r>
    </w:p>
    <w:p w14:paraId="3F49A76D" w14:textId="77777777" w:rsidR="001B2DDE" w:rsidRPr="009C4073" w:rsidRDefault="001B2DDE" w:rsidP="001B2DDE">
      <w:pPr>
        <w:pStyle w:val="NoSpacing"/>
        <w:spacing w:line="276" w:lineRule="auto"/>
        <w:ind w:firstLine="426"/>
        <w:jc w:val="both"/>
        <w:rPr>
          <w:rFonts w:ascii="Times New Roman" w:hAnsi="Times New Roman"/>
          <w:color w:val="000000" w:themeColor="text1"/>
          <w:lang w:val="en-GB"/>
        </w:rPr>
      </w:pPr>
    </w:p>
    <w:p w14:paraId="2FF4B502" w14:textId="73B40DA6" w:rsidR="0061518A" w:rsidRPr="009C4073" w:rsidRDefault="0061518A" w:rsidP="009C4073">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Another debated issue refers to the legal status of the Council – although according to the law it is an administrative jurisdictional (quasi-judicial) body, in practice it tends to behave more like a court of law. Some aspects that lead to this conclusion</w:t>
      </w:r>
      <w:r w:rsidR="001B2DDE">
        <w:rPr>
          <w:rFonts w:ascii="Times New Roman" w:hAnsi="Times New Roman"/>
          <w:color w:val="000000" w:themeColor="text1"/>
          <w:lang w:val="en-GB"/>
        </w:rPr>
        <w:t xml:space="preserve"> are analys</w:t>
      </w:r>
      <w:r w:rsidRPr="009C4073">
        <w:rPr>
          <w:rFonts w:ascii="Times New Roman" w:hAnsi="Times New Roman"/>
          <w:color w:val="000000" w:themeColor="text1"/>
          <w:lang w:val="en-GB"/>
        </w:rPr>
        <w:t>ed below:</w:t>
      </w:r>
    </w:p>
    <w:p w14:paraId="59D0D069" w14:textId="77777777" w:rsidR="0061518A" w:rsidRPr="009C4073" w:rsidRDefault="0061518A" w:rsidP="009C4073">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 In situations when it received a complaint that was not within the boundaries of its competence the Council has declined its competence in favor of the court. Such an action is considered incompatible with the legal nature of the Council, which should have rejected the complaint as inadmissible. The decline of competence is a procedure reserved for courts of law. </w:t>
      </w:r>
    </w:p>
    <w:p w14:paraId="3AD83F4F" w14:textId="7FC7519A" w:rsidR="0061518A" w:rsidRDefault="0061518A" w:rsidP="009C4073">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The Council has no standing in court actions brought against its decisions, a feature similar to that of a court. This is a unique situation in the Romanian legislation, as other administrative jurisdictions are part of the legal action brought against their decisions. This provision establishes an exceptional status for the Council. We believe that there were practical considerations justifying this measure – the Council has to be part in court proceedings all over the country since the recourse against its decisions is filled with the Court of Appeal in whose jurisdiction the contracting authority is located.  Nevertheless, the legal fundament for this approach is missing.</w:t>
      </w:r>
    </w:p>
    <w:p w14:paraId="3ECE1BA6" w14:textId="77777777" w:rsidR="001B2DDE" w:rsidRPr="009C4073" w:rsidRDefault="001B2DDE" w:rsidP="009C4073">
      <w:pPr>
        <w:pStyle w:val="NoSpacing"/>
        <w:spacing w:line="276" w:lineRule="auto"/>
        <w:ind w:firstLine="426"/>
        <w:jc w:val="both"/>
        <w:rPr>
          <w:rFonts w:ascii="Times New Roman" w:hAnsi="Times New Roman"/>
          <w:color w:val="000000" w:themeColor="text1"/>
          <w:lang w:val="en-GB"/>
        </w:rPr>
      </w:pPr>
    </w:p>
    <w:p w14:paraId="7161D94B" w14:textId="5CEB293E" w:rsidR="00C64B0A" w:rsidRDefault="00EE511C" w:rsidP="001B2DDE">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The Council’s </w:t>
      </w:r>
      <w:r w:rsidR="00A14856" w:rsidRPr="009C4073">
        <w:rPr>
          <w:rFonts w:ascii="Times New Roman" w:hAnsi="Times New Roman"/>
          <w:color w:val="000000" w:themeColor="text1"/>
          <w:lang w:val="en-GB"/>
        </w:rPr>
        <w:t>proce</w:t>
      </w:r>
      <w:r w:rsidR="006E5FB7" w:rsidRPr="009C4073">
        <w:rPr>
          <w:rFonts w:ascii="Times New Roman" w:hAnsi="Times New Roman"/>
          <w:color w:val="000000" w:themeColor="text1"/>
          <w:lang w:val="en-GB"/>
        </w:rPr>
        <w:t>edings</w:t>
      </w:r>
      <w:r w:rsidR="00A14856" w:rsidRPr="009C4073">
        <w:rPr>
          <w:rFonts w:ascii="Times New Roman" w:hAnsi="Times New Roman"/>
          <w:color w:val="000000" w:themeColor="text1"/>
          <w:lang w:val="en-GB"/>
        </w:rPr>
        <w:t xml:space="preserve"> for solving complaints must </w:t>
      </w:r>
      <w:r w:rsidR="0061518A" w:rsidRPr="009C4073">
        <w:rPr>
          <w:rFonts w:ascii="Times New Roman" w:hAnsi="Times New Roman"/>
          <w:color w:val="000000" w:themeColor="text1"/>
          <w:lang w:val="en-GB"/>
        </w:rPr>
        <w:t xml:space="preserve">be conducted with the observance of </w:t>
      </w:r>
      <w:r w:rsidR="00A14856" w:rsidRPr="009C4073">
        <w:rPr>
          <w:rFonts w:ascii="Times New Roman" w:hAnsi="Times New Roman"/>
          <w:color w:val="000000" w:themeColor="text1"/>
          <w:lang w:val="en-GB"/>
        </w:rPr>
        <w:t xml:space="preserve">principles of legality, celerity, </w:t>
      </w:r>
      <w:r w:rsidR="008E4F29" w:rsidRPr="009C4073">
        <w:rPr>
          <w:rFonts w:ascii="Times New Roman" w:hAnsi="Times New Roman"/>
          <w:color w:val="000000" w:themeColor="text1"/>
          <w:lang w:val="en-GB"/>
        </w:rPr>
        <w:t>adversarial character</w:t>
      </w:r>
      <w:r w:rsidR="00A14856" w:rsidRPr="009C4073">
        <w:rPr>
          <w:rFonts w:ascii="Times New Roman" w:hAnsi="Times New Roman"/>
          <w:color w:val="000000" w:themeColor="text1"/>
          <w:lang w:val="en-GB"/>
        </w:rPr>
        <w:t xml:space="preserve"> and the right to </w:t>
      </w:r>
      <w:r w:rsidR="00802812" w:rsidRPr="009C4073">
        <w:rPr>
          <w:rFonts w:ascii="Times New Roman" w:hAnsi="Times New Roman"/>
          <w:color w:val="000000" w:themeColor="text1"/>
          <w:lang w:val="en-GB"/>
        </w:rPr>
        <w:t>defence</w:t>
      </w:r>
      <w:r w:rsidR="0061518A" w:rsidRPr="009C4073">
        <w:rPr>
          <w:rStyle w:val="FootnoteReference"/>
          <w:rFonts w:ascii="Times New Roman" w:hAnsi="Times New Roman"/>
          <w:color w:val="000000" w:themeColor="text1"/>
          <w:lang w:val="en-GB"/>
        </w:rPr>
        <w:footnoteReference w:id="20"/>
      </w:r>
      <w:r w:rsidR="00A14856" w:rsidRPr="009C4073">
        <w:rPr>
          <w:rFonts w:ascii="Times New Roman" w:hAnsi="Times New Roman"/>
          <w:color w:val="000000" w:themeColor="text1"/>
          <w:lang w:val="en-GB"/>
        </w:rPr>
        <w:t>.</w:t>
      </w:r>
      <w:r w:rsidR="001B2DDE">
        <w:rPr>
          <w:rFonts w:ascii="Times New Roman" w:hAnsi="Times New Roman"/>
          <w:color w:val="000000" w:themeColor="text1"/>
          <w:lang w:val="en-GB"/>
        </w:rPr>
        <w:t xml:space="preserve"> </w:t>
      </w:r>
      <w:r w:rsidR="00C101A0" w:rsidRPr="009C4073">
        <w:rPr>
          <w:rFonts w:ascii="Times New Roman" w:hAnsi="Times New Roman"/>
          <w:color w:val="000000" w:themeColor="text1"/>
          <w:lang w:val="en-GB"/>
        </w:rPr>
        <w:t>The Council solves the complaints in panels formed by three council</w:t>
      </w:r>
      <w:r w:rsidR="006E5FB7" w:rsidRPr="009C4073">
        <w:rPr>
          <w:rFonts w:ascii="Times New Roman" w:hAnsi="Times New Roman"/>
          <w:color w:val="000000" w:themeColor="text1"/>
          <w:lang w:val="en-GB"/>
        </w:rPr>
        <w:t>l</w:t>
      </w:r>
      <w:r w:rsidR="00C101A0" w:rsidRPr="009C4073">
        <w:rPr>
          <w:rFonts w:ascii="Times New Roman" w:hAnsi="Times New Roman"/>
          <w:color w:val="000000" w:themeColor="text1"/>
          <w:lang w:val="en-GB"/>
        </w:rPr>
        <w:t xml:space="preserve">ors, of which at least the </w:t>
      </w:r>
      <w:r w:rsidR="00802812" w:rsidRPr="009C4073">
        <w:rPr>
          <w:rFonts w:ascii="Times New Roman" w:hAnsi="Times New Roman"/>
          <w:color w:val="000000" w:themeColor="text1"/>
          <w:lang w:val="en-GB"/>
        </w:rPr>
        <w:t>chairman</w:t>
      </w:r>
      <w:r w:rsidR="00C101A0" w:rsidRPr="009C4073">
        <w:rPr>
          <w:rFonts w:ascii="Times New Roman" w:hAnsi="Times New Roman"/>
          <w:color w:val="000000" w:themeColor="text1"/>
          <w:lang w:val="en-GB"/>
        </w:rPr>
        <w:t xml:space="preserve"> of the panel must be Bachelor of Laws. The council</w:t>
      </w:r>
      <w:r w:rsidR="006E5FB7" w:rsidRPr="009C4073">
        <w:rPr>
          <w:rFonts w:ascii="Times New Roman" w:hAnsi="Times New Roman"/>
          <w:color w:val="000000" w:themeColor="text1"/>
          <w:lang w:val="en-GB"/>
        </w:rPr>
        <w:t>l</w:t>
      </w:r>
      <w:r w:rsidR="00C101A0" w:rsidRPr="009C4073">
        <w:rPr>
          <w:rFonts w:ascii="Times New Roman" w:hAnsi="Times New Roman"/>
          <w:color w:val="000000" w:themeColor="text1"/>
          <w:lang w:val="en-GB"/>
        </w:rPr>
        <w:t>ors must have an experience of at least 9 years in the fields of law, economics or technics before they are being assigned by the decision of the</w:t>
      </w:r>
      <w:r w:rsidR="006E5FB7" w:rsidRPr="009C4073">
        <w:rPr>
          <w:rFonts w:ascii="Times New Roman" w:hAnsi="Times New Roman"/>
          <w:color w:val="000000" w:themeColor="text1"/>
          <w:lang w:val="en-GB"/>
        </w:rPr>
        <w:t xml:space="preserve"> Romanian</w:t>
      </w:r>
      <w:r w:rsidR="00C101A0" w:rsidRPr="009C4073">
        <w:rPr>
          <w:rFonts w:ascii="Times New Roman" w:hAnsi="Times New Roman"/>
          <w:color w:val="000000" w:themeColor="text1"/>
          <w:lang w:val="en-GB"/>
        </w:rPr>
        <w:t xml:space="preserve"> </w:t>
      </w:r>
      <w:r w:rsidR="00031E31" w:rsidRPr="009C4073">
        <w:rPr>
          <w:rFonts w:ascii="Times New Roman" w:hAnsi="Times New Roman"/>
          <w:color w:val="000000" w:themeColor="text1"/>
          <w:lang w:val="en-GB"/>
        </w:rPr>
        <w:t>Prime minister</w:t>
      </w:r>
      <w:r w:rsidR="00C101A0" w:rsidRPr="009C4073">
        <w:rPr>
          <w:rFonts w:ascii="Times New Roman" w:hAnsi="Times New Roman"/>
          <w:color w:val="000000" w:themeColor="text1"/>
          <w:lang w:val="en-GB"/>
        </w:rPr>
        <w:t>.</w:t>
      </w:r>
      <w:r w:rsidR="001B2DDE">
        <w:rPr>
          <w:rFonts w:ascii="Times New Roman" w:hAnsi="Times New Roman"/>
          <w:color w:val="000000" w:themeColor="text1"/>
          <w:lang w:val="en-GB"/>
        </w:rPr>
        <w:t xml:space="preserve"> </w:t>
      </w:r>
      <w:r w:rsidR="00C101A0" w:rsidRPr="009C4073">
        <w:rPr>
          <w:rFonts w:ascii="Times New Roman" w:hAnsi="Times New Roman"/>
          <w:color w:val="000000" w:themeColor="text1"/>
          <w:lang w:val="en-GB"/>
        </w:rPr>
        <w:t>The proceedings in front of the Council are, in principle, written (article 275 par.5), but the parties can demand to be heard by the Council</w:t>
      </w:r>
      <w:r w:rsidR="009B35E6" w:rsidRPr="009C4073">
        <w:rPr>
          <w:rFonts w:ascii="Times New Roman" w:hAnsi="Times New Roman"/>
          <w:color w:val="000000" w:themeColor="text1"/>
          <w:lang w:val="en-GB"/>
        </w:rPr>
        <w:t>, without prejudice to the legal deadlines</w:t>
      </w:r>
      <w:r w:rsidR="00C101A0" w:rsidRPr="009C4073">
        <w:rPr>
          <w:rFonts w:ascii="Times New Roman" w:hAnsi="Times New Roman"/>
          <w:color w:val="000000" w:themeColor="text1"/>
          <w:lang w:val="en-GB"/>
        </w:rPr>
        <w:t>.</w:t>
      </w:r>
      <w:r w:rsidR="00031E31" w:rsidRPr="009C4073">
        <w:rPr>
          <w:rFonts w:ascii="Times New Roman" w:hAnsi="Times New Roman"/>
          <w:color w:val="000000" w:themeColor="text1"/>
          <w:lang w:val="en-GB"/>
        </w:rPr>
        <w:t xml:space="preserve"> </w:t>
      </w:r>
      <w:r w:rsidR="00C70526" w:rsidRPr="009C4073">
        <w:rPr>
          <w:rFonts w:ascii="Times New Roman" w:hAnsi="Times New Roman"/>
          <w:color w:val="000000" w:themeColor="text1"/>
          <w:lang w:val="en-GB"/>
        </w:rPr>
        <w:t xml:space="preserve">The Remedies </w:t>
      </w:r>
      <w:r w:rsidR="00467DC2" w:rsidRPr="009C4073">
        <w:rPr>
          <w:rFonts w:ascii="Times New Roman" w:hAnsi="Times New Roman"/>
          <w:color w:val="000000" w:themeColor="text1"/>
          <w:lang w:val="en-GB"/>
        </w:rPr>
        <w:t>Draft Law</w:t>
      </w:r>
      <w:r w:rsidR="00C70526" w:rsidRPr="009C4073">
        <w:rPr>
          <w:rFonts w:ascii="Times New Roman" w:hAnsi="Times New Roman"/>
          <w:color w:val="000000" w:themeColor="text1"/>
          <w:lang w:val="en-GB"/>
        </w:rPr>
        <w:t xml:space="preserve"> maintains the written nature of the proceedings, but provides for that the parties shall be heard only if the Council considers it necessary.</w:t>
      </w:r>
      <w:r w:rsidR="001B2DDE">
        <w:rPr>
          <w:rFonts w:ascii="Times New Roman" w:hAnsi="Times New Roman"/>
          <w:color w:val="000000" w:themeColor="text1"/>
          <w:lang w:val="en-GB"/>
        </w:rPr>
        <w:t xml:space="preserve"> </w:t>
      </w:r>
      <w:r w:rsidR="008E2BC4" w:rsidRPr="009C4073">
        <w:rPr>
          <w:rFonts w:ascii="Times New Roman" w:hAnsi="Times New Roman"/>
          <w:color w:val="000000" w:themeColor="text1"/>
          <w:lang w:val="en-GB"/>
        </w:rPr>
        <w:t xml:space="preserve">In order to solve the complaint, the Council has the right to request explanations from the parties, to take evidence and to request any relevant data or documents. </w:t>
      </w:r>
      <w:r w:rsidR="00042B51" w:rsidRPr="009C4073">
        <w:rPr>
          <w:rFonts w:ascii="Times New Roman" w:hAnsi="Times New Roman"/>
          <w:color w:val="000000" w:themeColor="text1"/>
          <w:lang w:val="en-GB"/>
        </w:rPr>
        <w:t>The complaint can be dismissed as inadmissible if the complainant does not</w:t>
      </w:r>
      <w:r w:rsidR="009B35E6" w:rsidRPr="009C4073">
        <w:rPr>
          <w:rFonts w:ascii="Times New Roman" w:hAnsi="Times New Roman"/>
          <w:color w:val="000000" w:themeColor="text1"/>
          <w:lang w:val="en-GB"/>
        </w:rPr>
        <w:t xml:space="preserve"> complement it with the missing elements, when the Council requests </w:t>
      </w:r>
      <w:r w:rsidR="00FD2FCE" w:rsidRPr="009C4073">
        <w:rPr>
          <w:rFonts w:ascii="Times New Roman" w:hAnsi="Times New Roman"/>
          <w:color w:val="000000" w:themeColor="text1"/>
          <w:lang w:val="en-GB"/>
        </w:rPr>
        <w:t>so</w:t>
      </w:r>
      <w:r w:rsidR="009B35E6" w:rsidRPr="009C4073">
        <w:rPr>
          <w:rFonts w:ascii="Times New Roman" w:hAnsi="Times New Roman"/>
          <w:color w:val="000000" w:themeColor="text1"/>
          <w:lang w:val="en-GB"/>
        </w:rPr>
        <w:t>.</w:t>
      </w:r>
      <w:r w:rsidR="00031E31" w:rsidRPr="009C4073">
        <w:rPr>
          <w:rFonts w:ascii="Times New Roman" w:hAnsi="Times New Roman"/>
          <w:color w:val="000000" w:themeColor="text1"/>
          <w:lang w:val="en-GB"/>
        </w:rPr>
        <w:t xml:space="preserve"> </w:t>
      </w:r>
      <w:r w:rsidR="000B673E" w:rsidRPr="009C4073">
        <w:rPr>
          <w:rFonts w:ascii="Times New Roman" w:hAnsi="Times New Roman"/>
          <w:color w:val="000000" w:themeColor="text1"/>
          <w:lang w:val="en-GB"/>
        </w:rPr>
        <w:t xml:space="preserve">If there are complaints regarding the same procurement procedure, pending in front of the Council at the same time, </w:t>
      </w:r>
      <w:r w:rsidR="00C64B0A" w:rsidRPr="009C4073">
        <w:rPr>
          <w:rFonts w:ascii="Times New Roman" w:hAnsi="Times New Roman"/>
          <w:color w:val="000000" w:themeColor="text1"/>
          <w:lang w:val="en-GB"/>
        </w:rPr>
        <w:t>they will be joined by the Council</w:t>
      </w:r>
      <w:r w:rsidR="00031E31" w:rsidRPr="009C4073">
        <w:rPr>
          <w:rStyle w:val="FootnoteReference"/>
          <w:rFonts w:ascii="Times New Roman" w:hAnsi="Times New Roman"/>
          <w:color w:val="000000" w:themeColor="text1"/>
          <w:lang w:val="en-GB"/>
        </w:rPr>
        <w:footnoteReference w:id="21"/>
      </w:r>
      <w:r w:rsidR="00C64B0A" w:rsidRPr="009C4073">
        <w:rPr>
          <w:rFonts w:ascii="Times New Roman" w:hAnsi="Times New Roman"/>
          <w:color w:val="000000" w:themeColor="text1"/>
          <w:lang w:val="en-GB"/>
        </w:rPr>
        <w:t>.</w:t>
      </w:r>
      <w:r w:rsidR="00031E31" w:rsidRPr="009C4073">
        <w:rPr>
          <w:rFonts w:ascii="Times New Roman" w:hAnsi="Times New Roman"/>
          <w:color w:val="000000" w:themeColor="text1"/>
          <w:lang w:val="en-GB"/>
        </w:rPr>
        <w:t xml:space="preserve"> </w:t>
      </w:r>
      <w:r w:rsidR="00C64B0A" w:rsidRPr="009C4073">
        <w:rPr>
          <w:rFonts w:ascii="Times New Roman" w:hAnsi="Times New Roman"/>
          <w:color w:val="000000" w:themeColor="text1"/>
          <w:lang w:val="en-GB"/>
        </w:rPr>
        <w:t xml:space="preserve">The other participants in the procedure are free to join the complaint, by their own </w:t>
      </w:r>
      <w:r w:rsidR="008E2BC4" w:rsidRPr="009C4073">
        <w:rPr>
          <w:rFonts w:ascii="Times New Roman" w:hAnsi="Times New Roman"/>
          <w:color w:val="000000" w:themeColor="text1"/>
          <w:lang w:val="en-GB"/>
        </w:rPr>
        <w:t>motion</w:t>
      </w:r>
      <w:r w:rsidR="00C64B0A" w:rsidRPr="009C4073">
        <w:rPr>
          <w:rFonts w:ascii="Times New Roman" w:hAnsi="Times New Roman"/>
          <w:color w:val="000000" w:themeColor="text1"/>
          <w:lang w:val="en-GB"/>
        </w:rPr>
        <w:t>.</w:t>
      </w:r>
    </w:p>
    <w:p w14:paraId="449A0F35" w14:textId="77777777" w:rsidR="001B2DDE" w:rsidRPr="009C4073" w:rsidRDefault="001B2DDE" w:rsidP="001B2DDE">
      <w:pPr>
        <w:pStyle w:val="NoSpacing"/>
        <w:spacing w:line="276" w:lineRule="auto"/>
        <w:ind w:firstLine="426"/>
        <w:jc w:val="both"/>
        <w:rPr>
          <w:rFonts w:ascii="Times New Roman" w:hAnsi="Times New Roman"/>
          <w:color w:val="000000" w:themeColor="text1"/>
          <w:lang w:val="en-GB"/>
        </w:rPr>
      </w:pPr>
    </w:p>
    <w:p w14:paraId="301F2A15" w14:textId="5286D35D" w:rsidR="00990033" w:rsidRDefault="005A68E9" w:rsidP="001B2DDE">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The Council can decide the stay of the procurement procedure</w:t>
      </w:r>
      <w:r w:rsidR="00C45A3B" w:rsidRPr="009C4073">
        <w:rPr>
          <w:rFonts w:ascii="Times New Roman" w:hAnsi="Times New Roman"/>
          <w:color w:val="000000" w:themeColor="text1"/>
          <w:lang w:val="en-GB"/>
        </w:rPr>
        <w:t>, by</w:t>
      </w:r>
      <w:r w:rsidRPr="009C4073">
        <w:rPr>
          <w:rFonts w:ascii="Times New Roman" w:hAnsi="Times New Roman"/>
          <w:color w:val="000000" w:themeColor="text1"/>
          <w:lang w:val="en-GB"/>
        </w:rPr>
        <w:t xml:space="preserve"> decision</w:t>
      </w:r>
      <w:r w:rsidR="00025A32" w:rsidRPr="009C4073">
        <w:rPr>
          <w:rFonts w:ascii="Times New Roman" w:hAnsi="Times New Roman"/>
          <w:color w:val="000000" w:themeColor="text1"/>
          <w:lang w:val="en-GB"/>
        </w:rPr>
        <w:t>, which</w:t>
      </w:r>
      <w:r w:rsidRPr="009C4073">
        <w:rPr>
          <w:rFonts w:ascii="Times New Roman" w:hAnsi="Times New Roman"/>
          <w:color w:val="000000" w:themeColor="text1"/>
          <w:lang w:val="en-GB"/>
        </w:rPr>
        <w:t xml:space="preserve"> can be challenged in court within 5 days from the date of </w:t>
      </w:r>
      <w:r w:rsidR="00990033" w:rsidRPr="009C4073">
        <w:rPr>
          <w:rFonts w:ascii="Times New Roman" w:hAnsi="Times New Roman"/>
          <w:color w:val="000000" w:themeColor="text1"/>
          <w:lang w:val="en-GB"/>
        </w:rPr>
        <w:t xml:space="preserve">the </w:t>
      </w:r>
      <w:r w:rsidRPr="009C4073">
        <w:rPr>
          <w:rFonts w:ascii="Times New Roman" w:hAnsi="Times New Roman"/>
          <w:color w:val="000000" w:themeColor="text1"/>
          <w:lang w:val="en-GB"/>
        </w:rPr>
        <w:t>receipt.</w:t>
      </w:r>
      <w:r w:rsidR="001B2DDE">
        <w:rPr>
          <w:rFonts w:ascii="Times New Roman" w:hAnsi="Times New Roman"/>
          <w:color w:val="000000" w:themeColor="text1"/>
          <w:lang w:val="en-GB"/>
        </w:rPr>
        <w:t xml:space="preserve"> </w:t>
      </w:r>
      <w:r w:rsidR="00025A32" w:rsidRPr="009C4073">
        <w:rPr>
          <w:rFonts w:ascii="Times New Roman" w:hAnsi="Times New Roman"/>
          <w:color w:val="000000" w:themeColor="text1"/>
          <w:lang w:val="en-GB"/>
        </w:rPr>
        <w:t xml:space="preserve">After receiving a complaint, the Council needs to </w:t>
      </w:r>
      <w:r w:rsidR="00990033" w:rsidRPr="009C4073">
        <w:rPr>
          <w:rFonts w:ascii="Times New Roman" w:hAnsi="Times New Roman"/>
          <w:color w:val="000000" w:themeColor="text1"/>
          <w:lang w:val="en-GB"/>
        </w:rPr>
        <w:t>deliver its</w:t>
      </w:r>
      <w:r w:rsidR="00025A32" w:rsidRPr="009C4073">
        <w:rPr>
          <w:rFonts w:ascii="Times New Roman" w:hAnsi="Times New Roman"/>
          <w:color w:val="000000" w:themeColor="text1"/>
          <w:lang w:val="en-GB"/>
        </w:rPr>
        <w:t xml:space="preserve"> decision within 10 or 20 days. Before assessing the case on its merits, the Council will </w:t>
      </w:r>
      <w:r w:rsidR="00990033" w:rsidRPr="009C4073">
        <w:rPr>
          <w:rFonts w:ascii="Times New Roman" w:hAnsi="Times New Roman"/>
          <w:color w:val="000000" w:themeColor="text1"/>
          <w:lang w:val="en-GB"/>
        </w:rPr>
        <w:t xml:space="preserve">review </w:t>
      </w:r>
      <w:r w:rsidR="00025A32" w:rsidRPr="009C4073">
        <w:rPr>
          <w:rFonts w:ascii="Times New Roman" w:hAnsi="Times New Roman"/>
          <w:color w:val="000000" w:themeColor="text1"/>
          <w:lang w:val="en-GB"/>
        </w:rPr>
        <w:t>it in light of several exceptions</w:t>
      </w:r>
      <w:r w:rsidR="00025A32" w:rsidRPr="009C4073">
        <w:rPr>
          <w:rFonts w:ascii="Times New Roman" w:hAnsi="Times New Roman"/>
          <w:color w:val="000000" w:themeColor="text1"/>
          <w:position w:val="13"/>
          <w:lang w:val="en-GB"/>
        </w:rPr>
        <w:t xml:space="preserve"> </w:t>
      </w:r>
      <w:r w:rsidR="00025A32" w:rsidRPr="009C4073">
        <w:rPr>
          <w:rFonts w:ascii="Times New Roman" w:hAnsi="Times New Roman"/>
          <w:color w:val="000000" w:themeColor="text1"/>
          <w:lang w:val="en-GB"/>
        </w:rPr>
        <w:t>(</w:t>
      </w:r>
      <w:r w:rsidR="00990033" w:rsidRPr="009C4073">
        <w:rPr>
          <w:rFonts w:ascii="Times New Roman" w:hAnsi="Times New Roman"/>
          <w:color w:val="000000" w:themeColor="text1"/>
          <w:lang w:val="en-GB"/>
        </w:rPr>
        <w:t xml:space="preserve">such as </w:t>
      </w:r>
      <w:r w:rsidR="00025A32" w:rsidRPr="009C4073">
        <w:rPr>
          <w:rFonts w:ascii="Times New Roman" w:hAnsi="Times New Roman"/>
          <w:color w:val="000000" w:themeColor="text1"/>
          <w:lang w:val="en-GB"/>
        </w:rPr>
        <w:t>tardiness, lack of standing, lack of object, lack of competence on the behalf of the Counc</w:t>
      </w:r>
      <w:r w:rsidR="00990033" w:rsidRPr="009C4073">
        <w:rPr>
          <w:rFonts w:ascii="Times New Roman" w:hAnsi="Times New Roman"/>
          <w:color w:val="000000" w:themeColor="text1"/>
          <w:lang w:val="en-GB"/>
        </w:rPr>
        <w:t>il etc.) which can lead to the dismissal of the complaint</w:t>
      </w:r>
      <w:r w:rsidR="00025A32" w:rsidRPr="009C4073">
        <w:rPr>
          <w:rFonts w:ascii="Times New Roman" w:hAnsi="Times New Roman"/>
          <w:color w:val="000000" w:themeColor="text1"/>
          <w:lang w:val="en-GB"/>
        </w:rPr>
        <w:t xml:space="preserve">. When the decision of the Council is based on exceptions, the deadline for reaching a decision is 10 days. If the case </w:t>
      </w:r>
      <w:r w:rsidR="008E2BC4" w:rsidRPr="009C4073">
        <w:rPr>
          <w:rFonts w:ascii="Times New Roman" w:hAnsi="Times New Roman"/>
          <w:color w:val="000000" w:themeColor="text1"/>
          <w:lang w:val="en-GB"/>
        </w:rPr>
        <w:t xml:space="preserve">was </w:t>
      </w:r>
      <w:r w:rsidR="00025A32" w:rsidRPr="009C4073">
        <w:rPr>
          <w:rFonts w:ascii="Times New Roman" w:hAnsi="Times New Roman"/>
          <w:color w:val="000000" w:themeColor="text1"/>
          <w:lang w:val="en-GB"/>
        </w:rPr>
        <w:t>assessed on its merits, the deadline is 20 days.</w:t>
      </w:r>
    </w:p>
    <w:p w14:paraId="1967823C" w14:textId="77777777" w:rsidR="001B2DDE" w:rsidRPr="009C4073" w:rsidRDefault="001B2DDE" w:rsidP="001B2DDE">
      <w:pPr>
        <w:pStyle w:val="NoSpacing"/>
        <w:spacing w:line="276" w:lineRule="auto"/>
        <w:ind w:firstLine="426"/>
        <w:jc w:val="both"/>
        <w:rPr>
          <w:rFonts w:ascii="Times New Roman" w:hAnsi="Times New Roman"/>
          <w:color w:val="000000" w:themeColor="text1"/>
          <w:lang w:val="en-GB"/>
        </w:rPr>
      </w:pPr>
    </w:p>
    <w:p w14:paraId="57064BB0" w14:textId="32FBFD68" w:rsidR="00A90A7E" w:rsidRPr="009C4073" w:rsidRDefault="00990033" w:rsidP="001B2DDE">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If the Council decides to amend or to eliminate some of the technical specifications, the Contracting Authority has the right to annul the awarding procedure.</w:t>
      </w:r>
      <w:r w:rsidR="00BD53E6" w:rsidRPr="009C4073">
        <w:rPr>
          <w:rFonts w:ascii="Times New Roman" w:hAnsi="Times New Roman"/>
          <w:color w:val="000000" w:themeColor="text1"/>
          <w:lang w:val="en-GB"/>
        </w:rPr>
        <w:t xml:space="preserve"> When the C</w:t>
      </w:r>
      <w:r w:rsidR="00976E82" w:rsidRPr="009C4073">
        <w:rPr>
          <w:rFonts w:ascii="Times New Roman" w:hAnsi="Times New Roman"/>
          <w:color w:val="000000" w:themeColor="text1"/>
          <w:lang w:val="en-GB"/>
        </w:rPr>
        <w:t>ouncil, in the process of analys</w:t>
      </w:r>
      <w:r w:rsidR="00BD53E6" w:rsidRPr="009C4073">
        <w:rPr>
          <w:rFonts w:ascii="Times New Roman" w:hAnsi="Times New Roman"/>
          <w:color w:val="000000" w:themeColor="text1"/>
          <w:lang w:val="en-GB"/>
        </w:rPr>
        <w:t>ing the tender documentation, finds that there are other breaches</w:t>
      </w:r>
      <w:r w:rsidR="00A45983" w:rsidRPr="009C4073">
        <w:rPr>
          <w:rFonts w:ascii="Times New Roman" w:hAnsi="Times New Roman"/>
          <w:color w:val="000000" w:themeColor="text1"/>
          <w:lang w:val="en-GB"/>
        </w:rPr>
        <w:t>,</w:t>
      </w:r>
      <w:r w:rsidR="00BD53E6" w:rsidRPr="009C4073">
        <w:rPr>
          <w:rFonts w:ascii="Times New Roman" w:hAnsi="Times New Roman"/>
          <w:color w:val="000000" w:themeColor="text1"/>
          <w:lang w:val="en-GB"/>
        </w:rPr>
        <w:t xml:space="preserve"> apart from the ones invoked in the complaint, it can only notify the NAPP (the former National Authority for Regulating and Monitoring Public Procurement)</w:t>
      </w:r>
      <w:r w:rsidR="000A79AA" w:rsidRPr="009C4073">
        <w:rPr>
          <w:rFonts w:ascii="Times New Roman" w:hAnsi="Times New Roman"/>
          <w:color w:val="000000" w:themeColor="text1"/>
          <w:lang w:val="en-GB"/>
        </w:rPr>
        <w:t>, who is in charge with the administrative oversight on public procurement, as already shown above.</w:t>
      </w:r>
      <w:r w:rsidR="001A356C" w:rsidRPr="009C4073">
        <w:rPr>
          <w:rFonts w:ascii="Times New Roman" w:hAnsi="Times New Roman"/>
          <w:color w:val="000000" w:themeColor="text1"/>
          <w:lang w:val="en-GB"/>
        </w:rPr>
        <w:t xml:space="preserve"> In case of </w:t>
      </w:r>
      <w:r w:rsidR="00A90A7E" w:rsidRPr="009C4073">
        <w:rPr>
          <w:rFonts w:ascii="Times New Roman" w:hAnsi="Times New Roman"/>
          <w:color w:val="000000" w:themeColor="text1"/>
          <w:lang w:val="en-GB"/>
        </w:rPr>
        <w:t xml:space="preserve">public-private partnership, if the same situation occurs, the Council has to notify the </w:t>
      </w:r>
      <w:r w:rsidR="00A90A7E" w:rsidRPr="009C4073">
        <w:rPr>
          <w:rFonts w:ascii="Times New Roman" w:hAnsi="Times New Roman"/>
          <w:color w:val="000000" w:themeColor="text1"/>
        </w:rPr>
        <w:t xml:space="preserve">Department for Infrastructure </w:t>
      </w:r>
      <w:r w:rsidR="000847B0" w:rsidRPr="009C4073">
        <w:rPr>
          <w:rFonts w:ascii="Times New Roman" w:hAnsi="Times New Roman"/>
          <w:color w:val="000000" w:themeColor="text1"/>
        </w:rPr>
        <w:t>Projects</w:t>
      </w:r>
      <w:r w:rsidR="00A90A7E" w:rsidRPr="009C4073">
        <w:rPr>
          <w:rFonts w:ascii="Times New Roman" w:hAnsi="Times New Roman"/>
          <w:color w:val="000000" w:themeColor="text1"/>
        </w:rPr>
        <w:t xml:space="preserve"> and Foreign Investment, according to article </w:t>
      </w:r>
      <w:r w:rsidR="00152C59" w:rsidRPr="009C4073">
        <w:rPr>
          <w:rFonts w:ascii="Times New Roman" w:hAnsi="Times New Roman"/>
          <w:color w:val="000000" w:themeColor="text1"/>
        </w:rPr>
        <w:t>2</w:t>
      </w:r>
      <w:r w:rsidR="00A90A7E" w:rsidRPr="009C4073">
        <w:rPr>
          <w:rFonts w:ascii="Times New Roman" w:hAnsi="Times New Roman"/>
          <w:color w:val="000000" w:themeColor="text1"/>
        </w:rPr>
        <w:t>8^15 par.3 of Law no.178/2010.</w:t>
      </w:r>
    </w:p>
    <w:p w14:paraId="0FAE9F44" w14:textId="1B7AA453" w:rsidR="005B677D" w:rsidRDefault="000A79AA" w:rsidP="009C4073">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The Council cannot decide to award the contract to a certain economic operator</w:t>
      </w:r>
      <w:r w:rsidR="00030DE1" w:rsidRPr="009C4073">
        <w:rPr>
          <w:rFonts w:ascii="Times New Roman" w:hAnsi="Times New Roman"/>
          <w:color w:val="000000" w:themeColor="text1"/>
          <w:lang w:val="en-GB"/>
        </w:rPr>
        <w:t xml:space="preserve"> or private investor</w:t>
      </w:r>
      <w:r w:rsidRPr="009C4073">
        <w:rPr>
          <w:rFonts w:ascii="Times New Roman" w:hAnsi="Times New Roman"/>
          <w:color w:val="000000" w:themeColor="text1"/>
          <w:lang w:val="en-GB"/>
        </w:rPr>
        <w:t xml:space="preserve"> (article 278 par.9 of EGO no.34/2006</w:t>
      </w:r>
      <w:r w:rsidR="00AE6408" w:rsidRPr="009C4073">
        <w:rPr>
          <w:rFonts w:ascii="Times New Roman" w:hAnsi="Times New Roman"/>
          <w:color w:val="000000" w:themeColor="text1"/>
          <w:lang w:val="en-GB"/>
        </w:rPr>
        <w:t xml:space="preserve"> – for public procurement</w:t>
      </w:r>
      <w:r w:rsidR="00152C59" w:rsidRPr="009C4073">
        <w:rPr>
          <w:rFonts w:ascii="Times New Roman" w:hAnsi="Times New Roman"/>
          <w:color w:val="000000" w:themeColor="text1"/>
          <w:lang w:val="en-GB"/>
        </w:rPr>
        <w:t xml:space="preserve"> and article 28^15 par.9 of Law no.178/2010</w:t>
      </w:r>
      <w:r w:rsidR="00AE6408" w:rsidRPr="009C4073">
        <w:rPr>
          <w:rFonts w:ascii="Times New Roman" w:hAnsi="Times New Roman"/>
          <w:color w:val="000000" w:themeColor="text1"/>
          <w:lang w:val="en-GB"/>
        </w:rPr>
        <w:t xml:space="preserve"> – for public-private partnership</w:t>
      </w:r>
      <w:r w:rsidRPr="009C4073">
        <w:rPr>
          <w:rFonts w:ascii="Times New Roman" w:hAnsi="Times New Roman"/>
          <w:color w:val="000000" w:themeColor="text1"/>
          <w:lang w:val="en-GB"/>
        </w:rPr>
        <w:t>).</w:t>
      </w:r>
      <w:r w:rsidR="005B677D" w:rsidRPr="009C4073">
        <w:rPr>
          <w:rFonts w:ascii="Times New Roman" w:hAnsi="Times New Roman"/>
        </w:rPr>
        <w:t xml:space="preserve"> </w:t>
      </w:r>
      <w:r w:rsidR="002B7ED6">
        <w:rPr>
          <w:rFonts w:ascii="Times New Roman" w:hAnsi="Times New Roman"/>
          <w:color w:val="000000" w:themeColor="text1"/>
          <w:lang w:val="en-GB"/>
        </w:rPr>
        <w:t xml:space="preserve">Although the provision of the law </w:t>
      </w:r>
      <w:r w:rsidR="005B677D" w:rsidRPr="009C4073">
        <w:rPr>
          <w:rFonts w:ascii="Times New Roman" w:hAnsi="Times New Roman"/>
          <w:color w:val="000000" w:themeColor="text1"/>
          <w:lang w:val="en-GB"/>
        </w:rPr>
        <w:t>which states that the Council cannot award the contract to a certain tenderer is very clear, the issue is more complex. Apart from some cases where the Council has decided that a certain offer is not conforming and thus ordered the resuming of the award proce</w:t>
      </w:r>
      <w:r w:rsidR="002B7ED6">
        <w:rPr>
          <w:rFonts w:ascii="Times New Roman" w:hAnsi="Times New Roman"/>
          <w:color w:val="000000" w:themeColor="text1"/>
          <w:lang w:val="en-GB"/>
        </w:rPr>
        <w:t>dure without the rejected offer</w:t>
      </w:r>
      <w:r w:rsidR="005B677D" w:rsidRPr="009C4073">
        <w:rPr>
          <w:rFonts w:ascii="Times New Roman" w:hAnsi="Times New Roman"/>
          <w:color w:val="000000" w:themeColor="text1"/>
          <w:lang w:val="en-GB"/>
        </w:rPr>
        <w:t>, the Council has refused constantly to go beyond the annulment of decisions of the contracting authority and to establish the winning</w:t>
      </w:r>
      <w:r w:rsidR="002B7ED6">
        <w:rPr>
          <w:rFonts w:ascii="Times New Roman" w:hAnsi="Times New Roman"/>
          <w:color w:val="000000" w:themeColor="text1"/>
          <w:lang w:val="en-GB"/>
        </w:rPr>
        <w:t xml:space="preserve"> offer or to award the contract</w:t>
      </w:r>
      <w:r w:rsidR="005B677D" w:rsidRPr="009C4073">
        <w:rPr>
          <w:rFonts w:ascii="Times New Roman" w:hAnsi="Times New Roman"/>
          <w:color w:val="000000" w:themeColor="text1"/>
          <w:lang w:val="en-GB"/>
        </w:rPr>
        <w:t xml:space="preserve">. The main argument used refers to the provisions of EGO no. 34/2006 (article 200) and the subsidiary legislation of implementation (Governmental Decision no. 925/2006, article 72 par. 2), which state that the authority competent to award the contract by establishing the winning offer is the contracting authority. However, the question here is whether the contracting authority is the only competent authority to do that? At a closer look, both provisions invoked by the Council and by some courts refer to the power of the contracting authority to decide, or to the obligation to decide in a certain time frame, but they are not clear whether this power is exclusive or not, when transposed into the context of the review phase. In other words, the power to decide the winning offer and to award the contract is evidently exclusive in the administrative phase, but is it still exclusive in the review phase? From this arises the question whether the Council or the court can establish the winning offer and then award the contract, or at least establish the winning offer. The principle of separation of powers can be invoked when talking about courts, but not when the Council is involved. </w:t>
      </w:r>
    </w:p>
    <w:p w14:paraId="08354ECF" w14:textId="77777777" w:rsidR="001B2DDE" w:rsidRPr="009C4073" w:rsidRDefault="001B2DDE" w:rsidP="009C4073">
      <w:pPr>
        <w:pStyle w:val="NoSpacing"/>
        <w:spacing w:line="276" w:lineRule="auto"/>
        <w:ind w:firstLine="426"/>
        <w:jc w:val="both"/>
        <w:rPr>
          <w:rFonts w:ascii="Times New Roman" w:hAnsi="Times New Roman"/>
          <w:color w:val="000000" w:themeColor="text1"/>
          <w:lang w:val="en-GB"/>
        </w:rPr>
      </w:pPr>
    </w:p>
    <w:p w14:paraId="17D8755C" w14:textId="44F2E78C" w:rsidR="000A79AA" w:rsidRDefault="000A79AA" w:rsidP="001B2DDE">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After delivering its decision, the Council sh</w:t>
      </w:r>
      <w:r w:rsidR="00311E47" w:rsidRPr="009C4073">
        <w:rPr>
          <w:rFonts w:ascii="Times New Roman" w:hAnsi="Times New Roman"/>
          <w:color w:val="000000" w:themeColor="text1"/>
          <w:lang w:val="en-GB"/>
        </w:rPr>
        <w:t>all provide</w:t>
      </w:r>
      <w:r w:rsidR="00E86ED0" w:rsidRPr="009C4073">
        <w:rPr>
          <w:rFonts w:ascii="Times New Roman" w:hAnsi="Times New Roman"/>
          <w:color w:val="000000" w:themeColor="text1"/>
          <w:lang w:val="en-GB"/>
        </w:rPr>
        <w:t xml:space="preserve"> for the reasoning and send</w:t>
      </w:r>
      <w:r w:rsidRPr="009C4073">
        <w:rPr>
          <w:rFonts w:ascii="Times New Roman" w:hAnsi="Times New Roman"/>
          <w:color w:val="000000" w:themeColor="text1"/>
          <w:lang w:val="en-GB"/>
        </w:rPr>
        <w:t xml:space="preserve"> the reasoned decision to the parties within 3 days.</w:t>
      </w:r>
      <w:r w:rsidR="00C0609D" w:rsidRPr="009C4073">
        <w:rPr>
          <w:rFonts w:ascii="Times New Roman" w:hAnsi="Times New Roman"/>
          <w:color w:val="000000" w:themeColor="text1"/>
          <w:lang w:val="en-GB"/>
        </w:rPr>
        <w:t xml:space="preserve"> The Council’s reas</w:t>
      </w:r>
      <w:r w:rsidR="00311E47" w:rsidRPr="009C4073">
        <w:rPr>
          <w:rFonts w:ascii="Times New Roman" w:hAnsi="Times New Roman"/>
          <w:color w:val="000000" w:themeColor="text1"/>
          <w:lang w:val="en-GB"/>
        </w:rPr>
        <w:t xml:space="preserve">oned decision </w:t>
      </w:r>
      <w:r w:rsidR="00A77907" w:rsidRPr="009C4073">
        <w:rPr>
          <w:rFonts w:ascii="Times New Roman" w:hAnsi="Times New Roman"/>
          <w:color w:val="000000" w:themeColor="text1"/>
          <w:lang w:val="en-GB"/>
        </w:rPr>
        <w:t>shall</w:t>
      </w:r>
      <w:r w:rsidR="00311E47" w:rsidRPr="009C4073">
        <w:rPr>
          <w:rFonts w:ascii="Times New Roman" w:hAnsi="Times New Roman"/>
          <w:color w:val="000000" w:themeColor="text1"/>
          <w:lang w:val="en-GB"/>
        </w:rPr>
        <w:t xml:space="preserve"> be published</w:t>
      </w:r>
      <w:r w:rsidR="00C0609D" w:rsidRPr="009C4073">
        <w:rPr>
          <w:rFonts w:ascii="Times New Roman" w:hAnsi="Times New Roman"/>
          <w:color w:val="000000" w:themeColor="text1"/>
          <w:lang w:val="en-GB"/>
        </w:rPr>
        <w:t xml:space="preserve"> in SEAP</w:t>
      </w:r>
      <w:r w:rsidR="00311E47" w:rsidRPr="009C4073">
        <w:rPr>
          <w:rFonts w:ascii="Times New Roman" w:hAnsi="Times New Roman"/>
          <w:color w:val="000000" w:themeColor="text1"/>
          <w:lang w:val="en-GB"/>
        </w:rPr>
        <w:t>, by the means of the Contracting Authority</w:t>
      </w:r>
      <w:r w:rsidR="00C0609D" w:rsidRPr="009C4073">
        <w:rPr>
          <w:rFonts w:ascii="Times New Roman" w:hAnsi="Times New Roman"/>
          <w:color w:val="000000" w:themeColor="text1"/>
          <w:lang w:val="en-GB"/>
        </w:rPr>
        <w:t>.</w:t>
      </w:r>
      <w:r w:rsidR="001B2DDE">
        <w:rPr>
          <w:rFonts w:ascii="Times New Roman" w:hAnsi="Times New Roman"/>
          <w:color w:val="000000" w:themeColor="text1"/>
          <w:lang w:val="en-GB"/>
        </w:rPr>
        <w:t xml:space="preserve"> </w:t>
      </w:r>
      <w:r w:rsidR="00A02543" w:rsidRPr="009C4073">
        <w:rPr>
          <w:rFonts w:ascii="Times New Roman" w:hAnsi="Times New Roman"/>
          <w:color w:val="000000" w:themeColor="text1"/>
          <w:lang w:val="en-GB"/>
        </w:rPr>
        <w:t>If the Council decides that measures regarding the remedying of</w:t>
      </w:r>
      <w:r w:rsidR="00976E82" w:rsidRPr="009C4073">
        <w:rPr>
          <w:rFonts w:ascii="Times New Roman" w:hAnsi="Times New Roman"/>
          <w:color w:val="000000" w:themeColor="text1"/>
          <w:lang w:val="en-GB"/>
        </w:rPr>
        <w:t xml:space="preserve"> an act are necessary, then NA</w:t>
      </w:r>
      <w:r w:rsidR="00A02543" w:rsidRPr="009C4073">
        <w:rPr>
          <w:rFonts w:ascii="Times New Roman" w:hAnsi="Times New Roman"/>
          <w:color w:val="000000" w:themeColor="text1"/>
          <w:lang w:val="en-GB"/>
        </w:rPr>
        <w:t>PP</w:t>
      </w:r>
      <w:r w:rsidR="00E86ED0" w:rsidRPr="009C4073">
        <w:rPr>
          <w:rFonts w:ascii="Times New Roman" w:hAnsi="Times New Roman"/>
          <w:color w:val="000000" w:themeColor="text1"/>
          <w:lang w:val="en-GB"/>
        </w:rPr>
        <w:t xml:space="preserve"> or, for the public-private partnership, the </w:t>
      </w:r>
      <w:r w:rsidR="00E86ED0" w:rsidRPr="009C4073">
        <w:rPr>
          <w:rFonts w:ascii="Times New Roman" w:hAnsi="Times New Roman"/>
          <w:color w:val="000000" w:themeColor="text1"/>
        </w:rPr>
        <w:t xml:space="preserve">Department for Infrastructure </w:t>
      </w:r>
      <w:r w:rsidR="00467DC2" w:rsidRPr="009C4073">
        <w:rPr>
          <w:rFonts w:ascii="Times New Roman" w:hAnsi="Times New Roman"/>
          <w:color w:val="000000" w:themeColor="text1"/>
        </w:rPr>
        <w:t>Draft Law</w:t>
      </w:r>
      <w:r w:rsidR="00E86ED0" w:rsidRPr="009C4073">
        <w:rPr>
          <w:rFonts w:ascii="Times New Roman" w:hAnsi="Times New Roman"/>
          <w:color w:val="000000" w:themeColor="text1"/>
        </w:rPr>
        <w:t>s and Foreign Investment,</w:t>
      </w:r>
      <w:r w:rsidR="00A02543" w:rsidRPr="009C4073">
        <w:rPr>
          <w:rFonts w:ascii="Times New Roman" w:hAnsi="Times New Roman"/>
          <w:color w:val="000000" w:themeColor="text1"/>
          <w:lang w:val="en-GB"/>
        </w:rPr>
        <w:t xml:space="preserve"> is notified and has the obligation to monitor the way in which the contracting authority</w:t>
      </w:r>
      <w:r w:rsidR="00E86ED0" w:rsidRPr="009C4073">
        <w:rPr>
          <w:rFonts w:ascii="Times New Roman" w:hAnsi="Times New Roman"/>
          <w:color w:val="000000" w:themeColor="text1"/>
          <w:lang w:val="en-GB"/>
        </w:rPr>
        <w:t xml:space="preserve"> or, respectively, the public partner </w:t>
      </w:r>
      <w:r w:rsidR="00A02543" w:rsidRPr="009C4073">
        <w:rPr>
          <w:rFonts w:ascii="Times New Roman" w:hAnsi="Times New Roman"/>
          <w:color w:val="000000" w:themeColor="text1"/>
          <w:lang w:val="en-GB"/>
        </w:rPr>
        <w:t>proceeds to carry out this obligation. The decision of the Council is mandatory for the contracting authority</w:t>
      </w:r>
      <w:r w:rsidR="00E86ED0" w:rsidRPr="009C4073">
        <w:rPr>
          <w:rFonts w:ascii="Times New Roman" w:hAnsi="Times New Roman"/>
          <w:color w:val="000000" w:themeColor="text1"/>
          <w:lang w:val="en-GB"/>
        </w:rPr>
        <w:t>/public partner</w:t>
      </w:r>
      <w:r w:rsidR="001B2DDE">
        <w:rPr>
          <w:rFonts w:ascii="Times New Roman" w:hAnsi="Times New Roman"/>
          <w:color w:val="000000" w:themeColor="text1"/>
          <w:lang w:val="en-GB"/>
        </w:rPr>
        <w:t xml:space="preserve">. </w:t>
      </w:r>
      <w:r w:rsidR="00A02543" w:rsidRPr="009C4073">
        <w:rPr>
          <w:rFonts w:ascii="Times New Roman" w:hAnsi="Times New Roman"/>
          <w:color w:val="000000" w:themeColor="text1"/>
          <w:lang w:val="en-GB"/>
        </w:rPr>
        <w:t>A public procurement</w:t>
      </w:r>
      <w:r w:rsidR="00E86ED0" w:rsidRPr="009C4073">
        <w:rPr>
          <w:rFonts w:ascii="Times New Roman" w:hAnsi="Times New Roman"/>
          <w:color w:val="000000" w:themeColor="text1"/>
          <w:lang w:val="en-GB"/>
        </w:rPr>
        <w:t>/public-private partnership</w:t>
      </w:r>
      <w:r w:rsidR="00A02543" w:rsidRPr="009C4073">
        <w:rPr>
          <w:rFonts w:ascii="Times New Roman" w:hAnsi="Times New Roman"/>
          <w:color w:val="000000" w:themeColor="text1"/>
          <w:lang w:val="en-GB"/>
        </w:rPr>
        <w:t xml:space="preserve"> contract awarded in disregard of the C</w:t>
      </w:r>
      <w:r w:rsidR="00FE2A7A">
        <w:rPr>
          <w:rFonts w:ascii="Times New Roman" w:hAnsi="Times New Roman"/>
          <w:color w:val="000000" w:themeColor="text1"/>
          <w:lang w:val="en-GB"/>
        </w:rPr>
        <w:t>ouncil’s decision is nullified</w:t>
      </w:r>
      <w:r w:rsidR="00A02543" w:rsidRPr="009C4073">
        <w:rPr>
          <w:rFonts w:ascii="Times New Roman" w:hAnsi="Times New Roman"/>
          <w:color w:val="000000" w:themeColor="text1"/>
          <w:lang w:val="en-GB"/>
        </w:rPr>
        <w:t xml:space="preserve">. </w:t>
      </w:r>
      <w:r w:rsidR="006E4A4D" w:rsidRPr="009C4073">
        <w:rPr>
          <w:rFonts w:ascii="Times New Roman" w:hAnsi="Times New Roman"/>
          <w:color w:val="000000" w:themeColor="text1"/>
          <w:lang w:val="en-GB"/>
        </w:rPr>
        <w:t xml:space="preserve">In the judicial practice has been even stated that the Council’s decision has the authority of </w:t>
      </w:r>
      <w:r w:rsidR="006E4A4D" w:rsidRPr="009C4073">
        <w:rPr>
          <w:rFonts w:ascii="Times New Roman" w:hAnsi="Times New Roman"/>
          <w:i/>
          <w:color w:val="000000" w:themeColor="text1"/>
          <w:lang w:val="en-GB"/>
        </w:rPr>
        <w:t>res judicata</w:t>
      </w:r>
      <w:r w:rsidR="006E4A4D" w:rsidRPr="009C4073">
        <w:rPr>
          <w:rStyle w:val="FootnoteReference"/>
          <w:rFonts w:ascii="Times New Roman" w:hAnsi="Times New Roman"/>
          <w:i/>
          <w:color w:val="000000" w:themeColor="text1"/>
          <w:lang w:val="en-GB"/>
        </w:rPr>
        <w:footnoteReference w:id="22"/>
      </w:r>
      <w:r w:rsidR="001B2DDE">
        <w:rPr>
          <w:rFonts w:ascii="Times New Roman" w:hAnsi="Times New Roman"/>
          <w:color w:val="000000" w:themeColor="text1"/>
          <w:lang w:val="en-GB"/>
        </w:rPr>
        <w:t>.</w:t>
      </w:r>
      <w:r w:rsidR="006E4A4D" w:rsidRPr="009C4073">
        <w:rPr>
          <w:rFonts w:ascii="Times New Roman" w:hAnsi="Times New Roman"/>
          <w:color w:val="000000" w:themeColor="text1"/>
          <w:lang w:val="en-GB"/>
        </w:rPr>
        <w:t xml:space="preserve"> </w:t>
      </w:r>
      <w:r w:rsidR="002D4995" w:rsidRPr="009C4073">
        <w:rPr>
          <w:rFonts w:ascii="Times New Roman" w:hAnsi="Times New Roman"/>
          <w:color w:val="000000" w:themeColor="text1"/>
          <w:lang w:val="en-GB"/>
        </w:rPr>
        <w:t>The</w:t>
      </w:r>
      <w:r w:rsidR="00C0609D" w:rsidRPr="009C4073">
        <w:rPr>
          <w:rFonts w:ascii="Times New Roman" w:hAnsi="Times New Roman"/>
          <w:color w:val="000000" w:themeColor="text1"/>
          <w:lang w:val="en-GB"/>
        </w:rPr>
        <w:t xml:space="preserve"> Contracting Authority</w:t>
      </w:r>
      <w:r w:rsidR="00E86ED0" w:rsidRPr="009C4073">
        <w:rPr>
          <w:rFonts w:ascii="Times New Roman" w:hAnsi="Times New Roman"/>
          <w:color w:val="000000" w:themeColor="text1"/>
          <w:lang w:val="en-GB"/>
        </w:rPr>
        <w:t>/Public Partner</w:t>
      </w:r>
      <w:r w:rsidR="002D4995" w:rsidRPr="009C4073">
        <w:rPr>
          <w:rFonts w:ascii="Times New Roman" w:hAnsi="Times New Roman"/>
          <w:color w:val="000000" w:themeColor="text1"/>
          <w:lang w:val="en-GB"/>
        </w:rPr>
        <w:t xml:space="preserve"> should be penalized by a civil fine, if it</w:t>
      </w:r>
      <w:r w:rsidR="00C0609D" w:rsidRPr="009C4073">
        <w:rPr>
          <w:rFonts w:ascii="Times New Roman" w:hAnsi="Times New Roman"/>
          <w:color w:val="000000" w:themeColor="text1"/>
          <w:lang w:val="en-GB"/>
        </w:rPr>
        <w:t xml:space="preserve"> does not obey</w:t>
      </w:r>
      <w:r w:rsidR="002D4995" w:rsidRPr="009C4073">
        <w:rPr>
          <w:rFonts w:ascii="Times New Roman" w:hAnsi="Times New Roman"/>
          <w:color w:val="000000" w:themeColor="text1"/>
          <w:lang w:val="en-GB"/>
        </w:rPr>
        <w:t xml:space="preserve"> to</w:t>
      </w:r>
      <w:r w:rsidR="00C0609D" w:rsidRPr="009C4073">
        <w:rPr>
          <w:rFonts w:ascii="Times New Roman" w:hAnsi="Times New Roman"/>
          <w:color w:val="000000" w:themeColor="text1"/>
          <w:lang w:val="en-GB"/>
        </w:rPr>
        <w:t xml:space="preserve"> </w:t>
      </w:r>
      <w:r w:rsidR="002D4995" w:rsidRPr="009C4073">
        <w:rPr>
          <w:rFonts w:ascii="Times New Roman" w:hAnsi="Times New Roman"/>
          <w:color w:val="000000" w:themeColor="text1"/>
          <w:lang w:val="en-GB"/>
        </w:rPr>
        <w:t>the remedy measures decided by the Council.</w:t>
      </w:r>
    </w:p>
    <w:p w14:paraId="35A9BF53" w14:textId="77777777" w:rsidR="001B2DDE" w:rsidRPr="009C4073" w:rsidRDefault="001B2DDE" w:rsidP="001B2DDE">
      <w:pPr>
        <w:pStyle w:val="NoSpacing"/>
        <w:spacing w:line="276" w:lineRule="auto"/>
        <w:ind w:firstLine="426"/>
        <w:jc w:val="both"/>
        <w:rPr>
          <w:rFonts w:ascii="Times New Roman" w:hAnsi="Times New Roman"/>
          <w:color w:val="000000" w:themeColor="text1"/>
          <w:lang w:val="en-GB"/>
        </w:rPr>
      </w:pPr>
    </w:p>
    <w:p w14:paraId="661AF906" w14:textId="3E26BD06" w:rsidR="00227FC9" w:rsidRPr="009C4073" w:rsidRDefault="00227FC9" w:rsidP="009C4073">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The courts have stated that the </w:t>
      </w:r>
      <w:r w:rsidRPr="009C4073">
        <w:rPr>
          <w:rFonts w:ascii="Times New Roman" w:hAnsi="Times New Roman"/>
          <w:i/>
          <w:color w:val="000000" w:themeColor="text1"/>
          <w:lang w:val="en-GB"/>
        </w:rPr>
        <w:t>non reformatio in pejus</w:t>
      </w:r>
      <w:r w:rsidRPr="009C4073">
        <w:rPr>
          <w:rFonts w:ascii="Times New Roman" w:hAnsi="Times New Roman"/>
          <w:color w:val="000000" w:themeColor="text1"/>
          <w:lang w:val="en-GB"/>
        </w:rPr>
        <w:t xml:space="preserve"> principle does not apply in proceedings before the Council</w:t>
      </w:r>
      <w:r w:rsidR="00144289" w:rsidRPr="009C4073">
        <w:rPr>
          <w:rStyle w:val="FootnoteReference"/>
          <w:rFonts w:ascii="Times New Roman" w:hAnsi="Times New Roman"/>
          <w:color w:val="000000" w:themeColor="text1"/>
          <w:lang w:val="en-GB"/>
        </w:rPr>
        <w:footnoteReference w:id="23"/>
      </w:r>
      <w:r w:rsidRPr="009C4073">
        <w:rPr>
          <w:rFonts w:ascii="Times New Roman" w:hAnsi="Times New Roman"/>
          <w:color w:val="000000" w:themeColor="text1"/>
          <w:lang w:val="en-GB"/>
        </w:rPr>
        <w:t>. The conclusion is in accordance with the general opinion of the doctrine, that administrative procedures do not confer such protection</w:t>
      </w:r>
      <w:r w:rsidR="003C5E9C" w:rsidRPr="009C4073">
        <w:rPr>
          <w:rStyle w:val="FootnoteReference"/>
          <w:rFonts w:ascii="Times New Roman" w:hAnsi="Times New Roman"/>
          <w:color w:val="000000" w:themeColor="text1"/>
          <w:lang w:val="en-GB"/>
        </w:rPr>
        <w:footnoteReference w:id="24"/>
      </w:r>
      <w:r w:rsidRPr="009C4073">
        <w:rPr>
          <w:rFonts w:ascii="Times New Roman" w:hAnsi="Times New Roman"/>
          <w:color w:val="000000" w:themeColor="text1"/>
          <w:lang w:val="en-GB"/>
        </w:rPr>
        <w:t xml:space="preserve">. </w:t>
      </w:r>
    </w:p>
    <w:p w14:paraId="519498E3" w14:textId="77777777" w:rsidR="001B2DDE" w:rsidRDefault="006A4A1F" w:rsidP="009C4073">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Against the decision of the Council, the tenderer can lodge a complaint with the Appellate Court in whose jurisdiction the premises of the cont</w:t>
      </w:r>
      <w:r w:rsidR="004A1CC0">
        <w:rPr>
          <w:rFonts w:ascii="Times New Roman" w:hAnsi="Times New Roman"/>
          <w:color w:val="000000" w:themeColor="text1"/>
          <w:lang w:val="en-GB"/>
        </w:rPr>
        <w:t>racting authority are located</w:t>
      </w:r>
      <w:r w:rsidRPr="009C4073">
        <w:rPr>
          <w:rFonts w:ascii="Times New Roman" w:hAnsi="Times New Roman"/>
          <w:color w:val="000000" w:themeColor="text1"/>
          <w:lang w:val="en-GB"/>
        </w:rPr>
        <w:t xml:space="preserve">. This provision had suffered several subsequent modifications. In the initial version of EGO no. 34/2006, a complaint against the decision of the Council had to be lodged with the Council which was responsible for forwarding it to the court within 3 days after the expiration of the 10 days deadline for lodging this complaint. Following a decision by the Constitutional Court, in 2008 the law (EGO no. 143/2008) allowed the complainants to lodge the complaint with either the Council or the court. Currently, the law expressly states that the complaint needs to be lodged with the court (EGO no. 19/2009). In practice however, this last modification generates delays in the court proceedings because the Council, which could be unaware of a court action, does not send </w:t>
      </w:r>
      <w:r w:rsidR="004A1CC0" w:rsidRPr="009C4073">
        <w:rPr>
          <w:rFonts w:ascii="Times New Roman" w:hAnsi="Times New Roman"/>
          <w:color w:val="000000" w:themeColor="text1"/>
          <w:lang w:val="en-GB"/>
        </w:rPr>
        <w:t xml:space="preserve">the dossier of the case </w:t>
      </w:r>
      <w:r w:rsidR="004A1CC0">
        <w:rPr>
          <w:rFonts w:ascii="Times New Roman" w:hAnsi="Times New Roman"/>
          <w:color w:val="000000" w:themeColor="text1"/>
          <w:lang w:val="en-GB"/>
        </w:rPr>
        <w:t>in time for the first hearing.</w:t>
      </w:r>
      <w:r w:rsidRPr="009C4073">
        <w:rPr>
          <w:rFonts w:ascii="Times New Roman" w:hAnsi="Times New Roman"/>
          <w:color w:val="000000" w:themeColor="text1"/>
          <w:lang w:val="en-GB"/>
        </w:rPr>
        <w:t xml:space="preserve"> </w:t>
      </w:r>
    </w:p>
    <w:p w14:paraId="46024124" w14:textId="4CBA11E2" w:rsidR="006A4A1F" w:rsidRPr="009C4073" w:rsidRDefault="006A4A1F" w:rsidP="009C4073">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  </w:t>
      </w:r>
    </w:p>
    <w:p w14:paraId="3BC4A060" w14:textId="1E4E05AE" w:rsidR="006A4A1F" w:rsidRDefault="006A4A1F" w:rsidP="009C4073">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If the Appellate Court declares the complaint admissible, it modifies the decision of the Council by ruling: the annulment, total or partial, of an act of the contracting authority; it can request the contracting authority to issues an act; it can require the contracting authority to fulfill any obligation related to the award documentation or the award procedure; or any other measures necessary to remedy breaches of the public procurement legislation. If the Council has rejected a complaint as inadmissible on the grounds of an exception (tardiness, lack of standing, lack of object etc.) the Appellate Court, in the case of admitting the complaint, will annul the decision of the Council and will solve the complaint on its merit</w:t>
      </w:r>
      <w:r w:rsidR="004A1CC0">
        <w:rPr>
          <w:rFonts w:ascii="Times New Roman" w:hAnsi="Times New Roman"/>
          <w:color w:val="000000" w:themeColor="text1"/>
          <w:lang w:val="en-GB"/>
        </w:rPr>
        <w:t>s</w:t>
      </w:r>
      <w:r w:rsidRPr="009C4073">
        <w:rPr>
          <w:rFonts w:ascii="Times New Roman" w:hAnsi="Times New Roman"/>
          <w:color w:val="000000" w:themeColor="text1"/>
          <w:lang w:val="en-GB"/>
        </w:rPr>
        <w:t xml:space="preserve">.    </w:t>
      </w:r>
    </w:p>
    <w:p w14:paraId="194CE7A4" w14:textId="77777777" w:rsidR="001B2DDE" w:rsidRPr="009C4073" w:rsidRDefault="001B2DDE" w:rsidP="009C4073">
      <w:pPr>
        <w:pStyle w:val="NoSpacing"/>
        <w:spacing w:line="276" w:lineRule="auto"/>
        <w:ind w:firstLine="426"/>
        <w:jc w:val="both"/>
        <w:rPr>
          <w:rFonts w:ascii="Times New Roman" w:hAnsi="Times New Roman"/>
          <w:color w:val="000000" w:themeColor="text1"/>
          <w:lang w:val="en-GB"/>
        </w:rPr>
      </w:pPr>
    </w:p>
    <w:p w14:paraId="557677BC" w14:textId="77777777" w:rsidR="001B2DDE" w:rsidRDefault="006A4A1F" w:rsidP="001B2DDE">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The review </w:t>
      </w:r>
      <w:r w:rsidR="00F87D4E" w:rsidRPr="009C4073">
        <w:rPr>
          <w:rFonts w:ascii="Times New Roman" w:hAnsi="Times New Roman"/>
          <w:color w:val="000000" w:themeColor="text1"/>
          <w:lang w:val="en-GB"/>
        </w:rPr>
        <w:t>performed</w:t>
      </w:r>
      <w:r w:rsidRPr="009C4073">
        <w:rPr>
          <w:rFonts w:ascii="Times New Roman" w:hAnsi="Times New Roman"/>
          <w:color w:val="000000" w:themeColor="text1"/>
          <w:lang w:val="en-GB"/>
        </w:rPr>
        <w:t xml:space="preserve"> by the Council should be </w:t>
      </w:r>
      <w:r w:rsidR="00F87D4E" w:rsidRPr="009C4073">
        <w:rPr>
          <w:rFonts w:ascii="Times New Roman" w:hAnsi="Times New Roman"/>
          <w:color w:val="000000" w:themeColor="text1"/>
          <w:lang w:val="en-GB"/>
        </w:rPr>
        <w:t xml:space="preserve">a costless option for claimant, </w:t>
      </w:r>
      <w:r w:rsidRPr="009C4073">
        <w:rPr>
          <w:rFonts w:ascii="Times New Roman" w:hAnsi="Times New Roman"/>
          <w:color w:val="000000" w:themeColor="text1"/>
          <w:lang w:val="en-GB"/>
        </w:rPr>
        <w:t xml:space="preserve">if we take into account the constitutional provisions that </w:t>
      </w:r>
      <w:r w:rsidR="00F87D4E" w:rsidRPr="009C4073">
        <w:rPr>
          <w:rFonts w:ascii="Times New Roman" w:hAnsi="Times New Roman"/>
          <w:color w:val="000000" w:themeColor="text1"/>
          <w:lang w:val="en-GB"/>
        </w:rPr>
        <w:t>require</w:t>
      </w:r>
      <w:r w:rsidRPr="009C4073">
        <w:rPr>
          <w:rFonts w:ascii="Times New Roman" w:hAnsi="Times New Roman"/>
          <w:color w:val="000000" w:themeColor="text1"/>
          <w:lang w:val="en-GB"/>
        </w:rPr>
        <w:t xml:space="preserve"> administrative </w:t>
      </w:r>
      <w:r w:rsidR="00F87D4E" w:rsidRPr="009C4073">
        <w:rPr>
          <w:rFonts w:ascii="Times New Roman" w:hAnsi="Times New Roman"/>
          <w:color w:val="000000" w:themeColor="text1"/>
          <w:lang w:val="en-GB"/>
        </w:rPr>
        <w:t>jurisdictions</w:t>
      </w:r>
      <w:r w:rsidRPr="009C4073">
        <w:rPr>
          <w:rFonts w:ascii="Times New Roman" w:hAnsi="Times New Roman"/>
          <w:color w:val="000000" w:themeColor="text1"/>
          <w:lang w:val="en-GB"/>
        </w:rPr>
        <w:t xml:space="preserve"> to be </w:t>
      </w:r>
      <w:r w:rsidR="00F87D4E" w:rsidRPr="009C4073">
        <w:rPr>
          <w:rFonts w:ascii="Times New Roman" w:hAnsi="Times New Roman"/>
          <w:color w:val="000000" w:themeColor="text1"/>
          <w:lang w:val="en-GB"/>
        </w:rPr>
        <w:t xml:space="preserve">free of charge and optional. However, </w:t>
      </w:r>
      <w:r w:rsidR="005404EA" w:rsidRPr="009C4073">
        <w:rPr>
          <w:rFonts w:ascii="Times New Roman" w:hAnsi="Times New Roman"/>
          <w:color w:val="000000" w:themeColor="text1"/>
          <w:lang w:val="en-GB"/>
        </w:rPr>
        <w:t xml:space="preserve">the access to the remedies system </w:t>
      </w:r>
      <w:r w:rsidR="00266FD6" w:rsidRPr="009C4073">
        <w:rPr>
          <w:rFonts w:ascii="Times New Roman" w:hAnsi="Times New Roman"/>
          <w:color w:val="000000" w:themeColor="text1"/>
          <w:lang w:val="en-GB"/>
        </w:rPr>
        <w:t>beca</w:t>
      </w:r>
      <w:r w:rsidR="005404EA" w:rsidRPr="009C4073">
        <w:rPr>
          <w:rFonts w:ascii="Times New Roman" w:hAnsi="Times New Roman"/>
          <w:color w:val="000000" w:themeColor="text1"/>
          <w:lang w:val="en-GB"/>
        </w:rPr>
        <w:t>me costly</w:t>
      </w:r>
      <w:r w:rsidR="004A1CC0">
        <w:rPr>
          <w:rFonts w:ascii="Times New Roman" w:hAnsi="Times New Roman"/>
          <w:color w:val="000000" w:themeColor="text1"/>
          <w:lang w:val="en-GB"/>
        </w:rPr>
        <w:t xml:space="preserve"> as of July 2</w:t>
      </w:r>
      <w:r w:rsidR="00266FD6" w:rsidRPr="009C4073">
        <w:rPr>
          <w:rFonts w:ascii="Times New Roman" w:hAnsi="Times New Roman"/>
          <w:color w:val="000000" w:themeColor="text1"/>
          <w:lang w:val="en-GB"/>
        </w:rPr>
        <w:t>, 2010</w:t>
      </w:r>
      <w:r w:rsidR="005404EA" w:rsidRPr="009C4073">
        <w:rPr>
          <w:rFonts w:ascii="Times New Roman" w:hAnsi="Times New Roman"/>
          <w:color w:val="000000" w:themeColor="text1"/>
          <w:lang w:val="en-GB"/>
        </w:rPr>
        <w:t xml:space="preserve">. </w:t>
      </w:r>
      <w:r w:rsidR="001E39F1" w:rsidRPr="009C4073">
        <w:rPr>
          <w:rFonts w:ascii="Times New Roman" w:hAnsi="Times New Roman"/>
          <w:color w:val="000000" w:themeColor="text1"/>
          <w:lang w:val="en-GB"/>
        </w:rPr>
        <w:t xml:space="preserve"> </w:t>
      </w:r>
      <w:r w:rsidR="004A1CC0">
        <w:rPr>
          <w:rFonts w:ascii="Times New Roman" w:hAnsi="Times New Roman"/>
          <w:color w:val="000000" w:themeColor="text1"/>
          <w:lang w:val="en-GB"/>
        </w:rPr>
        <w:t>This occurr</w:t>
      </w:r>
      <w:r w:rsidR="005404EA" w:rsidRPr="009C4073">
        <w:rPr>
          <w:rFonts w:ascii="Times New Roman" w:hAnsi="Times New Roman"/>
          <w:color w:val="000000" w:themeColor="text1"/>
          <w:lang w:val="en-GB"/>
        </w:rPr>
        <w:t>ed in the context of legislative changes triggered by the abuse of the legal provisions in this field by those tenderers who were not selected in the award procedures. Thus, the remedies system has become a tool for delaying the conclusion and/or</w:t>
      </w:r>
      <w:r w:rsidR="001B2DDE">
        <w:rPr>
          <w:rFonts w:ascii="Times New Roman" w:hAnsi="Times New Roman"/>
          <w:color w:val="000000" w:themeColor="text1"/>
          <w:lang w:val="en-GB"/>
        </w:rPr>
        <w:t xml:space="preserve"> the execution of the contract. </w:t>
      </w:r>
      <w:r w:rsidR="001E39F1" w:rsidRPr="009C4073">
        <w:rPr>
          <w:rFonts w:ascii="Times New Roman" w:hAnsi="Times New Roman"/>
          <w:color w:val="000000" w:themeColor="text1"/>
          <w:lang w:val="en-GB"/>
        </w:rPr>
        <w:t xml:space="preserve">An amendment to the Public Procurement law </w:t>
      </w:r>
      <w:r w:rsidR="00B356D0" w:rsidRPr="009C4073">
        <w:rPr>
          <w:rFonts w:ascii="Times New Roman" w:hAnsi="Times New Roman"/>
          <w:color w:val="000000" w:themeColor="text1"/>
          <w:lang w:val="en-GB"/>
        </w:rPr>
        <w:t>establishe</w:t>
      </w:r>
      <w:r w:rsidR="00884EA4" w:rsidRPr="009C4073">
        <w:rPr>
          <w:rFonts w:ascii="Times New Roman" w:hAnsi="Times New Roman"/>
          <w:color w:val="000000" w:themeColor="text1"/>
          <w:lang w:val="en-GB"/>
        </w:rPr>
        <w:t>d</w:t>
      </w:r>
      <w:r w:rsidR="00B356D0" w:rsidRPr="009C4073">
        <w:rPr>
          <w:rFonts w:ascii="Times New Roman" w:hAnsi="Times New Roman"/>
          <w:color w:val="000000" w:themeColor="text1"/>
          <w:lang w:val="en-GB"/>
        </w:rPr>
        <w:t xml:space="preserve"> the right of the contracting authority to retain certain amount</w:t>
      </w:r>
      <w:r w:rsidR="00884EA4" w:rsidRPr="009C4073">
        <w:rPr>
          <w:rFonts w:ascii="Times New Roman" w:hAnsi="Times New Roman"/>
          <w:color w:val="000000" w:themeColor="text1"/>
          <w:lang w:val="en-GB"/>
        </w:rPr>
        <w:t>s</w:t>
      </w:r>
      <w:r w:rsidR="00B356D0" w:rsidRPr="009C4073">
        <w:rPr>
          <w:rFonts w:ascii="Times New Roman" w:hAnsi="Times New Roman"/>
          <w:color w:val="000000" w:themeColor="text1"/>
          <w:lang w:val="en-GB"/>
        </w:rPr>
        <w:t xml:space="preserve"> from the participation guarantee paid by the</w:t>
      </w:r>
      <w:r w:rsidR="00884EA4" w:rsidRPr="009C4073">
        <w:rPr>
          <w:rFonts w:ascii="Times New Roman" w:hAnsi="Times New Roman"/>
          <w:color w:val="000000" w:themeColor="text1"/>
          <w:lang w:val="en-GB"/>
        </w:rPr>
        <w:t xml:space="preserve"> complainant, if the complaint was dismissed by the Council.</w:t>
      </w:r>
      <w:r w:rsidR="001E39F1" w:rsidRPr="009C4073">
        <w:rPr>
          <w:rFonts w:ascii="Times New Roman" w:hAnsi="Times New Roman"/>
          <w:color w:val="000000" w:themeColor="text1"/>
          <w:lang w:val="en-GB"/>
        </w:rPr>
        <w:t xml:space="preserve"> </w:t>
      </w:r>
      <w:r w:rsidR="00884EA4" w:rsidRPr="009C4073">
        <w:rPr>
          <w:rFonts w:ascii="Times New Roman" w:hAnsi="Times New Roman"/>
          <w:color w:val="000000" w:themeColor="text1"/>
          <w:lang w:val="en-GB"/>
        </w:rPr>
        <w:t xml:space="preserve">This legislative measure was replaced, as of </w:t>
      </w:r>
      <w:r w:rsidR="004A1CC0">
        <w:rPr>
          <w:rFonts w:ascii="Times New Roman" w:hAnsi="Times New Roman"/>
          <w:color w:val="000000" w:themeColor="text1"/>
          <w:lang w:val="en-GB"/>
        </w:rPr>
        <w:t>June 30</w:t>
      </w:r>
      <w:r w:rsidR="0071261E" w:rsidRPr="009C4073">
        <w:rPr>
          <w:rFonts w:ascii="Times New Roman" w:hAnsi="Times New Roman"/>
          <w:color w:val="000000" w:themeColor="text1"/>
          <w:lang w:val="en-GB"/>
        </w:rPr>
        <w:t>, 2014</w:t>
      </w:r>
      <w:r w:rsidR="002070BB" w:rsidRPr="009C4073">
        <w:rPr>
          <w:rFonts w:ascii="Times New Roman" w:hAnsi="Times New Roman"/>
          <w:color w:val="000000" w:themeColor="text1"/>
          <w:lang w:val="en-GB"/>
        </w:rPr>
        <w:t xml:space="preserve">, by a new one: the </w:t>
      </w:r>
      <w:r w:rsidR="002070BB" w:rsidRPr="009C4073">
        <w:rPr>
          <w:rFonts w:ascii="Times New Roman" w:hAnsi="Times New Roman"/>
          <w:i/>
          <w:color w:val="000000" w:themeColor="text1"/>
          <w:lang w:val="en-GB"/>
        </w:rPr>
        <w:t xml:space="preserve">good conduct </w:t>
      </w:r>
      <w:r w:rsidR="00F12D8B" w:rsidRPr="009C4073">
        <w:rPr>
          <w:rFonts w:ascii="Times New Roman" w:hAnsi="Times New Roman"/>
          <w:i/>
          <w:color w:val="000000" w:themeColor="text1"/>
          <w:lang w:val="en-GB"/>
        </w:rPr>
        <w:t>guarantee</w:t>
      </w:r>
      <w:r w:rsidR="002070BB" w:rsidRPr="009C4073">
        <w:rPr>
          <w:rFonts w:ascii="Times New Roman" w:hAnsi="Times New Roman"/>
          <w:color w:val="000000" w:themeColor="text1"/>
          <w:lang w:val="en-GB"/>
        </w:rPr>
        <w:t>,</w:t>
      </w:r>
      <w:r w:rsidR="00C67C50" w:rsidRPr="009C4073">
        <w:rPr>
          <w:rStyle w:val="FootnoteReference"/>
          <w:rFonts w:ascii="Times New Roman" w:hAnsi="Times New Roman"/>
          <w:color w:val="000000" w:themeColor="text1"/>
          <w:lang w:val="en-GB"/>
        </w:rPr>
        <w:footnoteReference w:id="25"/>
      </w:r>
      <w:r w:rsidR="00F12D8B" w:rsidRPr="009C4073">
        <w:rPr>
          <w:rFonts w:ascii="Times New Roman" w:hAnsi="Times New Roman"/>
          <w:color w:val="000000" w:themeColor="text1"/>
          <w:lang w:val="en-GB"/>
        </w:rPr>
        <w:t xml:space="preserve"> </w:t>
      </w:r>
      <w:r w:rsidR="005404EA" w:rsidRPr="009C4073">
        <w:rPr>
          <w:rFonts w:ascii="Times New Roman" w:hAnsi="Times New Roman"/>
          <w:color w:val="000000" w:themeColor="text1"/>
          <w:lang w:val="en-GB"/>
        </w:rPr>
        <w:t xml:space="preserve">as a precondition for introducing a complaint </w:t>
      </w:r>
      <w:r w:rsidR="004A1CC0">
        <w:rPr>
          <w:rFonts w:ascii="Times New Roman" w:hAnsi="Times New Roman"/>
          <w:color w:val="000000" w:themeColor="text1"/>
          <w:lang w:val="en-GB"/>
        </w:rPr>
        <w:t>on</w:t>
      </w:r>
      <w:r w:rsidR="005404EA" w:rsidRPr="009C4073">
        <w:rPr>
          <w:rFonts w:ascii="Times New Roman" w:hAnsi="Times New Roman"/>
          <w:color w:val="000000" w:themeColor="text1"/>
          <w:lang w:val="en-GB"/>
        </w:rPr>
        <w:t xml:space="preserve"> the legality of a procurement procedure.</w:t>
      </w:r>
    </w:p>
    <w:p w14:paraId="02F9E9AC" w14:textId="3CDC4CC0" w:rsidR="002070BB" w:rsidRPr="009C4073" w:rsidRDefault="005404EA" w:rsidP="001B2DDE">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 </w:t>
      </w:r>
    </w:p>
    <w:p w14:paraId="48861345" w14:textId="61E30286" w:rsidR="005404EA" w:rsidRPr="009C4073" w:rsidRDefault="005404EA" w:rsidP="009C4073">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Thus, the complainant is obliged to </w:t>
      </w:r>
      <w:r w:rsidR="002070BB" w:rsidRPr="009C4073">
        <w:rPr>
          <w:rFonts w:ascii="Times New Roman" w:hAnsi="Times New Roman"/>
          <w:color w:val="000000" w:themeColor="text1"/>
          <w:lang w:val="en-GB"/>
        </w:rPr>
        <w:t>lodge</w:t>
      </w:r>
      <w:r w:rsidR="004A1CC0">
        <w:rPr>
          <w:rFonts w:ascii="Times New Roman" w:hAnsi="Times New Roman"/>
          <w:color w:val="000000" w:themeColor="text1"/>
          <w:lang w:val="en-GB"/>
        </w:rPr>
        <w:t xml:space="preserve"> a guarantee for the</w:t>
      </w:r>
      <w:r w:rsidRPr="009C4073">
        <w:rPr>
          <w:rFonts w:ascii="Times New Roman" w:hAnsi="Times New Roman"/>
          <w:color w:val="000000" w:themeColor="text1"/>
          <w:lang w:val="en-GB"/>
        </w:rPr>
        <w:t xml:space="preserve"> duration between the date of lodging the complaint and the date of the final decision of the Council or </w:t>
      </w:r>
      <w:r w:rsidR="002070BB" w:rsidRPr="009C4073">
        <w:rPr>
          <w:rFonts w:ascii="Times New Roman" w:hAnsi="Times New Roman"/>
          <w:color w:val="000000" w:themeColor="text1"/>
          <w:lang w:val="en-GB"/>
        </w:rPr>
        <w:t xml:space="preserve">of </w:t>
      </w:r>
      <w:r w:rsidRPr="009C4073">
        <w:rPr>
          <w:rFonts w:ascii="Times New Roman" w:hAnsi="Times New Roman"/>
          <w:color w:val="000000" w:themeColor="text1"/>
          <w:lang w:val="en-GB"/>
        </w:rPr>
        <w:t>the court. The contracting authority had the obligation to retain the guarantee of good conduct if the complaint is rejected by the Council or the court</w:t>
      </w:r>
      <w:r w:rsidR="00713AE7" w:rsidRPr="009C4073">
        <w:rPr>
          <w:rFonts w:ascii="Times New Roman" w:hAnsi="Times New Roman"/>
          <w:color w:val="000000" w:themeColor="text1"/>
          <w:lang w:val="en-GB"/>
        </w:rPr>
        <w:t>. Basically</w:t>
      </w:r>
      <w:r w:rsidR="004A1CC0">
        <w:rPr>
          <w:rFonts w:ascii="Times New Roman" w:hAnsi="Times New Roman"/>
          <w:color w:val="000000" w:themeColor="text1"/>
          <w:lang w:val="en-GB"/>
        </w:rPr>
        <w:t>,</w:t>
      </w:r>
      <w:r w:rsidR="00713AE7" w:rsidRPr="009C4073">
        <w:rPr>
          <w:rFonts w:ascii="Times New Roman" w:hAnsi="Times New Roman"/>
          <w:color w:val="000000" w:themeColor="text1"/>
          <w:lang w:val="en-GB"/>
        </w:rPr>
        <w:t xml:space="preserve"> the law instituted a presumption of abusive complaint if the complaint was rejected. </w:t>
      </w:r>
      <w:r w:rsidR="004A1CC0">
        <w:rPr>
          <w:rFonts w:ascii="Times New Roman" w:hAnsi="Times New Roman"/>
          <w:color w:val="000000" w:themeColor="text1"/>
          <w:lang w:val="en-GB"/>
        </w:rPr>
        <w:t>The guarantee amounts to 1</w:t>
      </w:r>
      <w:r w:rsidRPr="009C4073">
        <w:rPr>
          <w:rFonts w:ascii="Times New Roman" w:hAnsi="Times New Roman"/>
          <w:color w:val="000000" w:themeColor="text1"/>
          <w:lang w:val="en-GB"/>
        </w:rPr>
        <w:t>% of the estimated value of the public procurement contract up to a maximum of 100,000 EUR.</w:t>
      </w:r>
    </w:p>
    <w:p w14:paraId="00A00A16" w14:textId="5F57D2CC" w:rsidR="005404EA" w:rsidRDefault="005404EA" w:rsidP="001B2DDE">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The European Commission questioned the Romanian Government about the introduction of this good</w:t>
      </w:r>
      <w:r w:rsidR="004A1CC0">
        <w:rPr>
          <w:rFonts w:ascii="Times New Roman" w:hAnsi="Times New Roman"/>
          <w:color w:val="000000" w:themeColor="text1"/>
          <w:lang w:val="en-GB"/>
        </w:rPr>
        <w:t xml:space="preserve"> </w:t>
      </w:r>
      <w:r w:rsidR="00976E82" w:rsidRPr="009C4073">
        <w:rPr>
          <w:rFonts w:ascii="Times New Roman" w:hAnsi="Times New Roman"/>
          <w:color w:val="000000" w:themeColor="text1"/>
          <w:lang w:val="en-GB"/>
        </w:rPr>
        <w:t>conduct</w:t>
      </w:r>
      <w:r w:rsidRPr="009C4073">
        <w:rPr>
          <w:rFonts w:ascii="Times New Roman" w:hAnsi="Times New Roman"/>
          <w:color w:val="000000" w:themeColor="text1"/>
          <w:lang w:val="en-GB"/>
        </w:rPr>
        <w:t xml:space="preserve"> guarantee, in December 2014, within the Case EU PILOT 7189/14/MARK, in order to assess the compliance of this legal provisions with the relevant EU law provisions, namely the Directives 89/665/CE and 92/13/CE.</w:t>
      </w:r>
      <w:r w:rsidR="001B2DDE">
        <w:rPr>
          <w:rFonts w:ascii="Times New Roman" w:hAnsi="Times New Roman"/>
          <w:color w:val="000000" w:themeColor="text1"/>
          <w:lang w:val="en-GB"/>
        </w:rPr>
        <w:t xml:space="preserve"> </w:t>
      </w:r>
      <w:r w:rsidRPr="009C4073">
        <w:rPr>
          <w:rFonts w:ascii="Times New Roman" w:hAnsi="Times New Roman"/>
          <w:color w:val="000000" w:themeColor="text1"/>
          <w:lang w:val="en-GB"/>
        </w:rPr>
        <w:t>With regard to the compliance of the good</w:t>
      </w:r>
      <w:r w:rsidR="004336FE" w:rsidRPr="009C4073">
        <w:rPr>
          <w:rFonts w:ascii="Times New Roman" w:hAnsi="Times New Roman"/>
          <w:color w:val="000000" w:themeColor="text1"/>
          <w:lang w:val="en-GB"/>
        </w:rPr>
        <w:t xml:space="preserve"> conduct</w:t>
      </w:r>
      <w:r w:rsidRPr="009C4073">
        <w:rPr>
          <w:rFonts w:ascii="Times New Roman" w:hAnsi="Times New Roman"/>
          <w:color w:val="000000" w:themeColor="text1"/>
          <w:lang w:val="en-GB"/>
        </w:rPr>
        <w:t xml:space="preserve"> guarantee with th</w:t>
      </w:r>
      <w:r w:rsidR="00161F0B" w:rsidRPr="009C4073">
        <w:rPr>
          <w:rFonts w:ascii="Times New Roman" w:hAnsi="Times New Roman"/>
          <w:color w:val="000000" w:themeColor="text1"/>
          <w:lang w:val="en-GB"/>
        </w:rPr>
        <w:t>e EU Law, two Romanian courts (the Appellate Court Oradea and t</w:t>
      </w:r>
      <w:r w:rsidRPr="009C4073">
        <w:rPr>
          <w:rFonts w:ascii="Times New Roman" w:hAnsi="Times New Roman"/>
          <w:color w:val="000000" w:themeColor="text1"/>
          <w:lang w:val="en-GB"/>
        </w:rPr>
        <w:t>he Appellate Court Bucharest) referred to the Court of Justice of the European Union requests for preliminary rulings in cases C-439/14 (Star Storage) and C-488/14 (Max Boegl). The joinder of these t</w:t>
      </w:r>
      <w:r w:rsidR="001B2DDE">
        <w:rPr>
          <w:rFonts w:ascii="Times New Roman" w:hAnsi="Times New Roman"/>
          <w:color w:val="000000" w:themeColor="text1"/>
          <w:lang w:val="en-GB"/>
        </w:rPr>
        <w:t>wo cases has been ordered by a d</w:t>
      </w:r>
      <w:r w:rsidRPr="009C4073">
        <w:rPr>
          <w:rFonts w:ascii="Times New Roman" w:hAnsi="Times New Roman"/>
          <w:color w:val="000000" w:themeColor="text1"/>
          <w:lang w:val="en-GB"/>
        </w:rPr>
        <w:t>ecision of the President of the C.J.E.U., issued in December 2014. The joined cases are still pending before the European Court of Justice.</w:t>
      </w:r>
    </w:p>
    <w:p w14:paraId="473EB712" w14:textId="77777777" w:rsidR="001B2DDE" w:rsidRPr="009C4073" w:rsidRDefault="001B2DDE" w:rsidP="001B2DDE">
      <w:pPr>
        <w:pStyle w:val="NoSpacing"/>
        <w:spacing w:line="276" w:lineRule="auto"/>
        <w:ind w:firstLine="426"/>
        <w:jc w:val="both"/>
        <w:rPr>
          <w:rFonts w:ascii="Times New Roman" w:hAnsi="Times New Roman"/>
          <w:color w:val="000000" w:themeColor="text1"/>
          <w:lang w:val="en-GB"/>
        </w:rPr>
      </w:pPr>
    </w:p>
    <w:p w14:paraId="16AF9F13" w14:textId="07AEE0A6" w:rsidR="005404EA" w:rsidRPr="009C4073" w:rsidRDefault="003E3E33" w:rsidP="009C4073">
      <w:pPr>
        <w:pStyle w:val="NoSpacing"/>
        <w:spacing w:line="276" w:lineRule="auto"/>
        <w:ind w:firstLine="426"/>
        <w:jc w:val="both"/>
        <w:rPr>
          <w:rFonts w:ascii="Times New Roman" w:hAnsi="Times New Roman"/>
          <w:color w:val="000000" w:themeColor="text1"/>
          <w:lang w:val="en-GB"/>
        </w:rPr>
      </w:pPr>
      <w:r>
        <w:rPr>
          <w:rFonts w:ascii="Times New Roman" w:hAnsi="Times New Roman"/>
          <w:color w:val="000000" w:themeColor="text1"/>
          <w:lang w:val="en-GB"/>
        </w:rPr>
        <w:t>At</w:t>
      </w:r>
      <w:r w:rsidR="002070BB" w:rsidRPr="009C4073">
        <w:rPr>
          <w:rFonts w:ascii="Times New Roman" w:hAnsi="Times New Roman"/>
          <w:color w:val="000000" w:themeColor="text1"/>
          <w:lang w:val="en-GB"/>
        </w:rPr>
        <w:t xml:space="preserve"> the same time, t</w:t>
      </w:r>
      <w:r w:rsidR="005404EA" w:rsidRPr="009C4073">
        <w:rPr>
          <w:rFonts w:ascii="Times New Roman" w:hAnsi="Times New Roman"/>
          <w:color w:val="000000" w:themeColor="text1"/>
          <w:lang w:val="en-GB"/>
        </w:rPr>
        <w:t>he Romanian Constitutional Court had to deal with several exceptions of unconstitutionality regarding the provisions that are regulating the good conduct guarantee.</w:t>
      </w:r>
    </w:p>
    <w:p w14:paraId="6A764E67" w14:textId="454E5463" w:rsidR="005404EA" w:rsidRDefault="005404EA" w:rsidP="001B2DDE">
      <w:pPr>
        <w:pStyle w:val="NoSpacing"/>
        <w:spacing w:line="276" w:lineRule="auto"/>
        <w:jc w:val="both"/>
        <w:rPr>
          <w:rFonts w:ascii="Times New Roman" w:hAnsi="Times New Roman"/>
          <w:color w:val="000000" w:themeColor="text1"/>
          <w:lang w:val="en-GB"/>
        </w:rPr>
      </w:pPr>
      <w:r w:rsidRPr="009C4073">
        <w:rPr>
          <w:rFonts w:ascii="Times New Roman" w:hAnsi="Times New Roman"/>
          <w:color w:val="000000" w:themeColor="text1"/>
          <w:lang w:val="en-GB"/>
        </w:rPr>
        <w:t>The first decision issued by the Court on this matter was the Decision no.5/2015. In this decision, the Constitutional Court held tha</w:t>
      </w:r>
      <w:r w:rsidR="001E147F" w:rsidRPr="009C4073">
        <w:rPr>
          <w:rFonts w:ascii="Times New Roman" w:hAnsi="Times New Roman"/>
          <w:color w:val="000000" w:themeColor="text1"/>
          <w:lang w:val="en-GB"/>
        </w:rPr>
        <w:t xml:space="preserve">t the provisions </w:t>
      </w:r>
      <w:r w:rsidR="00D2151B" w:rsidRPr="009C4073">
        <w:rPr>
          <w:rFonts w:ascii="Times New Roman" w:hAnsi="Times New Roman"/>
          <w:color w:val="000000" w:themeColor="text1"/>
          <w:lang w:val="en-GB"/>
        </w:rPr>
        <w:t xml:space="preserve">regarding </w:t>
      </w:r>
      <w:r w:rsidR="00D2151B" w:rsidRPr="001B2DDE">
        <w:rPr>
          <w:rFonts w:ascii="Times New Roman" w:hAnsi="Times New Roman"/>
          <w:i/>
          <w:color w:val="000000" w:themeColor="text1"/>
          <w:lang w:val="en-GB"/>
        </w:rPr>
        <w:t>the</w:t>
      </w:r>
      <w:r w:rsidR="001B2DDE" w:rsidRPr="001B2DDE">
        <w:rPr>
          <w:rFonts w:ascii="Times New Roman" w:hAnsi="Times New Roman"/>
          <w:i/>
          <w:color w:val="000000" w:themeColor="text1"/>
          <w:lang w:val="en-GB"/>
        </w:rPr>
        <w:t xml:space="preserve"> good conduct guarantee</w:t>
      </w:r>
      <w:r w:rsidRPr="009C4073">
        <w:rPr>
          <w:rFonts w:ascii="Times New Roman" w:hAnsi="Times New Roman"/>
          <w:color w:val="000000" w:themeColor="text1"/>
          <w:lang w:val="en-GB"/>
        </w:rPr>
        <w:t xml:space="preserve"> are unconstitutional because the courts and the Council do not have the right to rule on the restitution of the good conduct guarantee if they are rejecting the complaint.</w:t>
      </w:r>
    </w:p>
    <w:p w14:paraId="4C021B02" w14:textId="77777777" w:rsidR="001B2DDE" w:rsidRPr="009C4073" w:rsidRDefault="001B2DDE" w:rsidP="001B2DDE">
      <w:pPr>
        <w:pStyle w:val="NoSpacing"/>
        <w:spacing w:line="276" w:lineRule="auto"/>
        <w:jc w:val="both"/>
        <w:rPr>
          <w:rFonts w:ascii="Times New Roman" w:hAnsi="Times New Roman"/>
          <w:color w:val="000000" w:themeColor="text1"/>
          <w:lang w:val="en-GB"/>
        </w:rPr>
      </w:pPr>
    </w:p>
    <w:p w14:paraId="45CD6C03" w14:textId="4E9ED959" w:rsidR="005404EA" w:rsidRDefault="005404EA" w:rsidP="009C4073">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Moreover, the Court held that the unconditional retention of the good conduct </w:t>
      </w:r>
      <w:r w:rsidR="00F12D8B" w:rsidRPr="009C4073">
        <w:rPr>
          <w:rFonts w:ascii="Times New Roman" w:hAnsi="Times New Roman"/>
          <w:color w:val="000000" w:themeColor="text1"/>
          <w:lang w:val="en-GB"/>
        </w:rPr>
        <w:t>guarantee</w:t>
      </w:r>
      <w:r w:rsidR="005E2A2F" w:rsidRPr="009C4073">
        <w:rPr>
          <w:rFonts w:ascii="Times New Roman" w:hAnsi="Times New Roman"/>
          <w:color w:val="000000" w:themeColor="text1"/>
          <w:lang w:val="en-GB"/>
        </w:rPr>
        <w:t xml:space="preserve"> </w:t>
      </w:r>
      <w:r w:rsidRPr="009C4073">
        <w:rPr>
          <w:rFonts w:ascii="Times New Roman" w:hAnsi="Times New Roman"/>
          <w:color w:val="000000" w:themeColor="text1"/>
          <w:lang w:val="en-GB"/>
        </w:rPr>
        <w:t>by the Contracting Authority in cas</w:t>
      </w:r>
      <w:r w:rsidR="00C13A09" w:rsidRPr="009C4073">
        <w:rPr>
          <w:rFonts w:ascii="Times New Roman" w:hAnsi="Times New Roman"/>
          <w:color w:val="000000" w:themeColor="text1"/>
          <w:lang w:val="en-GB"/>
        </w:rPr>
        <w:t>e of dismissal of the complaint</w:t>
      </w:r>
      <w:r w:rsidRPr="009C4073">
        <w:rPr>
          <w:rFonts w:ascii="Times New Roman" w:hAnsi="Times New Roman"/>
          <w:color w:val="000000" w:themeColor="text1"/>
          <w:lang w:val="en-GB"/>
        </w:rPr>
        <w:t xml:space="preserve">, </w:t>
      </w:r>
      <w:r w:rsidR="005E2A2F" w:rsidRPr="009C4073">
        <w:rPr>
          <w:rFonts w:ascii="Times New Roman" w:hAnsi="Times New Roman"/>
          <w:color w:val="000000" w:themeColor="text1"/>
          <w:lang w:val="en-GB"/>
        </w:rPr>
        <w:t xml:space="preserve">regardless of the fault of the complainant, </w:t>
      </w:r>
      <w:r w:rsidRPr="009C4073">
        <w:rPr>
          <w:rFonts w:ascii="Times New Roman" w:hAnsi="Times New Roman"/>
          <w:color w:val="000000" w:themeColor="text1"/>
          <w:lang w:val="en-GB"/>
        </w:rPr>
        <w:t>is contrary t</w:t>
      </w:r>
      <w:r w:rsidR="003E3E33">
        <w:rPr>
          <w:rFonts w:ascii="Times New Roman" w:hAnsi="Times New Roman"/>
          <w:color w:val="000000" w:themeColor="text1"/>
          <w:lang w:val="en-GB"/>
        </w:rPr>
        <w:t xml:space="preserve">o the general principle of good </w:t>
      </w:r>
      <w:r w:rsidRPr="009C4073">
        <w:rPr>
          <w:rFonts w:ascii="Times New Roman" w:hAnsi="Times New Roman"/>
          <w:color w:val="000000" w:themeColor="text1"/>
          <w:lang w:val="en-GB"/>
        </w:rPr>
        <w:t>faith.</w:t>
      </w:r>
      <w:r w:rsidR="002763DB" w:rsidRPr="009C4073">
        <w:rPr>
          <w:rFonts w:ascii="Times New Roman" w:hAnsi="Times New Roman"/>
          <w:color w:val="000000" w:themeColor="text1"/>
          <w:lang w:val="en-GB"/>
        </w:rPr>
        <w:t xml:space="preserve"> </w:t>
      </w:r>
      <w:r w:rsidRPr="009C4073">
        <w:rPr>
          <w:rFonts w:ascii="Times New Roman" w:hAnsi="Times New Roman"/>
          <w:color w:val="000000" w:themeColor="text1"/>
          <w:lang w:val="en-GB"/>
        </w:rPr>
        <w:t xml:space="preserve">The Constitutional Court held that if </w:t>
      </w:r>
      <w:r w:rsidR="00C13A09" w:rsidRPr="009C4073">
        <w:rPr>
          <w:rFonts w:ascii="Times New Roman" w:hAnsi="Times New Roman"/>
          <w:color w:val="000000" w:themeColor="text1"/>
          <w:lang w:val="en-GB"/>
        </w:rPr>
        <w:t xml:space="preserve">in the cases when the complaint or the </w:t>
      </w:r>
      <w:r w:rsidRPr="009C4073">
        <w:rPr>
          <w:rFonts w:ascii="Times New Roman" w:hAnsi="Times New Roman"/>
          <w:color w:val="000000" w:themeColor="text1"/>
          <w:lang w:val="en-GB"/>
        </w:rPr>
        <w:t>judicial action is granted by the Council or the court, the Contracting Authority is constrained to return the good conduct guarantee to the complainant, the same solution should be adopted in ca</w:t>
      </w:r>
      <w:r w:rsidR="00976E82" w:rsidRPr="009C4073">
        <w:rPr>
          <w:rFonts w:ascii="Times New Roman" w:hAnsi="Times New Roman"/>
          <w:color w:val="000000" w:themeColor="text1"/>
          <w:lang w:val="en-GB"/>
        </w:rPr>
        <w:t>se of dismissal of the complai</w:t>
      </w:r>
      <w:r w:rsidR="00C13A09" w:rsidRPr="009C4073">
        <w:rPr>
          <w:rFonts w:ascii="Times New Roman" w:hAnsi="Times New Roman"/>
          <w:color w:val="000000" w:themeColor="text1"/>
          <w:lang w:val="en-GB"/>
        </w:rPr>
        <w:t>nt</w:t>
      </w:r>
      <w:r w:rsidRPr="009C4073">
        <w:rPr>
          <w:rFonts w:ascii="Times New Roman" w:hAnsi="Times New Roman"/>
          <w:color w:val="000000" w:themeColor="text1"/>
          <w:lang w:val="en-GB"/>
        </w:rPr>
        <w:t>, if there is no indication of</w:t>
      </w:r>
      <w:r w:rsidR="00976E82" w:rsidRPr="009C4073">
        <w:rPr>
          <w:rFonts w:ascii="Times New Roman" w:hAnsi="Times New Roman"/>
          <w:color w:val="000000" w:themeColor="text1"/>
          <w:lang w:val="en-GB"/>
        </w:rPr>
        <w:t xml:space="preserve"> </w:t>
      </w:r>
      <w:r w:rsidR="002763DB" w:rsidRPr="009C4073">
        <w:rPr>
          <w:rFonts w:ascii="Times New Roman" w:hAnsi="Times New Roman"/>
          <w:color w:val="000000" w:themeColor="text1"/>
          <w:lang w:val="en-GB"/>
        </w:rPr>
        <w:t>the abusive character of the complaint</w:t>
      </w:r>
      <w:r w:rsidRPr="009C4073">
        <w:rPr>
          <w:rFonts w:ascii="Times New Roman" w:hAnsi="Times New Roman"/>
          <w:color w:val="000000" w:themeColor="text1"/>
          <w:lang w:val="en-GB"/>
        </w:rPr>
        <w:t>.</w:t>
      </w:r>
      <w:r w:rsidR="002763DB" w:rsidRPr="009C4073">
        <w:rPr>
          <w:rFonts w:ascii="Times New Roman" w:hAnsi="Times New Roman"/>
          <w:color w:val="000000" w:themeColor="text1"/>
          <w:lang w:val="en-GB"/>
        </w:rPr>
        <w:t xml:space="preserve"> </w:t>
      </w:r>
      <w:r w:rsidRPr="009C4073">
        <w:rPr>
          <w:rFonts w:ascii="Times New Roman" w:hAnsi="Times New Roman"/>
          <w:color w:val="000000" w:themeColor="text1"/>
          <w:lang w:val="en-GB"/>
        </w:rPr>
        <w:t xml:space="preserve">Therewith, the Court considered that the </w:t>
      </w:r>
      <w:r w:rsidRPr="009C4073">
        <w:rPr>
          <w:rFonts w:ascii="Times New Roman" w:hAnsi="Times New Roman"/>
          <w:i/>
          <w:color w:val="000000" w:themeColor="text1"/>
          <w:lang w:val="en-GB"/>
        </w:rPr>
        <w:t>unconditional</w:t>
      </w:r>
      <w:r w:rsidRPr="009C4073">
        <w:rPr>
          <w:rFonts w:ascii="Times New Roman" w:hAnsi="Times New Roman"/>
          <w:color w:val="000000" w:themeColor="text1"/>
          <w:lang w:val="en-GB"/>
        </w:rPr>
        <w:t xml:space="preserve"> right of the Contracting Authority to retain the </w:t>
      </w:r>
      <w:r w:rsidR="00F12D8B" w:rsidRPr="009C4073">
        <w:rPr>
          <w:rFonts w:ascii="Times New Roman" w:hAnsi="Times New Roman"/>
          <w:color w:val="000000" w:themeColor="text1"/>
          <w:lang w:val="en-GB"/>
        </w:rPr>
        <w:t>guarantee</w:t>
      </w:r>
      <w:r w:rsidR="002763DB" w:rsidRPr="009C4073">
        <w:rPr>
          <w:rFonts w:ascii="Times New Roman" w:hAnsi="Times New Roman"/>
          <w:color w:val="000000" w:themeColor="text1"/>
          <w:lang w:val="en-GB"/>
        </w:rPr>
        <w:t xml:space="preserve"> </w:t>
      </w:r>
      <w:r w:rsidRPr="009C4073">
        <w:rPr>
          <w:rFonts w:ascii="Times New Roman" w:hAnsi="Times New Roman"/>
          <w:color w:val="000000" w:themeColor="text1"/>
          <w:lang w:val="en-GB"/>
        </w:rPr>
        <w:t>when the complaint is dismissed does not comply with the provisions of article 21 par.1 (regulating the right to access to justice) and article 44 (regulating the right to private property)</w:t>
      </w:r>
      <w:r w:rsidR="00BF5205" w:rsidRPr="009C4073">
        <w:rPr>
          <w:rFonts w:ascii="Times New Roman" w:hAnsi="Times New Roman"/>
          <w:color w:val="000000" w:themeColor="text1"/>
          <w:lang w:val="en-GB"/>
        </w:rPr>
        <w:t xml:space="preserve"> of the Constitution</w:t>
      </w:r>
      <w:r w:rsidRPr="009C4073">
        <w:rPr>
          <w:rFonts w:ascii="Times New Roman" w:hAnsi="Times New Roman"/>
          <w:color w:val="000000" w:themeColor="text1"/>
          <w:lang w:val="en-GB"/>
        </w:rPr>
        <w:t>.</w:t>
      </w:r>
    </w:p>
    <w:p w14:paraId="69083D9E" w14:textId="77777777" w:rsidR="001B2DDE" w:rsidRPr="009C4073" w:rsidRDefault="001B2DDE" w:rsidP="009C4073">
      <w:pPr>
        <w:pStyle w:val="NoSpacing"/>
        <w:spacing w:line="276" w:lineRule="auto"/>
        <w:ind w:firstLine="426"/>
        <w:jc w:val="both"/>
        <w:rPr>
          <w:rFonts w:ascii="Times New Roman" w:hAnsi="Times New Roman"/>
          <w:color w:val="000000" w:themeColor="text1"/>
          <w:lang w:val="en-GB"/>
        </w:rPr>
      </w:pPr>
    </w:p>
    <w:p w14:paraId="25E61CFD" w14:textId="48D8604A" w:rsidR="00A02543" w:rsidRPr="009C4073" w:rsidRDefault="00EF3690" w:rsidP="001B2DDE">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However, the overall existence of the </w:t>
      </w:r>
      <w:r w:rsidR="00F12D8B" w:rsidRPr="009C4073">
        <w:rPr>
          <w:rFonts w:ascii="Times New Roman" w:hAnsi="Times New Roman"/>
          <w:color w:val="000000" w:themeColor="text1"/>
          <w:lang w:val="en-GB"/>
        </w:rPr>
        <w:t>guarantee</w:t>
      </w:r>
      <w:r w:rsidRPr="009C4073">
        <w:rPr>
          <w:rFonts w:ascii="Times New Roman" w:hAnsi="Times New Roman"/>
          <w:color w:val="000000" w:themeColor="text1"/>
          <w:lang w:val="en-GB"/>
        </w:rPr>
        <w:t xml:space="preserve"> was considered to be constitutional. </w:t>
      </w:r>
      <w:r w:rsidR="005404EA" w:rsidRPr="009C4073">
        <w:rPr>
          <w:rFonts w:ascii="Times New Roman" w:hAnsi="Times New Roman"/>
          <w:color w:val="000000" w:themeColor="text1"/>
          <w:lang w:val="en-GB"/>
        </w:rPr>
        <w:t xml:space="preserve"> </w:t>
      </w:r>
      <w:r w:rsidR="00B13C1C" w:rsidRPr="009C4073">
        <w:rPr>
          <w:rFonts w:ascii="Times New Roman" w:hAnsi="Times New Roman"/>
          <w:color w:val="000000" w:themeColor="text1"/>
          <w:lang w:val="en-GB"/>
        </w:rPr>
        <w:t>Thus,</w:t>
      </w:r>
      <w:r w:rsidR="005404EA" w:rsidRPr="009C4073">
        <w:rPr>
          <w:rFonts w:ascii="Times New Roman" w:hAnsi="Times New Roman"/>
          <w:color w:val="000000" w:themeColor="text1"/>
          <w:lang w:val="en-GB"/>
        </w:rPr>
        <w:t xml:space="preserve"> the free access to the administrative jurisdictions is not infringed by the imposition of the good conduct </w:t>
      </w:r>
      <w:r w:rsidR="00F12D8B" w:rsidRPr="009C4073">
        <w:rPr>
          <w:rFonts w:ascii="Times New Roman" w:hAnsi="Times New Roman"/>
          <w:color w:val="000000" w:themeColor="text1"/>
          <w:lang w:val="en-GB"/>
        </w:rPr>
        <w:t>guarantee</w:t>
      </w:r>
      <w:r w:rsidR="005404EA" w:rsidRPr="009C4073">
        <w:rPr>
          <w:rFonts w:ascii="Times New Roman" w:hAnsi="Times New Roman"/>
          <w:color w:val="000000" w:themeColor="text1"/>
          <w:lang w:val="en-GB"/>
        </w:rPr>
        <w:t xml:space="preserve">, because there is not any tax or guarantee that is to be made </w:t>
      </w:r>
      <w:r w:rsidR="003E3E33">
        <w:rPr>
          <w:rFonts w:ascii="Times New Roman" w:hAnsi="Times New Roman"/>
          <w:color w:val="000000" w:themeColor="text1"/>
          <w:lang w:val="en-GB"/>
        </w:rPr>
        <w:t xml:space="preserve">in </w:t>
      </w:r>
      <w:r w:rsidR="005404EA" w:rsidRPr="009C4073">
        <w:rPr>
          <w:rFonts w:ascii="Times New Roman" w:hAnsi="Times New Roman"/>
          <w:color w:val="000000" w:themeColor="text1"/>
          <w:lang w:val="en-GB"/>
        </w:rPr>
        <w:t>revenue to the state or local budget as a cost for the administ</w:t>
      </w:r>
      <w:r w:rsidR="001B2DDE">
        <w:rPr>
          <w:rFonts w:ascii="Times New Roman" w:hAnsi="Times New Roman"/>
          <w:color w:val="000000" w:themeColor="text1"/>
          <w:lang w:val="en-GB"/>
        </w:rPr>
        <w:t>rative-jurisdictional procedure.</w:t>
      </w:r>
      <w:r w:rsidR="005404EA" w:rsidRPr="009C4073">
        <w:rPr>
          <w:rFonts w:ascii="Times New Roman" w:hAnsi="Times New Roman"/>
          <w:color w:val="000000" w:themeColor="text1"/>
          <w:lang w:val="en-GB"/>
        </w:rPr>
        <w:t xml:space="preserve">    </w:t>
      </w:r>
      <w:r w:rsidR="001B2DDE">
        <w:rPr>
          <w:rFonts w:ascii="Times New Roman" w:hAnsi="Times New Roman"/>
          <w:color w:val="000000" w:themeColor="text1"/>
          <w:lang w:val="en-GB"/>
        </w:rPr>
        <w:t>T</w:t>
      </w:r>
      <w:r w:rsidR="005404EA" w:rsidRPr="009C4073">
        <w:rPr>
          <w:rFonts w:ascii="Times New Roman" w:hAnsi="Times New Roman"/>
          <w:color w:val="000000" w:themeColor="text1"/>
          <w:lang w:val="en-GB"/>
        </w:rPr>
        <w:t xml:space="preserve">he </w:t>
      </w:r>
      <w:r w:rsidR="00F12D8B" w:rsidRPr="009C4073">
        <w:rPr>
          <w:rFonts w:ascii="Times New Roman" w:hAnsi="Times New Roman"/>
          <w:color w:val="000000" w:themeColor="text1"/>
          <w:lang w:val="en-GB"/>
        </w:rPr>
        <w:t xml:space="preserve">guarantee </w:t>
      </w:r>
      <w:r w:rsidR="00474002" w:rsidRPr="009C4073">
        <w:rPr>
          <w:rFonts w:ascii="Times New Roman" w:hAnsi="Times New Roman"/>
          <w:color w:val="000000" w:themeColor="text1"/>
          <w:lang w:val="en-GB"/>
        </w:rPr>
        <w:t>is</w:t>
      </w:r>
      <w:r w:rsidR="001B2DDE">
        <w:rPr>
          <w:rFonts w:ascii="Times New Roman" w:hAnsi="Times New Roman"/>
          <w:color w:val="000000" w:themeColor="text1"/>
          <w:lang w:val="en-GB"/>
        </w:rPr>
        <w:t xml:space="preserve"> </w:t>
      </w:r>
      <w:r w:rsidR="005404EA" w:rsidRPr="009C4073">
        <w:rPr>
          <w:rFonts w:ascii="Times New Roman" w:hAnsi="Times New Roman"/>
          <w:color w:val="000000" w:themeColor="text1"/>
          <w:lang w:val="en-GB"/>
        </w:rPr>
        <w:t>meant to assure the adequate and non-abusive exe</w:t>
      </w:r>
      <w:r w:rsidR="001B2DDE">
        <w:rPr>
          <w:rFonts w:ascii="Times New Roman" w:hAnsi="Times New Roman"/>
          <w:color w:val="000000" w:themeColor="text1"/>
          <w:lang w:val="en-GB"/>
        </w:rPr>
        <w:t xml:space="preserve">rcise of the procedural rights. </w:t>
      </w:r>
      <w:r w:rsidR="00C13A09" w:rsidRPr="009C4073">
        <w:rPr>
          <w:rFonts w:ascii="Times New Roman" w:hAnsi="Times New Roman"/>
          <w:color w:val="000000" w:themeColor="text1"/>
          <w:lang w:val="en-GB"/>
        </w:rPr>
        <w:t xml:space="preserve">The second decision on the constitutionality of the provisions regulating the good conduct </w:t>
      </w:r>
      <w:r w:rsidR="00F12D8B" w:rsidRPr="009C4073">
        <w:rPr>
          <w:rFonts w:ascii="Times New Roman" w:hAnsi="Times New Roman"/>
          <w:color w:val="000000" w:themeColor="text1"/>
          <w:lang w:val="en-GB"/>
        </w:rPr>
        <w:t>guarantee</w:t>
      </w:r>
      <w:r w:rsidR="003E3E33">
        <w:rPr>
          <w:rFonts w:ascii="Times New Roman" w:hAnsi="Times New Roman"/>
          <w:color w:val="000000" w:themeColor="text1"/>
          <w:lang w:val="en-GB"/>
        </w:rPr>
        <w:t xml:space="preserve"> </w:t>
      </w:r>
      <w:r w:rsidR="00C13A09" w:rsidRPr="009C4073">
        <w:rPr>
          <w:rFonts w:ascii="Times New Roman" w:hAnsi="Times New Roman"/>
          <w:color w:val="000000" w:themeColor="text1"/>
          <w:lang w:val="en-GB"/>
        </w:rPr>
        <w:t>was delivered by the Constitutional Court on November 4th, 2015</w:t>
      </w:r>
      <w:r w:rsidR="000B1048" w:rsidRPr="009C4073">
        <w:rPr>
          <w:rStyle w:val="FootnoteReference"/>
          <w:rFonts w:ascii="Times New Roman" w:hAnsi="Times New Roman"/>
          <w:color w:val="000000" w:themeColor="text1"/>
          <w:lang w:val="en-GB"/>
        </w:rPr>
        <w:footnoteReference w:id="26"/>
      </w:r>
      <w:r w:rsidR="000B1048" w:rsidRPr="009C4073">
        <w:rPr>
          <w:rFonts w:ascii="Times New Roman" w:hAnsi="Times New Roman"/>
          <w:color w:val="000000" w:themeColor="text1"/>
          <w:lang w:val="en-GB"/>
        </w:rPr>
        <w:t>.</w:t>
      </w:r>
      <w:r w:rsidR="003E3E33">
        <w:rPr>
          <w:rFonts w:ascii="Times New Roman" w:hAnsi="Times New Roman"/>
          <w:color w:val="000000" w:themeColor="text1"/>
          <w:lang w:val="en-GB"/>
        </w:rPr>
        <w:t xml:space="preserve"> </w:t>
      </w:r>
      <w:r w:rsidR="001E147F" w:rsidRPr="009C4073">
        <w:rPr>
          <w:rFonts w:ascii="Times New Roman" w:hAnsi="Times New Roman"/>
          <w:color w:val="000000" w:themeColor="text1"/>
          <w:lang w:val="en-GB"/>
        </w:rPr>
        <w:t>The Court decided</w:t>
      </w:r>
      <w:r w:rsidR="005A68E9" w:rsidRPr="009C4073">
        <w:rPr>
          <w:rFonts w:ascii="Times New Roman" w:hAnsi="Times New Roman"/>
          <w:color w:val="000000" w:themeColor="text1"/>
          <w:lang w:val="en-GB"/>
        </w:rPr>
        <w:t>, based on the same reasoning as in the Decision no.5/2015,</w:t>
      </w:r>
      <w:r w:rsidR="001E147F" w:rsidRPr="009C4073">
        <w:rPr>
          <w:rFonts w:ascii="Times New Roman" w:hAnsi="Times New Roman"/>
          <w:color w:val="000000" w:themeColor="text1"/>
          <w:lang w:val="en-GB"/>
        </w:rPr>
        <w:t xml:space="preserve"> that article 271</w:t>
      </w:r>
      <w:r w:rsidR="004E35F2" w:rsidRPr="009C4073">
        <w:rPr>
          <w:rFonts w:ascii="Times New Roman" w:hAnsi="Times New Roman"/>
          <w:color w:val="000000" w:themeColor="text1"/>
          <w:lang w:val="en-GB"/>
        </w:rPr>
        <w:t>^1</w:t>
      </w:r>
      <w:r w:rsidR="001E147F" w:rsidRPr="009C4073">
        <w:rPr>
          <w:rFonts w:ascii="Times New Roman" w:hAnsi="Times New Roman"/>
          <w:color w:val="000000" w:themeColor="text1"/>
          <w:lang w:val="en-GB"/>
        </w:rPr>
        <w:t xml:space="preserve"> par. (5) of EGO no.34/2006 </w:t>
      </w:r>
      <w:r w:rsidR="00A407E0" w:rsidRPr="009C4073">
        <w:rPr>
          <w:rFonts w:ascii="Times New Roman" w:hAnsi="Times New Roman"/>
          <w:color w:val="000000" w:themeColor="text1"/>
          <w:lang w:val="en-GB"/>
        </w:rPr>
        <w:t>is</w:t>
      </w:r>
      <w:r w:rsidR="003E3E33">
        <w:rPr>
          <w:rFonts w:ascii="Times New Roman" w:hAnsi="Times New Roman"/>
          <w:color w:val="000000" w:themeColor="text1"/>
          <w:lang w:val="en-GB"/>
        </w:rPr>
        <w:t xml:space="preserve"> also</w:t>
      </w:r>
      <w:r w:rsidR="001E147F" w:rsidRPr="009C4073">
        <w:rPr>
          <w:rFonts w:ascii="Times New Roman" w:hAnsi="Times New Roman"/>
          <w:color w:val="000000" w:themeColor="text1"/>
          <w:lang w:val="en-GB"/>
        </w:rPr>
        <w:t xml:space="preserve"> unconstitutional </w:t>
      </w:r>
      <w:r w:rsidR="00A407E0" w:rsidRPr="009C4073">
        <w:rPr>
          <w:rFonts w:ascii="Times New Roman" w:hAnsi="Times New Roman"/>
          <w:color w:val="000000" w:themeColor="text1"/>
          <w:lang w:val="en-GB"/>
        </w:rPr>
        <w:t xml:space="preserve">with regard of the obligation to pay </w:t>
      </w:r>
      <w:r w:rsidR="001E147F" w:rsidRPr="009C4073">
        <w:rPr>
          <w:rFonts w:ascii="Times New Roman" w:hAnsi="Times New Roman"/>
          <w:color w:val="000000" w:themeColor="text1"/>
          <w:lang w:val="en-GB"/>
        </w:rPr>
        <w:t>the good conduct guarantee</w:t>
      </w:r>
      <w:r w:rsidR="00A407E0" w:rsidRPr="009C4073">
        <w:rPr>
          <w:rFonts w:ascii="Times New Roman" w:hAnsi="Times New Roman"/>
          <w:color w:val="000000" w:themeColor="text1"/>
          <w:lang w:val="en-GB"/>
        </w:rPr>
        <w:t>,</w:t>
      </w:r>
      <w:r w:rsidR="001E147F" w:rsidRPr="009C4073">
        <w:rPr>
          <w:rFonts w:ascii="Times New Roman" w:hAnsi="Times New Roman"/>
          <w:color w:val="000000" w:themeColor="text1"/>
          <w:lang w:val="en-GB"/>
        </w:rPr>
        <w:t xml:space="preserve"> unconditional</w:t>
      </w:r>
      <w:r w:rsidR="00A407E0" w:rsidRPr="009C4073">
        <w:rPr>
          <w:rFonts w:ascii="Times New Roman" w:hAnsi="Times New Roman"/>
          <w:color w:val="000000" w:themeColor="text1"/>
          <w:lang w:val="en-GB"/>
        </w:rPr>
        <w:t>ly,</w:t>
      </w:r>
      <w:r w:rsidR="001E147F" w:rsidRPr="009C4073">
        <w:rPr>
          <w:rFonts w:ascii="Times New Roman" w:hAnsi="Times New Roman"/>
          <w:color w:val="000000" w:themeColor="text1"/>
          <w:lang w:val="en-GB"/>
        </w:rPr>
        <w:t xml:space="preserve"> to the Contracting Authority</w:t>
      </w:r>
      <w:r w:rsidR="00A407E0" w:rsidRPr="009C4073">
        <w:rPr>
          <w:rFonts w:ascii="Times New Roman" w:hAnsi="Times New Roman"/>
          <w:color w:val="000000" w:themeColor="text1"/>
          <w:lang w:val="en-GB"/>
        </w:rPr>
        <w:t>, at the first request, if the complaint is being dismissed</w:t>
      </w:r>
      <w:r w:rsidR="000B1048" w:rsidRPr="009C4073">
        <w:rPr>
          <w:rStyle w:val="FootnoteReference"/>
          <w:rFonts w:ascii="Times New Roman" w:hAnsi="Times New Roman"/>
          <w:color w:val="000000" w:themeColor="text1"/>
          <w:lang w:val="en-GB"/>
        </w:rPr>
        <w:footnoteReference w:id="27"/>
      </w:r>
      <w:r w:rsidR="00A407E0" w:rsidRPr="009C4073">
        <w:rPr>
          <w:rFonts w:ascii="Times New Roman" w:hAnsi="Times New Roman"/>
          <w:color w:val="000000" w:themeColor="text1"/>
          <w:lang w:val="en-GB"/>
        </w:rPr>
        <w:t xml:space="preserve">. </w:t>
      </w:r>
    </w:p>
    <w:p w14:paraId="3BCCC6A5" w14:textId="7A26A9C1" w:rsidR="00E86ED0" w:rsidRPr="009C4073" w:rsidRDefault="00E86ED0" w:rsidP="009C4073">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It must be noted that, in the case of public-private partnership, the law provides for the </w:t>
      </w:r>
      <w:r w:rsidR="00537272" w:rsidRPr="009C4073">
        <w:rPr>
          <w:rFonts w:ascii="Times New Roman" w:hAnsi="Times New Roman"/>
          <w:color w:val="000000" w:themeColor="text1"/>
          <w:lang w:val="en-GB"/>
        </w:rPr>
        <w:t xml:space="preserve">investor/complainant’s </w:t>
      </w:r>
      <w:r w:rsidRPr="009C4073">
        <w:rPr>
          <w:rFonts w:ascii="Times New Roman" w:hAnsi="Times New Roman"/>
          <w:color w:val="000000" w:themeColor="text1"/>
          <w:lang w:val="en-GB"/>
        </w:rPr>
        <w:t>obligation to co</w:t>
      </w:r>
      <w:r w:rsidR="00537272" w:rsidRPr="009C4073">
        <w:rPr>
          <w:rFonts w:ascii="Times New Roman" w:hAnsi="Times New Roman"/>
          <w:color w:val="000000" w:themeColor="text1"/>
          <w:lang w:val="en-GB"/>
        </w:rPr>
        <w:t xml:space="preserve">nstitute the participation guarantee (article 18 par.22 of Law no.178/2010) </w:t>
      </w:r>
      <w:r w:rsidR="00A10D47" w:rsidRPr="009C4073">
        <w:rPr>
          <w:rFonts w:ascii="Times New Roman" w:hAnsi="Times New Roman"/>
          <w:color w:val="000000" w:themeColor="text1"/>
          <w:lang w:val="en-GB"/>
        </w:rPr>
        <w:t>and the public partner’s right to retain a part of this guarantee in case of complaint’s dismissal (article 28^16 par.1 of Law no.178/2010).</w:t>
      </w:r>
      <w:r w:rsidR="003E3E33">
        <w:rPr>
          <w:rFonts w:ascii="Times New Roman" w:hAnsi="Times New Roman"/>
          <w:color w:val="000000" w:themeColor="text1"/>
          <w:lang w:val="en-GB"/>
        </w:rPr>
        <w:t xml:space="preserve"> This provision has</w:t>
      </w:r>
      <w:r w:rsidR="00BF0275" w:rsidRPr="009C4073">
        <w:rPr>
          <w:rFonts w:ascii="Times New Roman" w:hAnsi="Times New Roman"/>
          <w:color w:val="000000" w:themeColor="text1"/>
          <w:lang w:val="en-GB"/>
        </w:rPr>
        <w:t xml:space="preserve"> not </w:t>
      </w:r>
      <w:r w:rsidR="003E3E33">
        <w:rPr>
          <w:rFonts w:ascii="Times New Roman" w:hAnsi="Times New Roman"/>
          <w:color w:val="000000" w:themeColor="text1"/>
          <w:lang w:val="en-GB"/>
        </w:rPr>
        <w:t xml:space="preserve">yet been </w:t>
      </w:r>
      <w:r w:rsidR="00BF0275" w:rsidRPr="009C4073">
        <w:rPr>
          <w:rFonts w:ascii="Times New Roman" w:hAnsi="Times New Roman"/>
          <w:color w:val="000000" w:themeColor="text1"/>
          <w:lang w:val="en-GB"/>
        </w:rPr>
        <w:t>challeng</w:t>
      </w:r>
      <w:r w:rsidR="003E3E33">
        <w:rPr>
          <w:rFonts w:ascii="Times New Roman" w:hAnsi="Times New Roman"/>
          <w:color w:val="000000" w:themeColor="text1"/>
          <w:lang w:val="en-GB"/>
        </w:rPr>
        <w:t>ed as being unconstitutional</w:t>
      </w:r>
      <w:r w:rsidR="00BF0275" w:rsidRPr="009C4073">
        <w:rPr>
          <w:rFonts w:ascii="Times New Roman" w:hAnsi="Times New Roman"/>
          <w:color w:val="000000" w:themeColor="text1"/>
          <w:lang w:val="en-GB"/>
        </w:rPr>
        <w:t xml:space="preserve">. </w:t>
      </w:r>
    </w:p>
    <w:p w14:paraId="485D406E" w14:textId="77777777" w:rsidR="002D5BD7" w:rsidRPr="009C4073" w:rsidRDefault="002D5BD7" w:rsidP="009C4073">
      <w:pPr>
        <w:pStyle w:val="NoSpacing"/>
        <w:spacing w:line="276" w:lineRule="auto"/>
        <w:jc w:val="both"/>
        <w:outlineLvl w:val="0"/>
        <w:rPr>
          <w:rFonts w:ascii="Times New Roman" w:hAnsi="Times New Roman"/>
          <w:color w:val="000000" w:themeColor="text1"/>
          <w:u w:val="single"/>
          <w:lang w:val="en-GB"/>
        </w:rPr>
      </w:pPr>
    </w:p>
    <w:p w14:paraId="0D82AED3" w14:textId="3477A043" w:rsidR="00A02543" w:rsidRPr="001B2DDE" w:rsidRDefault="001B2DDE" w:rsidP="001B2DDE">
      <w:pPr>
        <w:pStyle w:val="NoSpacing"/>
        <w:numPr>
          <w:ilvl w:val="1"/>
          <w:numId w:val="4"/>
        </w:numPr>
        <w:spacing w:line="276" w:lineRule="auto"/>
        <w:jc w:val="center"/>
        <w:outlineLvl w:val="0"/>
        <w:rPr>
          <w:rFonts w:ascii="Times New Roman" w:hAnsi="Times New Roman"/>
          <w:i/>
          <w:color w:val="000000" w:themeColor="text1"/>
          <w:lang w:val="en-GB"/>
        </w:rPr>
      </w:pPr>
      <w:r>
        <w:rPr>
          <w:rFonts w:ascii="Times New Roman" w:hAnsi="Times New Roman"/>
          <w:i/>
          <w:color w:val="000000" w:themeColor="text1"/>
          <w:lang w:val="en-GB"/>
        </w:rPr>
        <w:t xml:space="preserve"> - </w:t>
      </w:r>
      <w:r w:rsidR="00A02543" w:rsidRPr="001B2DDE">
        <w:rPr>
          <w:rFonts w:ascii="Times New Roman" w:hAnsi="Times New Roman"/>
          <w:i/>
          <w:color w:val="000000" w:themeColor="text1"/>
          <w:lang w:val="en-GB"/>
        </w:rPr>
        <w:t>The Judicial Review</w:t>
      </w:r>
    </w:p>
    <w:p w14:paraId="2FF2C39C" w14:textId="77777777" w:rsidR="001B2DDE" w:rsidRPr="009C4073" w:rsidRDefault="001B2DDE" w:rsidP="001B2DDE">
      <w:pPr>
        <w:pStyle w:val="NoSpacing"/>
        <w:spacing w:line="276" w:lineRule="auto"/>
        <w:ind w:left="846"/>
        <w:jc w:val="both"/>
        <w:outlineLvl w:val="0"/>
        <w:rPr>
          <w:rFonts w:ascii="Times New Roman" w:hAnsi="Times New Roman"/>
          <w:b/>
          <w:i/>
          <w:color w:val="000000" w:themeColor="text1"/>
          <w:lang w:val="en-GB"/>
        </w:rPr>
      </w:pPr>
    </w:p>
    <w:p w14:paraId="578B4376" w14:textId="650D2E30" w:rsidR="00F775BB" w:rsidRDefault="00F1392A" w:rsidP="001B2DDE">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The public procurement</w:t>
      </w:r>
      <w:r w:rsidR="00AE6F55" w:rsidRPr="009C4073">
        <w:rPr>
          <w:rFonts w:ascii="Times New Roman" w:hAnsi="Times New Roman"/>
          <w:color w:val="000000" w:themeColor="text1"/>
          <w:lang w:val="en-GB"/>
        </w:rPr>
        <w:t>/public-private partnership</w:t>
      </w:r>
      <w:r w:rsidRPr="009C4073">
        <w:rPr>
          <w:rFonts w:ascii="Times New Roman" w:hAnsi="Times New Roman"/>
          <w:color w:val="000000" w:themeColor="text1"/>
          <w:lang w:val="en-GB"/>
        </w:rPr>
        <w:t xml:space="preserve"> can be subject for legal actions before the national courts in two different situations</w:t>
      </w:r>
      <w:r w:rsidR="00075B40" w:rsidRPr="009C4073">
        <w:rPr>
          <w:rFonts w:ascii="Times New Roman" w:hAnsi="Times New Roman"/>
          <w:color w:val="000000" w:themeColor="text1"/>
          <w:lang w:val="en-GB"/>
        </w:rPr>
        <w:t xml:space="preserve">: </w:t>
      </w:r>
      <w:r w:rsidR="00AB3FA4" w:rsidRPr="009C4073">
        <w:rPr>
          <w:rFonts w:ascii="Times New Roman" w:hAnsi="Times New Roman"/>
          <w:color w:val="000000" w:themeColor="text1"/>
          <w:lang w:val="en-GB"/>
        </w:rPr>
        <w:t xml:space="preserve">(i) </w:t>
      </w:r>
      <w:r w:rsidR="00075B40" w:rsidRPr="009C4073">
        <w:rPr>
          <w:rFonts w:ascii="Times New Roman" w:hAnsi="Times New Roman"/>
          <w:color w:val="000000" w:themeColor="text1"/>
          <w:lang w:val="en-GB"/>
        </w:rPr>
        <w:t xml:space="preserve">when a </w:t>
      </w:r>
      <w:r w:rsidR="00AE6F55" w:rsidRPr="009C4073">
        <w:rPr>
          <w:rFonts w:ascii="Times New Roman" w:hAnsi="Times New Roman"/>
          <w:color w:val="000000" w:themeColor="text1"/>
          <w:lang w:val="en-GB"/>
        </w:rPr>
        <w:t xml:space="preserve">judicial </w:t>
      </w:r>
      <w:r w:rsidR="00075B40" w:rsidRPr="009C4073">
        <w:rPr>
          <w:rFonts w:ascii="Times New Roman" w:hAnsi="Times New Roman"/>
          <w:color w:val="000000" w:themeColor="text1"/>
          <w:lang w:val="en-GB"/>
        </w:rPr>
        <w:t>complaint against</w:t>
      </w:r>
      <w:r w:rsidR="001B2DDE">
        <w:rPr>
          <w:rFonts w:ascii="Times New Roman" w:hAnsi="Times New Roman"/>
          <w:color w:val="000000" w:themeColor="text1"/>
          <w:lang w:val="en-GB"/>
        </w:rPr>
        <w:t xml:space="preserve"> the decision of the Council is </w:t>
      </w:r>
      <w:r w:rsidR="00075B40" w:rsidRPr="009C4073">
        <w:rPr>
          <w:rFonts w:ascii="Times New Roman" w:hAnsi="Times New Roman"/>
          <w:color w:val="000000" w:themeColor="text1"/>
          <w:lang w:val="en-GB"/>
        </w:rPr>
        <w:t xml:space="preserve">lodged and </w:t>
      </w:r>
      <w:r w:rsidR="00AB3FA4" w:rsidRPr="009C4073">
        <w:rPr>
          <w:rFonts w:ascii="Times New Roman" w:hAnsi="Times New Roman"/>
          <w:color w:val="000000" w:themeColor="text1"/>
          <w:lang w:val="en-GB"/>
        </w:rPr>
        <w:t xml:space="preserve">(ii) </w:t>
      </w:r>
      <w:r w:rsidR="00075B40" w:rsidRPr="009C4073">
        <w:rPr>
          <w:rFonts w:ascii="Times New Roman" w:hAnsi="Times New Roman"/>
          <w:color w:val="000000" w:themeColor="text1"/>
          <w:lang w:val="en-GB"/>
        </w:rPr>
        <w:t xml:space="preserve">when the litigation </w:t>
      </w:r>
      <w:r w:rsidR="00EB4684" w:rsidRPr="009C4073">
        <w:rPr>
          <w:rFonts w:ascii="Times New Roman" w:hAnsi="Times New Roman"/>
          <w:color w:val="000000" w:themeColor="text1"/>
          <w:lang w:val="en-GB"/>
        </w:rPr>
        <w:t>regards</w:t>
      </w:r>
      <w:r w:rsidR="00075B40" w:rsidRPr="009C4073">
        <w:rPr>
          <w:rFonts w:ascii="Times New Roman" w:hAnsi="Times New Roman"/>
          <w:color w:val="000000" w:themeColor="text1"/>
          <w:lang w:val="en-GB"/>
        </w:rPr>
        <w:t xml:space="preserve"> the </w:t>
      </w:r>
      <w:r w:rsidR="00F346CA" w:rsidRPr="009C4073">
        <w:rPr>
          <w:rFonts w:ascii="Times New Roman" w:hAnsi="Times New Roman"/>
          <w:color w:val="000000" w:themeColor="text1"/>
          <w:lang w:val="en-GB"/>
        </w:rPr>
        <w:t>performance</w:t>
      </w:r>
      <w:r w:rsidR="00AE6F55" w:rsidRPr="009C4073">
        <w:rPr>
          <w:rFonts w:ascii="Times New Roman" w:hAnsi="Times New Roman"/>
          <w:color w:val="000000" w:themeColor="text1"/>
          <w:lang w:val="en-GB"/>
        </w:rPr>
        <w:t>, nullity, annulment, rescission or unilateral termination of the contract</w:t>
      </w:r>
      <w:r w:rsidRPr="009C4073">
        <w:rPr>
          <w:rFonts w:ascii="Times New Roman" w:hAnsi="Times New Roman"/>
          <w:color w:val="000000" w:themeColor="text1"/>
          <w:lang w:val="en-GB"/>
        </w:rPr>
        <w:t>.</w:t>
      </w:r>
      <w:r w:rsidR="001B2DDE">
        <w:rPr>
          <w:rFonts w:ascii="Times New Roman" w:hAnsi="Times New Roman"/>
          <w:color w:val="000000" w:themeColor="text1"/>
          <w:lang w:val="en-GB"/>
        </w:rPr>
        <w:t xml:space="preserve"> </w:t>
      </w:r>
      <w:r w:rsidR="00F775BB" w:rsidRPr="009C4073">
        <w:rPr>
          <w:rFonts w:ascii="Times New Roman" w:hAnsi="Times New Roman"/>
          <w:color w:val="000000" w:themeColor="text1"/>
          <w:lang w:val="en-GB"/>
        </w:rPr>
        <w:t xml:space="preserve">It must be noted that, in all cases, the court can decide within the claim limits only and, thus, cannot award something that was not requested by the parties. Notwithstanding, the court has an active role, and can raise for the discussion of the parties any legal or factual issue with regard to the case. </w:t>
      </w:r>
    </w:p>
    <w:p w14:paraId="6B454FA5" w14:textId="77777777" w:rsidR="001B2DDE" w:rsidRPr="009C4073" w:rsidRDefault="001B2DDE" w:rsidP="001B2DDE">
      <w:pPr>
        <w:pStyle w:val="NoSpacing"/>
        <w:spacing w:line="276" w:lineRule="auto"/>
        <w:ind w:firstLine="426"/>
        <w:jc w:val="both"/>
        <w:rPr>
          <w:rFonts w:ascii="Times New Roman" w:hAnsi="Times New Roman"/>
          <w:color w:val="000000" w:themeColor="text1"/>
          <w:lang w:val="en-GB"/>
        </w:rPr>
      </w:pPr>
    </w:p>
    <w:p w14:paraId="74574374" w14:textId="2E6CF38B" w:rsidR="00F1392A" w:rsidRDefault="00862805" w:rsidP="009C4073">
      <w:pPr>
        <w:pStyle w:val="NoSpacing"/>
        <w:spacing w:line="276" w:lineRule="auto"/>
        <w:ind w:firstLine="426"/>
        <w:jc w:val="both"/>
        <w:rPr>
          <w:rFonts w:ascii="Times New Roman" w:hAnsi="Times New Roman"/>
          <w:color w:val="000000" w:themeColor="text1"/>
        </w:rPr>
      </w:pPr>
      <w:r w:rsidRPr="001B2DDE">
        <w:rPr>
          <w:rFonts w:ascii="Times New Roman" w:hAnsi="Times New Roman"/>
          <w:color w:val="000000" w:themeColor="text1"/>
          <w:lang w:val="en-GB"/>
        </w:rPr>
        <w:t>A</w:t>
      </w:r>
      <w:r w:rsidR="00F1392A" w:rsidRPr="001B2DDE">
        <w:rPr>
          <w:rFonts w:ascii="Times New Roman" w:hAnsi="Times New Roman"/>
          <w:color w:val="000000" w:themeColor="text1"/>
          <w:lang w:val="en-GB"/>
        </w:rPr>
        <w:t xml:space="preserve"> first </w:t>
      </w:r>
      <w:r w:rsidR="002D5BD7" w:rsidRPr="001B2DDE">
        <w:rPr>
          <w:rFonts w:ascii="Times New Roman" w:hAnsi="Times New Roman"/>
          <w:color w:val="000000" w:themeColor="text1"/>
          <w:lang w:val="en-GB"/>
        </w:rPr>
        <w:t>instance</w:t>
      </w:r>
      <w:r w:rsidR="001825C0" w:rsidRPr="001B2DDE">
        <w:rPr>
          <w:rFonts w:ascii="Times New Roman" w:hAnsi="Times New Roman"/>
          <w:color w:val="000000" w:themeColor="text1"/>
          <w:lang w:val="en-GB"/>
        </w:rPr>
        <w:t xml:space="preserve"> is, </w:t>
      </w:r>
      <w:r w:rsidR="001825C0" w:rsidRPr="009C4073">
        <w:rPr>
          <w:rFonts w:ascii="Times New Roman" w:hAnsi="Times New Roman"/>
          <w:color w:val="000000" w:themeColor="text1"/>
          <w:lang w:val="en-GB"/>
        </w:rPr>
        <w:t>therefore, when</w:t>
      </w:r>
      <w:r w:rsidR="00F1392A" w:rsidRPr="009C4073">
        <w:rPr>
          <w:rFonts w:ascii="Times New Roman" w:hAnsi="Times New Roman"/>
          <w:color w:val="000000" w:themeColor="text1"/>
          <w:lang w:val="en-GB"/>
        </w:rPr>
        <w:t xml:space="preserve"> the harmed person </w:t>
      </w:r>
      <w:r w:rsidR="00F35F27" w:rsidRPr="009C4073">
        <w:rPr>
          <w:rFonts w:ascii="Times New Roman" w:hAnsi="Times New Roman"/>
          <w:color w:val="000000" w:themeColor="text1"/>
          <w:lang w:val="en-GB"/>
        </w:rPr>
        <w:t>lodge</w:t>
      </w:r>
      <w:r w:rsidR="004A3A1C">
        <w:rPr>
          <w:rFonts w:ascii="Times New Roman" w:hAnsi="Times New Roman"/>
          <w:color w:val="000000" w:themeColor="text1"/>
          <w:lang w:val="en-GB"/>
        </w:rPr>
        <w:t>s</w:t>
      </w:r>
      <w:r w:rsidR="00F1392A" w:rsidRPr="009C4073">
        <w:rPr>
          <w:rFonts w:ascii="Times New Roman" w:hAnsi="Times New Roman"/>
          <w:color w:val="000000" w:themeColor="text1"/>
          <w:lang w:val="en-GB"/>
        </w:rPr>
        <w:t xml:space="preserve"> a complaint </w:t>
      </w:r>
      <w:r w:rsidR="00F35F27" w:rsidRPr="009C4073">
        <w:rPr>
          <w:rFonts w:ascii="Times New Roman" w:hAnsi="Times New Roman"/>
          <w:color w:val="000000" w:themeColor="text1"/>
          <w:lang w:val="en-GB"/>
        </w:rPr>
        <w:t>with</w:t>
      </w:r>
      <w:r w:rsidR="00F1392A" w:rsidRPr="009C4073">
        <w:rPr>
          <w:rFonts w:ascii="Times New Roman" w:hAnsi="Times New Roman"/>
          <w:color w:val="000000" w:themeColor="text1"/>
          <w:lang w:val="en-GB"/>
        </w:rPr>
        <w:t xml:space="preserve"> the Council. In this case, against the decision of the Council, any of the parties in the procedure developed in front of the Council can lodge a complaint with the Appellate Court in whose jurisdiction the premises of the contracting authority are located</w:t>
      </w:r>
      <w:r w:rsidR="00440B47" w:rsidRPr="009C4073">
        <w:rPr>
          <w:rFonts w:ascii="Times New Roman" w:hAnsi="Times New Roman"/>
          <w:color w:val="000000" w:themeColor="text1"/>
          <w:lang w:val="en-GB"/>
        </w:rPr>
        <w:t>.</w:t>
      </w:r>
      <w:r w:rsidR="00B65E40" w:rsidRPr="009C4073">
        <w:rPr>
          <w:rFonts w:ascii="Times New Roman" w:hAnsi="Times New Roman"/>
          <w:color w:val="000000" w:themeColor="text1"/>
        </w:rPr>
        <w:t xml:space="preserve"> Against this legal provision, several pleas of unconstitutionality were raised regarding the limitation of free access to justice and the absence of a first instance court – the Council is not a real court but an administrative jurisdictional (quasi-judicial) body. The Constitutional Court ruled that administrative review in general is constitutional and it does not act as a limitation to the free access to justice since it is elective and free of charge. The aggrieved claimant has in addition the liberty to choose between an administrative revi</w:t>
      </w:r>
      <w:r w:rsidR="004A3A1C">
        <w:rPr>
          <w:rFonts w:ascii="Times New Roman" w:hAnsi="Times New Roman"/>
          <w:color w:val="000000" w:themeColor="text1"/>
        </w:rPr>
        <w:t>ew procedure and a court action</w:t>
      </w:r>
      <w:r w:rsidR="00B65E40" w:rsidRPr="009C4073">
        <w:rPr>
          <w:rFonts w:ascii="Times New Roman" w:hAnsi="Times New Roman"/>
          <w:color w:val="000000" w:themeColor="text1"/>
        </w:rPr>
        <w:t xml:space="preserve">. In a subsequent decision, the Court ruled that the principle of free access to justice should be interpreted in the sense that no group or social category can be excluded from the exercise of procedural rights. It is allowed however by the Constitution to establish by law special procedural rules and specific means for the exercise of procedural rights. Therefore, free access to justice does not mean access to all judicial bodies and to all jurisdiction </w:t>
      </w:r>
      <w:r w:rsidR="004A3A1C">
        <w:rPr>
          <w:rFonts w:ascii="Times New Roman" w:hAnsi="Times New Roman"/>
          <w:color w:val="000000" w:themeColor="text1"/>
        </w:rPr>
        <w:t>tiers</w:t>
      </w:r>
      <w:r w:rsidR="00B65E40" w:rsidRPr="009C4073">
        <w:rPr>
          <w:rFonts w:ascii="Times New Roman" w:hAnsi="Times New Roman"/>
          <w:color w:val="000000" w:themeColor="text1"/>
        </w:rPr>
        <w:t>.</w:t>
      </w:r>
    </w:p>
    <w:p w14:paraId="45B1C9E5" w14:textId="77777777" w:rsidR="001B2DDE" w:rsidRPr="009C4073" w:rsidRDefault="001B2DDE" w:rsidP="009C4073">
      <w:pPr>
        <w:pStyle w:val="NoSpacing"/>
        <w:spacing w:line="276" w:lineRule="auto"/>
        <w:ind w:firstLine="426"/>
        <w:jc w:val="both"/>
        <w:rPr>
          <w:rFonts w:ascii="Times New Roman" w:hAnsi="Times New Roman"/>
          <w:color w:val="000000" w:themeColor="text1"/>
          <w:lang w:val="en-GB"/>
        </w:rPr>
      </w:pPr>
    </w:p>
    <w:p w14:paraId="38400703" w14:textId="6AB14A0B" w:rsidR="00275F8B" w:rsidRDefault="004A3A1C" w:rsidP="001B2DDE">
      <w:pPr>
        <w:pStyle w:val="NoSpacing"/>
        <w:spacing w:line="276" w:lineRule="auto"/>
        <w:ind w:firstLine="426"/>
        <w:jc w:val="both"/>
        <w:rPr>
          <w:rFonts w:ascii="Times New Roman" w:hAnsi="Times New Roman"/>
          <w:color w:val="000000" w:themeColor="text1"/>
          <w:lang w:val="en-GB"/>
        </w:rPr>
      </w:pPr>
      <w:r>
        <w:rPr>
          <w:rFonts w:ascii="Times New Roman" w:hAnsi="Times New Roman"/>
          <w:color w:val="000000" w:themeColor="text1"/>
          <w:lang w:val="en-GB"/>
        </w:rPr>
        <w:t>There is also</w:t>
      </w:r>
      <w:r w:rsidR="00075B40" w:rsidRPr="009C4073">
        <w:rPr>
          <w:rFonts w:ascii="Times New Roman" w:hAnsi="Times New Roman"/>
          <w:color w:val="000000" w:themeColor="text1"/>
          <w:lang w:val="en-GB"/>
        </w:rPr>
        <w:t xml:space="preserve"> a special competence, in favour of the Appellate Court of Bucharest, for the complaints lodged against the Council’s decisions regarding the </w:t>
      </w:r>
      <w:r w:rsidR="00075B40" w:rsidRPr="009C4073">
        <w:rPr>
          <w:rFonts w:ascii="Times New Roman" w:hAnsi="Times New Roman"/>
          <w:color w:val="000000" w:themeColor="text1"/>
        </w:rPr>
        <w:t>procedures for awarding services and/or works related to transport infrastructure of national interest, as defined by the laws in force.</w:t>
      </w:r>
      <w:r w:rsidR="001B2DDE">
        <w:rPr>
          <w:rFonts w:ascii="Times New Roman" w:hAnsi="Times New Roman"/>
          <w:color w:val="000000" w:themeColor="text1"/>
        </w:rPr>
        <w:t xml:space="preserve"> </w:t>
      </w:r>
      <w:r>
        <w:rPr>
          <w:rFonts w:ascii="Times New Roman" w:hAnsi="Times New Roman"/>
          <w:color w:val="000000" w:themeColor="text1"/>
          <w:lang w:val="en-GB"/>
        </w:rPr>
        <w:t>The Council does</w:t>
      </w:r>
      <w:r w:rsidR="00275F8B" w:rsidRPr="009C4073">
        <w:rPr>
          <w:rFonts w:ascii="Times New Roman" w:hAnsi="Times New Roman"/>
          <w:color w:val="000000" w:themeColor="text1"/>
          <w:lang w:val="en-GB"/>
        </w:rPr>
        <w:t xml:space="preserve"> not </w:t>
      </w:r>
      <w:r>
        <w:rPr>
          <w:rFonts w:ascii="Times New Roman" w:hAnsi="Times New Roman"/>
          <w:color w:val="000000" w:themeColor="text1"/>
          <w:lang w:val="en-GB"/>
        </w:rPr>
        <w:t>have any legal standing</w:t>
      </w:r>
      <w:r w:rsidR="00275F8B" w:rsidRPr="009C4073">
        <w:rPr>
          <w:rFonts w:ascii="Times New Roman" w:hAnsi="Times New Roman"/>
          <w:color w:val="000000" w:themeColor="text1"/>
          <w:lang w:val="en-GB"/>
        </w:rPr>
        <w:t xml:space="preserve"> in front of the Court, except for the cases when the fines applied by the Council are contested.</w:t>
      </w:r>
    </w:p>
    <w:p w14:paraId="2E72814E" w14:textId="77777777" w:rsidR="001B2DDE" w:rsidRPr="001B2DDE" w:rsidRDefault="001B2DDE" w:rsidP="001B2DDE">
      <w:pPr>
        <w:pStyle w:val="NoSpacing"/>
        <w:spacing w:line="276" w:lineRule="auto"/>
        <w:ind w:firstLine="426"/>
        <w:jc w:val="both"/>
        <w:rPr>
          <w:rFonts w:ascii="Times New Roman" w:hAnsi="Times New Roman"/>
          <w:color w:val="000000" w:themeColor="text1"/>
        </w:rPr>
      </w:pPr>
    </w:p>
    <w:p w14:paraId="4DA61376" w14:textId="26B77F42" w:rsidR="00A10464" w:rsidRDefault="004A3A1C" w:rsidP="001B2DDE">
      <w:pPr>
        <w:spacing w:line="276" w:lineRule="auto"/>
        <w:ind w:firstLine="426"/>
        <w:jc w:val="both"/>
        <w:rPr>
          <w:rFonts w:ascii="Times New Roman" w:hAnsi="Times New Roman"/>
          <w:color w:val="000000" w:themeColor="text1"/>
          <w:lang w:val="en-GB"/>
        </w:rPr>
      </w:pPr>
      <w:r>
        <w:rPr>
          <w:rFonts w:ascii="Times New Roman" w:hAnsi="Times New Roman"/>
          <w:color w:val="000000" w:themeColor="text1"/>
          <w:lang w:val="en-GB"/>
        </w:rPr>
        <w:t>It is still subject to</w:t>
      </w:r>
      <w:r w:rsidR="00F35F27" w:rsidRPr="009C4073">
        <w:rPr>
          <w:rFonts w:ascii="Times New Roman" w:hAnsi="Times New Roman"/>
          <w:color w:val="000000" w:themeColor="text1"/>
          <w:lang w:val="en-GB"/>
        </w:rPr>
        <w:t xml:space="preserve"> debate and </w:t>
      </w:r>
      <w:r>
        <w:rPr>
          <w:rFonts w:ascii="Times New Roman" w:hAnsi="Times New Roman"/>
          <w:color w:val="000000" w:themeColor="text1"/>
          <w:lang w:val="en-GB"/>
        </w:rPr>
        <w:t xml:space="preserve">a </w:t>
      </w:r>
      <w:r w:rsidR="00F35F27" w:rsidRPr="009C4073">
        <w:rPr>
          <w:rFonts w:ascii="Times New Roman" w:hAnsi="Times New Roman"/>
          <w:color w:val="000000" w:themeColor="text1"/>
          <w:lang w:val="en-GB"/>
        </w:rPr>
        <w:t xml:space="preserve">source of conflicting judicial decisions </w:t>
      </w:r>
      <w:r w:rsidR="004942EB" w:rsidRPr="009C4073">
        <w:rPr>
          <w:rFonts w:ascii="Times New Roman" w:hAnsi="Times New Roman"/>
          <w:color w:val="000000" w:themeColor="text1"/>
          <w:lang w:val="en-GB"/>
        </w:rPr>
        <w:t xml:space="preserve">whether </w:t>
      </w:r>
      <w:r w:rsidR="00F35F27" w:rsidRPr="009C4073">
        <w:rPr>
          <w:rFonts w:ascii="Times New Roman" w:hAnsi="Times New Roman"/>
          <w:color w:val="000000" w:themeColor="text1"/>
          <w:lang w:val="en-GB"/>
        </w:rPr>
        <w:t>the tenderers who were not involved in the review before the Council have standing in a court action lodged against a decision</w:t>
      </w:r>
      <w:r>
        <w:rPr>
          <w:rFonts w:ascii="Times New Roman" w:hAnsi="Times New Roman"/>
          <w:color w:val="000000" w:themeColor="text1"/>
          <w:lang w:val="en-GB"/>
        </w:rPr>
        <w:t xml:space="preserve"> of the Council. S</w:t>
      </w:r>
      <w:r w:rsidR="00F35F27" w:rsidRPr="009C4073">
        <w:rPr>
          <w:rFonts w:ascii="Times New Roman" w:hAnsi="Times New Roman"/>
          <w:color w:val="000000" w:themeColor="text1"/>
          <w:lang w:val="en-GB"/>
        </w:rPr>
        <w:t>everal cases</w:t>
      </w:r>
      <w:r>
        <w:rPr>
          <w:rFonts w:ascii="Times New Roman" w:hAnsi="Times New Roman"/>
          <w:color w:val="000000" w:themeColor="text1"/>
          <w:lang w:val="en-GB"/>
        </w:rPr>
        <w:t xml:space="preserve"> have ruled</w:t>
      </w:r>
      <w:r w:rsidR="00F35F27" w:rsidRPr="009C4073">
        <w:rPr>
          <w:rFonts w:ascii="Times New Roman" w:hAnsi="Times New Roman"/>
          <w:color w:val="000000" w:themeColor="text1"/>
          <w:lang w:val="en-GB"/>
        </w:rPr>
        <w:t xml:space="preserve"> that the court proceedings intended to review the decision of the Council have to be carried out between the contracting authority and the claimant, as in the case of the proceedings before the Council</w:t>
      </w:r>
      <w:r w:rsidR="0081429B" w:rsidRPr="009C4073">
        <w:rPr>
          <w:rStyle w:val="FootnoteReference"/>
          <w:rFonts w:ascii="Times New Roman" w:hAnsi="Times New Roman"/>
          <w:color w:val="000000" w:themeColor="text1"/>
          <w:lang w:val="en-GB"/>
        </w:rPr>
        <w:footnoteReference w:id="28"/>
      </w:r>
      <w:r w:rsidR="00F35F27" w:rsidRPr="009C4073">
        <w:rPr>
          <w:rFonts w:ascii="Times New Roman" w:hAnsi="Times New Roman"/>
          <w:color w:val="000000" w:themeColor="text1"/>
          <w:lang w:val="en-GB"/>
        </w:rPr>
        <w:t xml:space="preserve">. Nevertheless, it </w:t>
      </w:r>
      <w:r w:rsidR="004942EB" w:rsidRPr="009C4073">
        <w:rPr>
          <w:rFonts w:ascii="Times New Roman" w:hAnsi="Times New Roman"/>
          <w:color w:val="000000" w:themeColor="text1"/>
          <w:lang w:val="en-GB"/>
        </w:rPr>
        <w:t>was</w:t>
      </w:r>
      <w:r w:rsidR="00F35F27" w:rsidRPr="009C4073">
        <w:rPr>
          <w:rFonts w:ascii="Times New Roman" w:hAnsi="Times New Roman"/>
          <w:color w:val="000000" w:themeColor="text1"/>
          <w:lang w:val="en-GB"/>
        </w:rPr>
        <w:t xml:space="preserve"> argued that these tenderers could have standing in court against the decision of the Council, provided that this decision is aggrieving their rights or interests. The</w:t>
      </w:r>
      <w:r w:rsidR="004942EB" w:rsidRPr="009C4073">
        <w:rPr>
          <w:rFonts w:ascii="Times New Roman" w:hAnsi="Times New Roman"/>
          <w:color w:val="000000" w:themeColor="text1"/>
          <w:lang w:val="en-GB"/>
        </w:rPr>
        <w:t>re is</w:t>
      </w:r>
      <w:r w:rsidR="00F35F27" w:rsidRPr="009C4073">
        <w:rPr>
          <w:rFonts w:ascii="Times New Roman" w:hAnsi="Times New Roman"/>
          <w:color w:val="000000" w:themeColor="text1"/>
          <w:lang w:val="en-GB"/>
        </w:rPr>
        <w:t xml:space="preserve"> no</w:t>
      </w:r>
      <w:r w:rsidR="004942EB" w:rsidRPr="009C4073">
        <w:rPr>
          <w:rFonts w:ascii="Times New Roman" w:hAnsi="Times New Roman"/>
          <w:color w:val="000000" w:themeColor="text1"/>
          <w:lang w:val="en-GB"/>
        </w:rPr>
        <w:t xml:space="preserve"> legal</w:t>
      </w:r>
      <w:r w:rsidR="00F35F27" w:rsidRPr="009C4073">
        <w:rPr>
          <w:rFonts w:ascii="Times New Roman" w:hAnsi="Times New Roman"/>
          <w:color w:val="000000" w:themeColor="text1"/>
          <w:lang w:val="en-GB"/>
        </w:rPr>
        <w:t xml:space="preserve"> obligation</w:t>
      </w:r>
      <w:r w:rsidR="004942EB" w:rsidRPr="009C4073">
        <w:rPr>
          <w:rFonts w:ascii="Times New Roman" w:hAnsi="Times New Roman"/>
          <w:color w:val="000000" w:themeColor="text1"/>
          <w:lang w:val="en-GB"/>
        </w:rPr>
        <w:t xml:space="preserve"> for the Council</w:t>
      </w:r>
      <w:r w:rsidR="00F35F27" w:rsidRPr="009C4073">
        <w:rPr>
          <w:rFonts w:ascii="Times New Roman" w:hAnsi="Times New Roman"/>
          <w:color w:val="000000" w:themeColor="text1"/>
          <w:lang w:val="en-GB"/>
        </w:rPr>
        <w:t xml:space="preserve"> to </w:t>
      </w:r>
      <w:r w:rsidR="00161F0B" w:rsidRPr="009C4073">
        <w:rPr>
          <w:rFonts w:ascii="Times New Roman" w:hAnsi="Times New Roman"/>
          <w:color w:val="000000" w:themeColor="text1"/>
          <w:lang w:val="en-GB"/>
        </w:rPr>
        <w:t>summon</w:t>
      </w:r>
      <w:r w:rsidR="00F35F27" w:rsidRPr="009C4073">
        <w:rPr>
          <w:rFonts w:ascii="Times New Roman" w:hAnsi="Times New Roman"/>
          <w:color w:val="000000" w:themeColor="text1"/>
          <w:lang w:val="en-GB"/>
        </w:rPr>
        <w:t xml:space="preserve"> the winner of the award procedure, as long as the proceedings are between the </w:t>
      </w:r>
      <w:r w:rsidR="004942EB" w:rsidRPr="009C4073">
        <w:rPr>
          <w:rFonts w:ascii="Times New Roman" w:hAnsi="Times New Roman"/>
          <w:color w:val="000000" w:themeColor="text1"/>
          <w:lang w:val="en-GB"/>
        </w:rPr>
        <w:t>complainant</w:t>
      </w:r>
      <w:r w:rsidR="00F35F27" w:rsidRPr="009C4073">
        <w:rPr>
          <w:rFonts w:ascii="Times New Roman" w:hAnsi="Times New Roman"/>
          <w:color w:val="000000" w:themeColor="text1"/>
          <w:lang w:val="en-GB"/>
        </w:rPr>
        <w:t xml:space="preserve"> and the contracting authority. </w:t>
      </w:r>
      <w:r w:rsidR="004942EB" w:rsidRPr="009C4073">
        <w:rPr>
          <w:rFonts w:ascii="Times New Roman" w:hAnsi="Times New Roman"/>
          <w:color w:val="000000" w:themeColor="text1"/>
          <w:lang w:val="en-GB"/>
        </w:rPr>
        <w:t>This issue may be, in the future, subject to one of the means set out by the law</w:t>
      </w:r>
      <w:r w:rsidR="001B1603" w:rsidRPr="009C4073">
        <w:rPr>
          <w:rStyle w:val="FootnoteReference"/>
          <w:rFonts w:ascii="Times New Roman" w:hAnsi="Times New Roman"/>
          <w:color w:val="000000" w:themeColor="text1"/>
          <w:lang w:val="en-GB"/>
        </w:rPr>
        <w:footnoteReference w:id="29"/>
      </w:r>
      <w:r w:rsidR="004942EB" w:rsidRPr="009C4073">
        <w:rPr>
          <w:rFonts w:ascii="Times New Roman" w:hAnsi="Times New Roman"/>
          <w:color w:val="000000" w:themeColor="text1"/>
          <w:lang w:val="en-GB"/>
        </w:rPr>
        <w:t xml:space="preserve"> in order to achieve the unification of the judicial practice: the </w:t>
      </w:r>
      <w:r w:rsidR="004942EB" w:rsidRPr="009C4073">
        <w:rPr>
          <w:rFonts w:ascii="Times New Roman" w:hAnsi="Times New Roman"/>
          <w:i/>
          <w:color w:val="000000" w:themeColor="text1"/>
          <w:lang w:val="en-GB"/>
        </w:rPr>
        <w:t xml:space="preserve">recourse in the interest of </w:t>
      </w:r>
      <w:r w:rsidR="00DF01DB" w:rsidRPr="009C4073">
        <w:rPr>
          <w:rFonts w:ascii="Times New Roman" w:hAnsi="Times New Roman"/>
          <w:i/>
          <w:color w:val="000000" w:themeColor="text1"/>
          <w:lang w:val="en-GB"/>
        </w:rPr>
        <w:t xml:space="preserve">the </w:t>
      </w:r>
      <w:r w:rsidR="004942EB" w:rsidRPr="009C4073">
        <w:rPr>
          <w:rFonts w:ascii="Times New Roman" w:hAnsi="Times New Roman"/>
          <w:i/>
          <w:color w:val="000000" w:themeColor="text1"/>
          <w:lang w:val="en-GB"/>
        </w:rPr>
        <w:t>law</w:t>
      </w:r>
      <w:r w:rsidR="004942EB" w:rsidRPr="009C4073">
        <w:rPr>
          <w:rFonts w:ascii="Times New Roman" w:hAnsi="Times New Roman"/>
          <w:color w:val="000000" w:themeColor="text1"/>
          <w:lang w:val="en-GB"/>
        </w:rPr>
        <w:t xml:space="preserve"> or the </w:t>
      </w:r>
      <w:r w:rsidR="00101960" w:rsidRPr="009C4073">
        <w:rPr>
          <w:rFonts w:ascii="Times New Roman" w:hAnsi="Times New Roman"/>
          <w:i/>
          <w:color w:val="000000" w:themeColor="text1"/>
          <w:lang w:val="en-GB"/>
        </w:rPr>
        <w:t>preliminary judgment solving legal issues</w:t>
      </w:r>
      <w:r w:rsidR="00101960" w:rsidRPr="009C4073">
        <w:rPr>
          <w:rFonts w:ascii="Times New Roman" w:hAnsi="Times New Roman"/>
          <w:color w:val="000000" w:themeColor="text1"/>
          <w:lang w:val="en-GB"/>
        </w:rPr>
        <w:t>.</w:t>
      </w:r>
      <w:r w:rsidR="001B2DDE">
        <w:rPr>
          <w:rFonts w:ascii="Times New Roman" w:hAnsi="Times New Roman"/>
          <w:color w:val="000000" w:themeColor="text1"/>
          <w:lang w:val="en-GB"/>
        </w:rPr>
        <w:t xml:space="preserve"> </w:t>
      </w:r>
      <w:r w:rsidR="00A10464" w:rsidRPr="009C4073">
        <w:rPr>
          <w:rFonts w:ascii="Times New Roman" w:hAnsi="Times New Roman"/>
          <w:color w:val="000000" w:themeColor="text1"/>
          <w:lang w:val="en-GB"/>
        </w:rPr>
        <w:t>It must be not</w:t>
      </w:r>
      <w:r w:rsidR="00797093" w:rsidRPr="009C4073">
        <w:rPr>
          <w:rFonts w:ascii="Times New Roman" w:hAnsi="Times New Roman"/>
          <w:color w:val="000000" w:themeColor="text1"/>
          <w:lang w:val="en-GB"/>
        </w:rPr>
        <w:t xml:space="preserve">ed that in the Remedies </w:t>
      </w:r>
      <w:r w:rsidR="00467DC2" w:rsidRPr="009C4073">
        <w:rPr>
          <w:rFonts w:ascii="Times New Roman" w:hAnsi="Times New Roman"/>
          <w:color w:val="000000" w:themeColor="text1"/>
          <w:lang w:val="en-GB"/>
        </w:rPr>
        <w:t>Draft Law</w:t>
      </w:r>
      <w:r w:rsidR="00A10464" w:rsidRPr="009C4073">
        <w:rPr>
          <w:rFonts w:ascii="Times New Roman" w:hAnsi="Times New Roman"/>
          <w:color w:val="000000" w:themeColor="text1"/>
          <w:lang w:val="en-GB"/>
        </w:rPr>
        <w:t xml:space="preserve"> this issue is settled</w:t>
      </w:r>
      <w:r w:rsidR="0081429B" w:rsidRPr="009C4073">
        <w:rPr>
          <w:rFonts w:ascii="Times New Roman" w:hAnsi="Times New Roman"/>
          <w:color w:val="000000" w:themeColor="text1"/>
          <w:lang w:val="en-GB"/>
        </w:rPr>
        <w:t xml:space="preserve"> (</w:t>
      </w:r>
      <w:r w:rsidR="00A10464" w:rsidRPr="009C4073">
        <w:rPr>
          <w:rFonts w:ascii="Times New Roman" w:hAnsi="Times New Roman"/>
          <w:color w:val="000000" w:themeColor="text1"/>
          <w:lang w:val="en-GB"/>
        </w:rPr>
        <w:t>article 29 par.2</w:t>
      </w:r>
      <w:r w:rsidR="0081429B" w:rsidRPr="009C4073">
        <w:rPr>
          <w:rFonts w:ascii="Times New Roman" w:hAnsi="Times New Roman"/>
          <w:color w:val="000000" w:themeColor="text1"/>
          <w:lang w:val="en-GB"/>
        </w:rPr>
        <w:t>)</w:t>
      </w:r>
      <w:r w:rsidR="00A10464" w:rsidRPr="009C4073">
        <w:rPr>
          <w:rFonts w:ascii="Times New Roman" w:hAnsi="Times New Roman"/>
          <w:color w:val="000000" w:themeColor="text1"/>
          <w:lang w:val="en-GB"/>
        </w:rPr>
        <w:t xml:space="preserve"> </w:t>
      </w:r>
      <w:r w:rsidR="0081429B" w:rsidRPr="009C4073">
        <w:rPr>
          <w:rFonts w:ascii="Times New Roman" w:hAnsi="Times New Roman"/>
          <w:color w:val="000000" w:themeColor="text1"/>
          <w:lang w:val="en-GB"/>
        </w:rPr>
        <w:t>in the sense that</w:t>
      </w:r>
      <w:r w:rsidR="00B13C1C" w:rsidRPr="009C4073">
        <w:rPr>
          <w:rFonts w:ascii="Times New Roman" w:hAnsi="Times New Roman"/>
          <w:color w:val="000000" w:themeColor="text1"/>
          <w:lang w:val="en-GB"/>
        </w:rPr>
        <w:t xml:space="preserve"> </w:t>
      </w:r>
      <w:r w:rsidR="00024D12" w:rsidRPr="009C4073">
        <w:rPr>
          <w:rFonts w:ascii="Times New Roman" w:hAnsi="Times New Roman"/>
          <w:color w:val="000000" w:themeColor="text1"/>
          <w:lang w:val="en-GB"/>
        </w:rPr>
        <w:t>the</w:t>
      </w:r>
      <w:r w:rsidR="00A10464" w:rsidRPr="009C4073">
        <w:rPr>
          <w:rFonts w:ascii="Times New Roman" w:hAnsi="Times New Roman"/>
          <w:color w:val="000000" w:themeColor="text1"/>
          <w:lang w:val="en-GB"/>
        </w:rPr>
        <w:t xml:space="preserve"> procedural context developed in front of the Council shall not be changed.</w:t>
      </w:r>
    </w:p>
    <w:p w14:paraId="6899DEB7" w14:textId="77777777" w:rsidR="001B2DDE" w:rsidRPr="009C4073" w:rsidRDefault="001B2DDE" w:rsidP="001B2DDE">
      <w:pPr>
        <w:spacing w:line="276" w:lineRule="auto"/>
        <w:ind w:firstLine="426"/>
        <w:jc w:val="both"/>
        <w:rPr>
          <w:rFonts w:ascii="Times New Roman" w:hAnsi="Times New Roman"/>
          <w:color w:val="000000" w:themeColor="text1"/>
          <w:lang w:val="en-GB"/>
        </w:rPr>
      </w:pPr>
    </w:p>
    <w:p w14:paraId="48D35740" w14:textId="001FC395" w:rsidR="00C101A0" w:rsidRDefault="00FD2FCE" w:rsidP="009C4073">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The complainant </w:t>
      </w:r>
      <w:r w:rsidR="005C12ED" w:rsidRPr="009C4073">
        <w:rPr>
          <w:rFonts w:ascii="Times New Roman" w:hAnsi="Times New Roman"/>
          <w:color w:val="000000" w:themeColor="text1"/>
          <w:lang w:val="en-GB"/>
        </w:rPr>
        <w:t>has to</w:t>
      </w:r>
      <w:r w:rsidRPr="009C4073">
        <w:rPr>
          <w:rFonts w:ascii="Times New Roman" w:hAnsi="Times New Roman"/>
          <w:color w:val="000000" w:themeColor="text1"/>
          <w:lang w:val="en-GB"/>
        </w:rPr>
        <w:t xml:space="preserve"> pay a</w:t>
      </w:r>
      <w:r w:rsidR="005C12ED" w:rsidRPr="009C4073">
        <w:rPr>
          <w:rFonts w:ascii="Times New Roman" w:hAnsi="Times New Roman"/>
          <w:color w:val="000000" w:themeColor="text1"/>
          <w:lang w:val="en-GB"/>
        </w:rPr>
        <w:t xml:space="preserve"> </w:t>
      </w:r>
      <w:r w:rsidR="00F1392A" w:rsidRPr="009C4073">
        <w:rPr>
          <w:rFonts w:ascii="Times New Roman" w:hAnsi="Times New Roman"/>
          <w:color w:val="000000" w:themeColor="text1"/>
          <w:lang w:val="en-GB"/>
        </w:rPr>
        <w:t xml:space="preserve">judicial </w:t>
      </w:r>
      <w:r w:rsidR="005C12ED" w:rsidRPr="009C4073">
        <w:rPr>
          <w:rFonts w:ascii="Times New Roman" w:hAnsi="Times New Roman"/>
          <w:color w:val="000000" w:themeColor="text1"/>
          <w:lang w:val="en-GB"/>
        </w:rPr>
        <w:t>stamp</w:t>
      </w:r>
      <w:r w:rsidRPr="009C4073">
        <w:rPr>
          <w:rFonts w:ascii="Times New Roman" w:hAnsi="Times New Roman"/>
          <w:color w:val="000000" w:themeColor="text1"/>
          <w:lang w:val="en-GB"/>
        </w:rPr>
        <w:t xml:space="preserve"> tax</w:t>
      </w:r>
      <w:r w:rsidR="005C12ED" w:rsidRPr="009C4073">
        <w:rPr>
          <w:rFonts w:ascii="Times New Roman" w:hAnsi="Times New Roman"/>
          <w:color w:val="000000" w:themeColor="text1"/>
          <w:lang w:val="en-GB"/>
        </w:rPr>
        <w:t xml:space="preserve">, </w:t>
      </w:r>
      <w:r w:rsidR="006B73CA" w:rsidRPr="009C4073">
        <w:rPr>
          <w:rFonts w:ascii="Times New Roman" w:hAnsi="Times New Roman"/>
          <w:color w:val="000000" w:themeColor="text1"/>
          <w:lang w:val="en-GB"/>
        </w:rPr>
        <w:t xml:space="preserve">in an amount </w:t>
      </w:r>
      <w:r w:rsidR="005C12ED" w:rsidRPr="009C4073">
        <w:rPr>
          <w:rFonts w:ascii="Times New Roman" w:hAnsi="Times New Roman"/>
          <w:color w:val="000000" w:themeColor="text1"/>
          <w:lang w:val="en-GB"/>
        </w:rPr>
        <w:t xml:space="preserve">established by the </w:t>
      </w:r>
      <w:r w:rsidR="00F1392A" w:rsidRPr="009C4073">
        <w:rPr>
          <w:rFonts w:ascii="Times New Roman" w:hAnsi="Times New Roman"/>
          <w:color w:val="000000" w:themeColor="text1"/>
          <w:lang w:val="en-GB"/>
        </w:rPr>
        <w:t>article 285</w:t>
      </w:r>
      <w:r w:rsidR="00101960" w:rsidRPr="009C4073">
        <w:rPr>
          <w:rFonts w:ascii="Times New Roman" w:hAnsi="Times New Roman"/>
          <w:color w:val="000000" w:themeColor="text1"/>
          <w:lang w:val="en-GB"/>
        </w:rPr>
        <w:t>^1</w:t>
      </w:r>
      <w:r w:rsidR="00F1392A" w:rsidRPr="009C4073">
        <w:rPr>
          <w:rFonts w:ascii="Times New Roman" w:hAnsi="Times New Roman"/>
          <w:color w:val="000000" w:themeColor="text1"/>
          <w:lang w:val="en-GB"/>
        </w:rPr>
        <w:t xml:space="preserve"> of EGO no.34/2006, namely 50%</w:t>
      </w:r>
      <w:r w:rsidR="005C12ED" w:rsidRPr="009C4073">
        <w:rPr>
          <w:rFonts w:ascii="Times New Roman" w:hAnsi="Times New Roman"/>
          <w:color w:val="000000" w:themeColor="text1"/>
          <w:lang w:val="en-GB"/>
        </w:rPr>
        <w:t xml:space="preserve"> </w:t>
      </w:r>
      <w:r w:rsidR="00F1392A" w:rsidRPr="009C4073">
        <w:rPr>
          <w:rFonts w:ascii="Times New Roman" w:hAnsi="Times New Roman"/>
          <w:color w:val="000000" w:themeColor="text1"/>
          <w:lang w:val="en-GB"/>
        </w:rPr>
        <w:t xml:space="preserve">of the amounts set out for the legal actions regarding the </w:t>
      </w:r>
      <w:r w:rsidR="00F346CA" w:rsidRPr="009C4073">
        <w:rPr>
          <w:rFonts w:ascii="Times New Roman" w:hAnsi="Times New Roman"/>
          <w:color w:val="000000" w:themeColor="text1"/>
          <w:lang w:val="en-GB"/>
        </w:rPr>
        <w:t>performance</w:t>
      </w:r>
      <w:r w:rsidR="00F1392A" w:rsidRPr="009C4073">
        <w:rPr>
          <w:rFonts w:ascii="Times New Roman" w:hAnsi="Times New Roman"/>
          <w:color w:val="000000" w:themeColor="text1"/>
          <w:lang w:val="en-GB"/>
        </w:rPr>
        <w:t xml:space="preserve"> of the contract and the damages.</w:t>
      </w:r>
    </w:p>
    <w:p w14:paraId="72020737" w14:textId="77777777" w:rsidR="001B2DDE" w:rsidRPr="009C4073" w:rsidRDefault="001B2DDE" w:rsidP="009C4073">
      <w:pPr>
        <w:pStyle w:val="NoSpacing"/>
        <w:spacing w:line="276" w:lineRule="auto"/>
        <w:ind w:firstLine="426"/>
        <w:jc w:val="both"/>
        <w:rPr>
          <w:rFonts w:ascii="Times New Roman" w:hAnsi="Times New Roman"/>
          <w:color w:val="000000" w:themeColor="text1"/>
          <w:lang w:val="en-GB"/>
        </w:rPr>
      </w:pPr>
    </w:p>
    <w:p w14:paraId="666F5148" w14:textId="35F3917E" w:rsidR="003545C8" w:rsidRDefault="003545C8" w:rsidP="009C4073">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The complaints lodged against the Council’s decisions are </w:t>
      </w:r>
      <w:r w:rsidR="00D948C3">
        <w:rPr>
          <w:rFonts w:ascii="Times New Roman" w:hAnsi="Times New Roman"/>
          <w:color w:val="000000" w:themeColor="text1"/>
          <w:lang w:val="en-GB"/>
        </w:rPr>
        <w:t>re</w:t>
      </w:r>
      <w:r w:rsidRPr="009C4073">
        <w:rPr>
          <w:rFonts w:ascii="Times New Roman" w:hAnsi="Times New Roman"/>
          <w:color w:val="000000" w:themeColor="text1"/>
          <w:lang w:val="en-GB"/>
        </w:rPr>
        <w:t>solved by the Appellate Courts</w:t>
      </w:r>
      <w:r w:rsidR="00702D0B" w:rsidRPr="009C4073">
        <w:rPr>
          <w:rFonts w:ascii="Times New Roman" w:hAnsi="Times New Roman"/>
          <w:color w:val="000000" w:themeColor="text1"/>
          <w:lang w:val="en-GB"/>
        </w:rPr>
        <w:t>,</w:t>
      </w:r>
      <w:r w:rsidRPr="009C4073">
        <w:rPr>
          <w:rFonts w:ascii="Times New Roman" w:hAnsi="Times New Roman"/>
          <w:color w:val="000000" w:themeColor="text1"/>
          <w:lang w:val="en-GB"/>
        </w:rPr>
        <w:t xml:space="preserve"> within their units for administrative and </w:t>
      </w:r>
      <w:r w:rsidR="00702D0B" w:rsidRPr="009C4073">
        <w:rPr>
          <w:rFonts w:ascii="Times New Roman" w:hAnsi="Times New Roman"/>
          <w:color w:val="000000" w:themeColor="text1"/>
          <w:lang w:val="en-GB"/>
        </w:rPr>
        <w:t>fiscal</w:t>
      </w:r>
      <w:r w:rsidRPr="009C4073">
        <w:rPr>
          <w:rFonts w:ascii="Times New Roman" w:hAnsi="Times New Roman"/>
          <w:color w:val="000000" w:themeColor="text1"/>
          <w:lang w:val="en-GB"/>
        </w:rPr>
        <w:t xml:space="preserve"> litigation, in panels composed of three judges.</w:t>
      </w:r>
    </w:p>
    <w:p w14:paraId="52DBC908" w14:textId="77777777" w:rsidR="001B2DDE" w:rsidRPr="009C4073" w:rsidRDefault="001B2DDE" w:rsidP="009C4073">
      <w:pPr>
        <w:pStyle w:val="NoSpacing"/>
        <w:spacing w:line="276" w:lineRule="auto"/>
        <w:ind w:firstLine="426"/>
        <w:jc w:val="both"/>
        <w:rPr>
          <w:rFonts w:ascii="Times New Roman" w:hAnsi="Times New Roman"/>
          <w:color w:val="000000" w:themeColor="text1"/>
          <w:lang w:val="en-GB"/>
        </w:rPr>
      </w:pPr>
    </w:p>
    <w:p w14:paraId="578E2D78" w14:textId="08E7FE83" w:rsidR="00A9248F" w:rsidRPr="009C4073" w:rsidRDefault="00A9248F" w:rsidP="009C4073">
      <w:pPr>
        <w:pStyle w:val="NoSpacing"/>
        <w:spacing w:line="276" w:lineRule="auto"/>
        <w:ind w:firstLine="426"/>
        <w:jc w:val="both"/>
        <w:rPr>
          <w:rFonts w:ascii="Times New Roman" w:hAnsi="Times New Roman"/>
          <w:color w:val="000000" w:themeColor="text1"/>
        </w:rPr>
      </w:pPr>
      <w:r w:rsidRPr="009C4073">
        <w:rPr>
          <w:rFonts w:ascii="Times New Roman" w:hAnsi="Times New Roman"/>
          <w:color w:val="000000" w:themeColor="text1"/>
        </w:rPr>
        <w:t>In duly justified cases</w:t>
      </w:r>
      <w:r w:rsidR="00A71047" w:rsidRPr="009C4073">
        <w:rPr>
          <w:rFonts w:ascii="Times New Roman" w:hAnsi="Times New Roman"/>
          <w:color w:val="000000" w:themeColor="text1"/>
        </w:rPr>
        <w:t xml:space="preserve">, in order </w:t>
      </w:r>
      <w:r w:rsidRPr="009C4073">
        <w:rPr>
          <w:rFonts w:ascii="Times New Roman" w:hAnsi="Times New Roman"/>
          <w:color w:val="000000" w:themeColor="text1"/>
        </w:rPr>
        <w:t xml:space="preserve">to prevent imminent damage, the </w:t>
      </w:r>
      <w:r w:rsidR="00A85B4E" w:rsidRPr="009C4073">
        <w:rPr>
          <w:rFonts w:ascii="Times New Roman" w:hAnsi="Times New Roman"/>
          <w:color w:val="000000" w:themeColor="text1"/>
        </w:rPr>
        <w:t>C</w:t>
      </w:r>
      <w:r w:rsidRPr="009C4073">
        <w:rPr>
          <w:rFonts w:ascii="Times New Roman" w:hAnsi="Times New Roman"/>
          <w:color w:val="000000" w:themeColor="text1"/>
        </w:rPr>
        <w:t xml:space="preserve">ourt may order, </w:t>
      </w:r>
      <w:r w:rsidR="00AB6BF7" w:rsidRPr="009C4073">
        <w:rPr>
          <w:rFonts w:ascii="Times New Roman" w:hAnsi="Times New Roman"/>
          <w:color w:val="000000" w:themeColor="text1"/>
        </w:rPr>
        <w:t>upon the</w:t>
      </w:r>
      <w:r w:rsidRPr="009C4073">
        <w:rPr>
          <w:rFonts w:ascii="Times New Roman" w:hAnsi="Times New Roman"/>
          <w:color w:val="000000" w:themeColor="text1"/>
        </w:rPr>
        <w:t xml:space="preserve"> request of the interested party, the suspension of the performance of the contract. </w:t>
      </w:r>
      <w:r w:rsidR="00F346CA" w:rsidRPr="009C4073">
        <w:rPr>
          <w:rFonts w:ascii="Times New Roman" w:hAnsi="Times New Roman"/>
          <w:color w:val="000000" w:themeColor="text1"/>
        </w:rPr>
        <w:t>The court decides to suspend the performance of the contract only after taking</w:t>
      </w:r>
      <w:r w:rsidRPr="009C4073">
        <w:rPr>
          <w:rFonts w:ascii="Times New Roman" w:hAnsi="Times New Roman"/>
          <w:color w:val="000000" w:themeColor="text1"/>
        </w:rPr>
        <w:t xml:space="preserve"> into consideration its possible consequences on all categories of interests that could be harmed, including the public interest. The court has the </w:t>
      </w:r>
      <w:r w:rsidR="00D948C3">
        <w:rPr>
          <w:rFonts w:ascii="Times New Roman" w:hAnsi="Times New Roman"/>
          <w:color w:val="000000" w:themeColor="text1"/>
        </w:rPr>
        <w:t>discretion</w:t>
      </w:r>
      <w:r w:rsidRPr="009C4073">
        <w:rPr>
          <w:rFonts w:ascii="Times New Roman" w:hAnsi="Times New Roman"/>
          <w:color w:val="000000" w:themeColor="text1"/>
        </w:rPr>
        <w:t xml:space="preserve"> not</w:t>
      </w:r>
      <w:r w:rsidR="00A85B4E" w:rsidRPr="009C4073">
        <w:rPr>
          <w:rFonts w:ascii="Times New Roman" w:hAnsi="Times New Roman"/>
          <w:color w:val="000000" w:themeColor="text1"/>
        </w:rPr>
        <w:t xml:space="preserve"> to</w:t>
      </w:r>
      <w:r w:rsidRPr="009C4073">
        <w:rPr>
          <w:rFonts w:ascii="Times New Roman" w:hAnsi="Times New Roman"/>
          <w:color w:val="000000" w:themeColor="text1"/>
        </w:rPr>
        <w:t xml:space="preserve"> order the measure</w:t>
      </w:r>
      <w:r w:rsidR="00A85B4E" w:rsidRPr="009C4073">
        <w:rPr>
          <w:rFonts w:ascii="Times New Roman" w:hAnsi="Times New Roman"/>
          <w:color w:val="000000" w:themeColor="text1"/>
        </w:rPr>
        <w:t xml:space="preserve"> of suspension</w:t>
      </w:r>
      <w:r w:rsidRPr="009C4073">
        <w:rPr>
          <w:rFonts w:ascii="Times New Roman" w:hAnsi="Times New Roman"/>
          <w:color w:val="000000" w:themeColor="text1"/>
        </w:rPr>
        <w:t xml:space="preserve"> if its negative consequences could outweigh its benefits. </w:t>
      </w:r>
      <w:r w:rsidR="00A85B4E" w:rsidRPr="009C4073">
        <w:rPr>
          <w:rFonts w:ascii="Times New Roman" w:hAnsi="Times New Roman"/>
          <w:color w:val="000000" w:themeColor="text1"/>
        </w:rPr>
        <w:t>Nevertheless, t</w:t>
      </w:r>
      <w:r w:rsidRPr="009C4073">
        <w:rPr>
          <w:rFonts w:ascii="Times New Roman" w:hAnsi="Times New Roman"/>
          <w:color w:val="000000" w:themeColor="text1"/>
        </w:rPr>
        <w:t xml:space="preserve">he decision to not suspend the execution of the contract shall not prejudice any rights of the person who submitted the request. </w:t>
      </w:r>
    </w:p>
    <w:p w14:paraId="54BC2214" w14:textId="77777777" w:rsidR="001B2DDE" w:rsidRDefault="001B2DDE" w:rsidP="009C4073">
      <w:pPr>
        <w:pStyle w:val="NoSpacing"/>
        <w:spacing w:line="276" w:lineRule="auto"/>
        <w:ind w:firstLine="426"/>
        <w:jc w:val="both"/>
        <w:rPr>
          <w:rFonts w:ascii="Times New Roman" w:hAnsi="Times New Roman"/>
          <w:color w:val="000000" w:themeColor="text1"/>
        </w:rPr>
      </w:pPr>
    </w:p>
    <w:p w14:paraId="50B2568A" w14:textId="507441DD" w:rsidR="00435E7E" w:rsidRPr="009C4073" w:rsidRDefault="00275F8B" w:rsidP="001B2DDE">
      <w:pPr>
        <w:pStyle w:val="NoSpacing"/>
        <w:spacing w:line="276" w:lineRule="auto"/>
        <w:ind w:firstLine="426"/>
        <w:jc w:val="both"/>
        <w:rPr>
          <w:rFonts w:ascii="Times New Roman" w:hAnsi="Times New Roman"/>
          <w:color w:val="000000" w:themeColor="text1"/>
        </w:rPr>
      </w:pPr>
      <w:r w:rsidRPr="009C4073">
        <w:rPr>
          <w:rFonts w:ascii="Times New Roman" w:hAnsi="Times New Roman"/>
          <w:color w:val="000000" w:themeColor="text1"/>
        </w:rPr>
        <w:t xml:space="preserve">The Resolution issued by the Court may be appealed separately, within 5 days since the notification. </w:t>
      </w:r>
      <w:r w:rsidR="00E004F1" w:rsidRPr="009C4073">
        <w:rPr>
          <w:rFonts w:ascii="Times New Roman" w:hAnsi="Times New Roman"/>
          <w:color w:val="000000" w:themeColor="text1"/>
        </w:rPr>
        <w:t xml:space="preserve">If the Court </w:t>
      </w:r>
      <w:r w:rsidR="00B345CA" w:rsidRPr="009C4073">
        <w:rPr>
          <w:rFonts w:ascii="Times New Roman" w:hAnsi="Times New Roman"/>
          <w:color w:val="000000" w:themeColor="text1"/>
        </w:rPr>
        <w:t>admit</w:t>
      </w:r>
      <w:r w:rsidR="00E004F1" w:rsidRPr="009C4073">
        <w:rPr>
          <w:rFonts w:ascii="Times New Roman" w:hAnsi="Times New Roman"/>
          <w:color w:val="000000" w:themeColor="text1"/>
        </w:rPr>
        <w:t>s the complaint</w:t>
      </w:r>
      <w:r w:rsidR="001B3780" w:rsidRPr="009C4073">
        <w:rPr>
          <w:rFonts w:ascii="Times New Roman" w:hAnsi="Times New Roman"/>
          <w:color w:val="000000" w:themeColor="text1"/>
        </w:rPr>
        <w:t xml:space="preserve"> it</w:t>
      </w:r>
      <w:r w:rsidR="00435E7E" w:rsidRPr="009C4073">
        <w:rPr>
          <w:rFonts w:ascii="Times New Roman" w:hAnsi="Times New Roman"/>
          <w:color w:val="000000" w:themeColor="text1"/>
        </w:rPr>
        <w:t xml:space="preserve"> modifies the Council's dec</w:t>
      </w:r>
      <w:r w:rsidR="001B3780" w:rsidRPr="009C4073">
        <w:rPr>
          <w:rFonts w:ascii="Times New Roman" w:hAnsi="Times New Roman"/>
          <w:color w:val="000000" w:themeColor="text1"/>
        </w:rPr>
        <w:t>ision</w:t>
      </w:r>
      <w:r w:rsidR="00B345CA" w:rsidRPr="009C4073">
        <w:rPr>
          <w:rFonts w:ascii="Times New Roman" w:hAnsi="Times New Roman"/>
          <w:color w:val="000000" w:themeColor="text1"/>
        </w:rPr>
        <w:t xml:space="preserve"> and orders</w:t>
      </w:r>
      <w:r w:rsidR="001B3780" w:rsidRPr="009C4073">
        <w:rPr>
          <w:rFonts w:ascii="Times New Roman" w:hAnsi="Times New Roman"/>
          <w:color w:val="000000" w:themeColor="text1"/>
        </w:rPr>
        <w:t>,</w:t>
      </w:r>
      <w:r w:rsidR="00480B0C" w:rsidRPr="009C4073">
        <w:rPr>
          <w:rFonts w:ascii="Times New Roman" w:hAnsi="Times New Roman"/>
          <w:color w:val="000000" w:themeColor="text1"/>
        </w:rPr>
        <w:t xml:space="preserve"> upon the case, the annul</w:t>
      </w:r>
      <w:r w:rsidR="00944DAE" w:rsidRPr="009C4073">
        <w:rPr>
          <w:rFonts w:ascii="Times New Roman" w:hAnsi="Times New Roman"/>
          <w:color w:val="000000" w:themeColor="text1"/>
        </w:rPr>
        <w:t>ment</w:t>
      </w:r>
      <w:r w:rsidR="00480B0C" w:rsidRPr="009C4073">
        <w:rPr>
          <w:rFonts w:ascii="Times New Roman" w:hAnsi="Times New Roman"/>
          <w:color w:val="000000" w:themeColor="text1"/>
        </w:rPr>
        <w:t xml:space="preserve"> </w:t>
      </w:r>
      <w:r w:rsidR="00944DAE" w:rsidRPr="009C4073">
        <w:rPr>
          <w:rFonts w:ascii="Times New Roman" w:hAnsi="Times New Roman"/>
          <w:color w:val="000000" w:themeColor="text1"/>
        </w:rPr>
        <w:t xml:space="preserve">of </w:t>
      </w:r>
      <w:r w:rsidR="001B3780" w:rsidRPr="009C4073">
        <w:rPr>
          <w:rFonts w:ascii="Times New Roman" w:hAnsi="Times New Roman"/>
          <w:color w:val="000000" w:themeColor="text1"/>
        </w:rPr>
        <w:t>the act issued by the Contracting Authority</w:t>
      </w:r>
      <w:r w:rsidR="00702D0B" w:rsidRPr="009C4073">
        <w:rPr>
          <w:rFonts w:ascii="Times New Roman" w:hAnsi="Times New Roman"/>
          <w:color w:val="000000" w:themeColor="text1"/>
        </w:rPr>
        <w:t>/Public Partner</w:t>
      </w:r>
      <w:r w:rsidR="00B345CA" w:rsidRPr="009C4073">
        <w:rPr>
          <w:rFonts w:ascii="Times New Roman" w:hAnsi="Times New Roman"/>
          <w:color w:val="000000" w:themeColor="text1"/>
        </w:rPr>
        <w:t xml:space="preserve">, the </w:t>
      </w:r>
      <w:r w:rsidR="00AB165E" w:rsidRPr="009C4073">
        <w:rPr>
          <w:rFonts w:ascii="Times New Roman" w:hAnsi="Times New Roman"/>
          <w:color w:val="000000" w:themeColor="text1"/>
        </w:rPr>
        <w:t xml:space="preserve">issuance of an act by the </w:t>
      </w:r>
      <w:r w:rsidR="00263D47" w:rsidRPr="009C4073">
        <w:rPr>
          <w:rFonts w:ascii="Times New Roman" w:hAnsi="Times New Roman"/>
          <w:color w:val="000000" w:themeColor="text1"/>
        </w:rPr>
        <w:t>Contracting Authority</w:t>
      </w:r>
      <w:r w:rsidR="00702D0B" w:rsidRPr="009C4073">
        <w:rPr>
          <w:rFonts w:ascii="Times New Roman" w:hAnsi="Times New Roman"/>
          <w:color w:val="000000" w:themeColor="text1"/>
        </w:rPr>
        <w:t>/Public Partner</w:t>
      </w:r>
      <w:r w:rsidR="00263D47" w:rsidRPr="009C4073">
        <w:rPr>
          <w:rFonts w:ascii="Times New Roman" w:hAnsi="Times New Roman"/>
          <w:color w:val="000000" w:themeColor="text1"/>
        </w:rPr>
        <w:t xml:space="preserve">, </w:t>
      </w:r>
      <w:r w:rsidR="00435E7E" w:rsidRPr="009C4073">
        <w:rPr>
          <w:rFonts w:ascii="Times New Roman" w:hAnsi="Times New Roman"/>
          <w:color w:val="000000" w:themeColor="text1"/>
        </w:rPr>
        <w:t>the fulf</w:t>
      </w:r>
      <w:r w:rsidR="00702D0B" w:rsidRPr="009C4073">
        <w:rPr>
          <w:rFonts w:ascii="Times New Roman" w:hAnsi="Times New Roman"/>
          <w:color w:val="000000" w:themeColor="text1"/>
        </w:rPr>
        <w:t>il</w:t>
      </w:r>
      <w:r w:rsidR="00D948C3">
        <w:rPr>
          <w:rFonts w:ascii="Times New Roman" w:hAnsi="Times New Roman"/>
          <w:color w:val="000000" w:themeColor="text1"/>
        </w:rPr>
        <w:t>l</w:t>
      </w:r>
      <w:r w:rsidR="00702D0B" w:rsidRPr="009C4073">
        <w:rPr>
          <w:rFonts w:ascii="Times New Roman" w:hAnsi="Times New Roman"/>
          <w:color w:val="000000" w:themeColor="text1"/>
        </w:rPr>
        <w:t>ment of an obligation by the Contracting A</w:t>
      </w:r>
      <w:r w:rsidR="00435E7E" w:rsidRPr="009C4073">
        <w:rPr>
          <w:rFonts w:ascii="Times New Roman" w:hAnsi="Times New Roman"/>
          <w:color w:val="000000" w:themeColor="text1"/>
        </w:rPr>
        <w:t>uthority</w:t>
      </w:r>
      <w:r w:rsidR="00702D0B" w:rsidRPr="009C4073">
        <w:rPr>
          <w:rFonts w:ascii="Times New Roman" w:hAnsi="Times New Roman"/>
          <w:color w:val="000000" w:themeColor="text1"/>
        </w:rPr>
        <w:t>/Public Partner</w:t>
      </w:r>
      <w:r w:rsidR="00435E7E" w:rsidRPr="009C4073">
        <w:rPr>
          <w:rFonts w:ascii="Times New Roman" w:hAnsi="Times New Roman"/>
          <w:color w:val="000000" w:themeColor="text1"/>
        </w:rPr>
        <w:t>, including the elimination of any discriminating technical, economic or financial specif</w:t>
      </w:r>
      <w:r w:rsidR="00263D47" w:rsidRPr="009C4073">
        <w:rPr>
          <w:rFonts w:ascii="Times New Roman" w:hAnsi="Times New Roman"/>
          <w:color w:val="000000" w:themeColor="text1"/>
        </w:rPr>
        <w:t xml:space="preserve">ications </w:t>
      </w:r>
      <w:r w:rsidR="000E4E35" w:rsidRPr="009C4073">
        <w:rPr>
          <w:rFonts w:ascii="Times New Roman" w:hAnsi="Times New Roman"/>
          <w:color w:val="000000" w:themeColor="text1"/>
        </w:rPr>
        <w:t>from</w:t>
      </w:r>
      <w:r w:rsidR="00263D47" w:rsidRPr="009C4073">
        <w:rPr>
          <w:rFonts w:ascii="Times New Roman" w:hAnsi="Times New Roman"/>
          <w:color w:val="000000" w:themeColor="text1"/>
        </w:rPr>
        <w:t xml:space="preserve"> the contract notice/</w:t>
      </w:r>
      <w:r w:rsidR="00435E7E" w:rsidRPr="009C4073">
        <w:rPr>
          <w:rFonts w:ascii="Times New Roman" w:hAnsi="Times New Roman"/>
          <w:color w:val="000000" w:themeColor="text1"/>
        </w:rPr>
        <w:t xml:space="preserve">participation invitation, </w:t>
      </w:r>
      <w:r w:rsidR="000E4E35" w:rsidRPr="009C4073">
        <w:rPr>
          <w:rFonts w:ascii="Times New Roman" w:hAnsi="Times New Roman"/>
          <w:color w:val="000000" w:themeColor="text1"/>
        </w:rPr>
        <w:t>from</w:t>
      </w:r>
      <w:r w:rsidR="00435E7E" w:rsidRPr="009C4073">
        <w:rPr>
          <w:rFonts w:ascii="Times New Roman" w:hAnsi="Times New Roman"/>
          <w:color w:val="000000" w:themeColor="text1"/>
        </w:rPr>
        <w:t xml:space="preserve"> the tender documentation, or </w:t>
      </w:r>
      <w:r w:rsidR="000E4E35" w:rsidRPr="009C4073">
        <w:rPr>
          <w:rFonts w:ascii="Times New Roman" w:hAnsi="Times New Roman"/>
          <w:color w:val="000000" w:themeColor="text1"/>
        </w:rPr>
        <w:t>from</w:t>
      </w:r>
      <w:r w:rsidR="00435E7E" w:rsidRPr="009C4073">
        <w:rPr>
          <w:rFonts w:ascii="Times New Roman" w:hAnsi="Times New Roman"/>
          <w:color w:val="000000" w:themeColor="text1"/>
        </w:rPr>
        <w:t xml:space="preserve"> other documents issued in connection with the awarding procedure</w:t>
      </w:r>
      <w:r w:rsidR="00263D47" w:rsidRPr="009C4073">
        <w:rPr>
          <w:rFonts w:ascii="Times New Roman" w:hAnsi="Times New Roman"/>
          <w:color w:val="000000" w:themeColor="text1"/>
        </w:rPr>
        <w:t xml:space="preserve"> or</w:t>
      </w:r>
      <w:r w:rsidR="00435E7E" w:rsidRPr="009C4073">
        <w:rPr>
          <w:rFonts w:ascii="Times New Roman" w:hAnsi="Times New Roman"/>
          <w:color w:val="000000" w:themeColor="text1"/>
        </w:rPr>
        <w:t xml:space="preserve"> any other measures necessary to remedy violations of the legal provisions on public procurement. </w:t>
      </w:r>
    </w:p>
    <w:p w14:paraId="170FAB02" w14:textId="77777777" w:rsidR="001B2DDE" w:rsidRDefault="001B2DDE" w:rsidP="009C4073">
      <w:pPr>
        <w:pStyle w:val="NoSpacing"/>
        <w:spacing w:line="276" w:lineRule="auto"/>
        <w:ind w:firstLine="426"/>
        <w:jc w:val="both"/>
        <w:rPr>
          <w:rFonts w:ascii="Times New Roman" w:hAnsi="Times New Roman"/>
          <w:color w:val="000000" w:themeColor="text1"/>
        </w:rPr>
      </w:pPr>
    </w:p>
    <w:p w14:paraId="5C77F539" w14:textId="2267A06F" w:rsidR="00ED6BE7" w:rsidRPr="009C4073" w:rsidRDefault="00D948C3" w:rsidP="001B2DDE">
      <w:pPr>
        <w:pStyle w:val="NoSpacing"/>
        <w:spacing w:line="276" w:lineRule="auto"/>
        <w:ind w:firstLine="426"/>
        <w:jc w:val="both"/>
        <w:rPr>
          <w:rFonts w:ascii="Times New Roman" w:hAnsi="Times New Roman"/>
          <w:color w:val="000000" w:themeColor="text1"/>
        </w:rPr>
      </w:pPr>
      <w:r>
        <w:rPr>
          <w:rFonts w:ascii="Times New Roman" w:hAnsi="Times New Roman"/>
          <w:color w:val="000000" w:themeColor="text1"/>
        </w:rPr>
        <w:t>The Court may also</w:t>
      </w:r>
      <w:r w:rsidR="003F3500" w:rsidRPr="009C4073">
        <w:rPr>
          <w:rFonts w:ascii="Times New Roman" w:hAnsi="Times New Roman"/>
          <w:color w:val="000000" w:themeColor="text1"/>
        </w:rPr>
        <w:t xml:space="preserve"> dismiss the complaint and maintain the Council's decision. The judgment of the Court is final</w:t>
      </w:r>
      <w:r w:rsidR="004552EB" w:rsidRPr="009C4073">
        <w:rPr>
          <w:rFonts w:ascii="Times New Roman" w:hAnsi="Times New Roman"/>
          <w:color w:val="000000" w:themeColor="text1"/>
        </w:rPr>
        <w:t>.</w:t>
      </w:r>
      <w:r w:rsidR="00BD4C9B" w:rsidRPr="009C4073">
        <w:rPr>
          <w:rFonts w:ascii="Times New Roman" w:hAnsi="Times New Roman"/>
          <w:color w:val="000000" w:themeColor="text1"/>
        </w:rPr>
        <w:t xml:space="preserve"> </w:t>
      </w:r>
      <w:r w:rsidR="00ED6BE7" w:rsidRPr="009C4073">
        <w:rPr>
          <w:rFonts w:ascii="Times New Roman" w:hAnsi="Times New Roman"/>
          <w:color w:val="000000" w:themeColor="text1"/>
        </w:rPr>
        <w:t xml:space="preserve">The reasoned Judgment of the Appellate Court shall be served to the </w:t>
      </w:r>
      <w:r w:rsidR="001B2DDE">
        <w:rPr>
          <w:rFonts w:ascii="Times New Roman" w:hAnsi="Times New Roman"/>
          <w:color w:val="000000" w:themeColor="text1"/>
        </w:rPr>
        <w:t>NAPP in a time</w:t>
      </w:r>
      <w:r w:rsidR="00015D6F" w:rsidRPr="009C4073">
        <w:rPr>
          <w:rFonts w:ascii="Times New Roman" w:hAnsi="Times New Roman"/>
          <w:color w:val="000000" w:themeColor="text1"/>
        </w:rPr>
        <w:t>frame of 15 days, in order to be published in SEAP</w:t>
      </w:r>
      <w:r w:rsidR="00A71047" w:rsidRPr="009C4073">
        <w:rPr>
          <w:rFonts w:ascii="Times New Roman" w:hAnsi="Times New Roman"/>
          <w:color w:val="000000" w:themeColor="text1"/>
        </w:rPr>
        <w:t xml:space="preserve"> (the electronic public procurement portal)</w:t>
      </w:r>
      <w:r w:rsidR="00015D6F" w:rsidRPr="009C4073">
        <w:rPr>
          <w:rFonts w:ascii="Times New Roman" w:hAnsi="Times New Roman"/>
          <w:color w:val="000000" w:themeColor="text1"/>
        </w:rPr>
        <w:t>.</w:t>
      </w:r>
    </w:p>
    <w:p w14:paraId="2246781A" w14:textId="4A12B240" w:rsidR="003F3500" w:rsidRPr="009C4073" w:rsidRDefault="00BD4C9B" w:rsidP="009C4073">
      <w:pPr>
        <w:pStyle w:val="NoSpacing"/>
        <w:spacing w:line="276" w:lineRule="auto"/>
        <w:ind w:firstLine="426"/>
        <w:jc w:val="both"/>
        <w:rPr>
          <w:rFonts w:ascii="Times New Roman" w:hAnsi="Times New Roman"/>
          <w:color w:val="000000" w:themeColor="text1"/>
        </w:rPr>
      </w:pPr>
      <w:r w:rsidRPr="009C4073">
        <w:rPr>
          <w:rFonts w:ascii="Times New Roman" w:hAnsi="Times New Roman"/>
          <w:color w:val="000000" w:themeColor="text1"/>
        </w:rPr>
        <w:t>As regards the proceedings before the court, they are common for both the</w:t>
      </w:r>
      <w:r w:rsidR="00837AD2" w:rsidRPr="009C4073">
        <w:rPr>
          <w:rFonts w:ascii="Times New Roman" w:hAnsi="Times New Roman"/>
          <w:color w:val="000000" w:themeColor="text1"/>
        </w:rPr>
        <w:t xml:space="preserve"> </w:t>
      </w:r>
      <w:r w:rsidR="000470A1" w:rsidRPr="009C4073">
        <w:rPr>
          <w:rFonts w:ascii="Times New Roman" w:hAnsi="Times New Roman"/>
          <w:color w:val="000000" w:themeColor="text1"/>
        </w:rPr>
        <w:t xml:space="preserve">judicial </w:t>
      </w:r>
      <w:r w:rsidRPr="009C4073">
        <w:rPr>
          <w:rFonts w:ascii="Times New Roman" w:hAnsi="Times New Roman"/>
          <w:color w:val="000000" w:themeColor="text1"/>
        </w:rPr>
        <w:t>complaint against the Council’s decision</w:t>
      </w:r>
      <w:r w:rsidR="00837AD2" w:rsidRPr="009C4073">
        <w:rPr>
          <w:rFonts w:ascii="Times New Roman" w:hAnsi="Times New Roman"/>
          <w:color w:val="000000" w:themeColor="text1"/>
        </w:rPr>
        <w:t xml:space="preserve"> and the actions </w:t>
      </w:r>
      <w:r w:rsidR="005A23E3" w:rsidRPr="009C4073">
        <w:rPr>
          <w:rFonts w:ascii="Times New Roman" w:hAnsi="Times New Roman"/>
          <w:color w:val="000000" w:themeColor="text1"/>
        </w:rPr>
        <w:t>lodged with</w:t>
      </w:r>
      <w:r w:rsidR="00837AD2" w:rsidRPr="009C4073">
        <w:rPr>
          <w:rFonts w:ascii="Times New Roman" w:hAnsi="Times New Roman"/>
          <w:color w:val="000000" w:themeColor="text1"/>
        </w:rPr>
        <w:t xml:space="preserve"> the tribunal</w:t>
      </w:r>
      <w:r w:rsidR="000C3DEC" w:rsidRPr="009C4073">
        <w:rPr>
          <w:rStyle w:val="FootnoteReference"/>
          <w:rFonts w:ascii="Times New Roman" w:hAnsi="Times New Roman"/>
          <w:color w:val="000000" w:themeColor="text1"/>
        </w:rPr>
        <w:footnoteReference w:id="30"/>
      </w:r>
      <w:r w:rsidR="00837AD2" w:rsidRPr="009C4073">
        <w:rPr>
          <w:rFonts w:ascii="Times New Roman" w:hAnsi="Times New Roman"/>
          <w:color w:val="000000" w:themeColor="text1"/>
        </w:rPr>
        <w:t>.</w:t>
      </w:r>
    </w:p>
    <w:p w14:paraId="392C3EC4" w14:textId="77777777" w:rsidR="007C23C7" w:rsidRDefault="007C23C7" w:rsidP="007C23C7">
      <w:pPr>
        <w:pStyle w:val="NoSpacing"/>
        <w:spacing w:line="276" w:lineRule="auto"/>
        <w:jc w:val="both"/>
        <w:rPr>
          <w:rFonts w:ascii="Times New Roman" w:hAnsi="Times New Roman"/>
          <w:i/>
          <w:color w:val="000000" w:themeColor="text1"/>
          <w:lang w:val="en-GB"/>
        </w:rPr>
      </w:pPr>
    </w:p>
    <w:p w14:paraId="5046B7F8" w14:textId="0AEE16BC" w:rsidR="00837AD2" w:rsidRDefault="00837F47" w:rsidP="007C23C7">
      <w:pPr>
        <w:pStyle w:val="NoSpacing"/>
        <w:spacing w:line="276" w:lineRule="auto"/>
        <w:ind w:firstLine="426"/>
        <w:jc w:val="both"/>
        <w:rPr>
          <w:rFonts w:ascii="Times New Roman" w:hAnsi="Times New Roman"/>
          <w:color w:val="000000" w:themeColor="text1"/>
          <w:lang w:val="en-GB"/>
        </w:rPr>
      </w:pPr>
      <w:r w:rsidRPr="007C23C7">
        <w:rPr>
          <w:rFonts w:ascii="Times New Roman" w:hAnsi="Times New Roman"/>
          <w:color w:val="000000" w:themeColor="text1"/>
          <w:lang w:val="en-GB"/>
        </w:rPr>
        <w:t xml:space="preserve">The second </w:t>
      </w:r>
      <w:r w:rsidR="002D5BD7" w:rsidRPr="007C23C7">
        <w:rPr>
          <w:rFonts w:ascii="Times New Roman" w:hAnsi="Times New Roman"/>
          <w:color w:val="000000" w:themeColor="text1"/>
          <w:lang w:val="en-GB"/>
        </w:rPr>
        <w:t>instance</w:t>
      </w:r>
      <w:r w:rsidR="00834BE9" w:rsidRPr="007C23C7">
        <w:rPr>
          <w:rFonts w:ascii="Times New Roman" w:hAnsi="Times New Roman"/>
          <w:color w:val="000000" w:themeColor="text1"/>
          <w:lang w:val="en-GB"/>
        </w:rPr>
        <w:t xml:space="preserve"> </w:t>
      </w:r>
      <w:r w:rsidR="00702D0B" w:rsidRPr="009C4073">
        <w:rPr>
          <w:rFonts w:ascii="Times New Roman" w:hAnsi="Times New Roman"/>
          <w:color w:val="000000" w:themeColor="text1"/>
          <w:lang w:val="en-GB"/>
        </w:rPr>
        <w:t>occurs</w:t>
      </w:r>
      <w:r w:rsidR="00834BE9" w:rsidRPr="009C4073">
        <w:rPr>
          <w:rFonts w:ascii="Times New Roman" w:hAnsi="Times New Roman"/>
          <w:color w:val="000000" w:themeColor="text1"/>
          <w:lang w:val="en-GB"/>
        </w:rPr>
        <w:t xml:space="preserve"> when the </w:t>
      </w:r>
      <w:r w:rsidR="00E23219" w:rsidRPr="009C4073">
        <w:rPr>
          <w:rFonts w:ascii="Times New Roman" w:hAnsi="Times New Roman"/>
          <w:color w:val="000000" w:themeColor="text1"/>
          <w:lang w:val="en-GB"/>
        </w:rPr>
        <w:t xml:space="preserve">legal dispute regards the performance of the contract, the nullity, annulment, rescission or </w:t>
      </w:r>
      <w:r w:rsidR="00EF105D" w:rsidRPr="009C4073">
        <w:rPr>
          <w:rFonts w:ascii="Times New Roman" w:hAnsi="Times New Roman"/>
          <w:color w:val="000000" w:themeColor="text1"/>
          <w:lang w:val="en-GB"/>
        </w:rPr>
        <w:t xml:space="preserve">unilateral termination of the contract, as well as the </w:t>
      </w:r>
      <w:r w:rsidR="00547A6F" w:rsidRPr="009C4073">
        <w:rPr>
          <w:rFonts w:ascii="Times New Roman" w:hAnsi="Times New Roman"/>
          <w:color w:val="000000" w:themeColor="text1"/>
          <w:lang w:val="en-GB"/>
        </w:rPr>
        <w:t>liability for damages</w:t>
      </w:r>
      <w:r w:rsidR="00EF105D" w:rsidRPr="009C4073">
        <w:rPr>
          <w:rFonts w:ascii="Times New Roman" w:hAnsi="Times New Roman"/>
          <w:color w:val="000000" w:themeColor="text1"/>
          <w:lang w:val="en-GB"/>
        </w:rPr>
        <w:t xml:space="preserve"> caused within the awarding procedure.</w:t>
      </w:r>
      <w:r w:rsidR="000C3DEC" w:rsidRPr="009C4073">
        <w:rPr>
          <w:rFonts w:ascii="Times New Roman" w:hAnsi="Times New Roman"/>
          <w:color w:val="000000" w:themeColor="text1"/>
          <w:lang w:val="en-GB"/>
        </w:rPr>
        <w:t xml:space="preserve"> </w:t>
      </w:r>
      <w:r w:rsidR="00EF105D" w:rsidRPr="009C4073">
        <w:rPr>
          <w:rFonts w:ascii="Times New Roman" w:hAnsi="Times New Roman"/>
          <w:color w:val="000000" w:themeColor="text1"/>
          <w:lang w:val="en-GB"/>
        </w:rPr>
        <w:t xml:space="preserve">The </w:t>
      </w:r>
      <w:r w:rsidR="00D948C3">
        <w:rPr>
          <w:rFonts w:ascii="Times New Roman" w:hAnsi="Times New Roman"/>
          <w:color w:val="000000" w:themeColor="text1"/>
          <w:lang w:val="en-GB"/>
        </w:rPr>
        <w:t>legal action, in these</w:t>
      </w:r>
      <w:r w:rsidR="00547A6F" w:rsidRPr="009C4073">
        <w:rPr>
          <w:rFonts w:ascii="Times New Roman" w:hAnsi="Times New Roman"/>
          <w:color w:val="000000" w:themeColor="text1"/>
          <w:lang w:val="en-GB"/>
        </w:rPr>
        <w:t xml:space="preserve"> c</w:t>
      </w:r>
      <w:r w:rsidR="00ED6BE7" w:rsidRPr="009C4073">
        <w:rPr>
          <w:rFonts w:ascii="Times New Roman" w:hAnsi="Times New Roman"/>
          <w:color w:val="000000" w:themeColor="text1"/>
          <w:lang w:val="en-GB"/>
        </w:rPr>
        <w:t>ases, shall be lodged with the T</w:t>
      </w:r>
      <w:r w:rsidR="00547A6F" w:rsidRPr="009C4073">
        <w:rPr>
          <w:rFonts w:ascii="Times New Roman" w:hAnsi="Times New Roman"/>
          <w:color w:val="000000" w:themeColor="text1"/>
          <w:lang w:val="en-GB"/>
        </w:rPr>
        <w:t>ribunal in whose jurisdiction the premises of the contracting authority are located.</w:t>
      </w:r>
      <w:r w:rsidR="007C23C7">
        <w:rPr>
          <w:rFonts w:ascii="Times New Roman" w:hAnsi="Times New Roman"/>
          <w:color w:val="000000" w:themeColor="text1"/>
          <w:lang w:val="en-GB"/>
        </w:rPr>
        <w:t xml:space="preserve"> </w:t>
      </w:r>
      <w:r w:rsidR="00547A6F" w:rsidRPr="009C4073">
        <w:rPr>
          <w:rFonts w:ascii="Times New Roman" w:hAnsi="Times New Roman"/>
          <w:color w:val="000000" w:themeColor="text1"/>
          <w:lang w:val="en-GB"/>
        </w:rPr>
        <w:t>The damages</w:t>
      </w:r>
      <w:r w:rsidR="0048449A" w:rsidRPr="009C4073">
        <w:rPr>
          <w:rFonts w:ascii="Times New Roman" w:hAnsi="Times New Roman"/>
          <w:color w:val="000000" w:themeColor="text1"/>
          <w:lang w:val="en-GB"/>
        </w:rPr>
        <w:t xml:space="preserve"> may be claimed only </w:t>
      </w:r>
      <w:r w:rsidR="00BD4C9B" w:rsidRPr="009C4073">
        <w:rPr>
          <w:rFonts w:ascii="Times New Roman" w:hAnsi="Times New Roman"/>
          <w:color w:val="000000" w:themeColor="text1"/>
          <w:lang w:val="en-GB"/>
        </w:rPr>
        <w:t xml:space="preserve">separately and </w:t>
      </w:r>
      <w:r w:rsidR="00837AD2" w:rsidRPr="009C4073">
        <w:rPr>
          <w:rFonts w:ascii="Times New Roman" w:hAnsi="Times New Roman"/>
          <w:color w:val="000000" w:themeColor="text1"/>
          <w:lang w:val="en-GB"/>
        </w:rPr>
        <w:t>if</w:t>
      </w:r>
      <w:r w:rsidR="00BD4C9B" w:rsidRPr="009C4073">
        <w:rPr>
          <w:rFonts w:ascii="Times New Roman" w:hAnsi="Times New Roman"/>
          <w:color w:val="000000" w:themeColor="text1"/>
          <w:lang w:val="en-GB"/>
        </w:rPr>
        <w:t xml:space="preserve"> they are consequences of an act of the contracting authority, they shall be awarded only after the annulment of the act. </w:t>
      </w:r>
    </w:p>
    <w:p w14:paraId="6AEAE94F" w14:textId="77777777" w:rsidR="007C23C7" w:rsidRPr="009C4073" w:rsidRDefault="007C23C7" w:rsidP="007C23C7">
      <w:pPr>
        <w:pStyle w:val="NoSpacing"/>
        <w:spacing w:line="276" w:lineRule="auto"/>
        <w:jc w:val="both"/>
        <w:rPr>
          <w:rFonts w:ascii="Times New Roman" w:hAnsi="Times New Roman"/>
          <w:color w:val="000000" w:themeColor="text1"/>
          <w:lang w:val="en-GB"/>
        </w:rPr>
      </w:pPr>
    </w:p>
    <w:p w14:paraId="440C8DD8" w14:textId="1072F1A2" w:rsidR="00151DCC" w:rsidRPr="009C4073" w:rsidRDefault="00151DCC" w:rsidP="009C4073">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For all the above-mentioned actions, lodged directly with the court, the law provides for the amount of the mandatory judicial stamp duty. This amount is to be established based on the estimated value of the contract, provided the action is rateable, and it is fixed if the action is non-rateable. The maximum amount of the stamp is RON 2.200 (approximately EUR 495) – the biggest amount applicable to actions </w:t>
      </w:r>
      <w:r w:rsidR="00964178" w:rsidRPr="009C4073">
        <w:rPr>
          <w:rFonts w:ascii="Times New Roman" w:hAnsi="Times New Roman"/>
          <w:color w:val="000000" w:themeColor="text1"/>
          <w:lang w:val="en-GB"/>
        </w:rPr>
        <w:t xml:space="preserve">that have a monetary value </w:t>
      </w:r>
      <w:r w:rsidRPr="009C4073">
        <w:rPr>
          <w:rFonts w:ascii="Times New Roman" w:hAnsi="Times New Roman"/>
          <w:color w:val="000000" w:themeColor="text1"/>
          <w:lang w:val="en-GB"/>
        </w:rPr>
        <w:t>- and the minimum is RON 4 (approximately EUR 0.9) – applicable to actions</w:t>
      </w:r>
      <w:r w:rsidR="000C3DEC" w:rsidRPr="009C4073">
        <w:rPr>
          <w:rFonts w:ascii="Times New Roman" w:hAnsi="Times New Roman"/>
          <w:color w:val="000000" w:themeColor="text1"/>
          <w:lang w:val="en-GB"/>
        </w:rPr>
        <w:t xml:space="preserve"> </w:t>
      </w:r>
      <w:r w:rsidR="00862805" w:rsidRPr="009C4073">
        <w:rPr>
          <w:rFonts w:ascii="Times New Roman" w:hAnsi="Times New Roman"/>
          <w:color w:val="000000" w:themeColor="text1"/>
          <w:lang w:val="en-GB"/>
        </w:rPr>
        <w:t>without</w:t>
      </w:r>
      <w:r w:rsidR="00964178" w:rsidRPr="009C4073">
        <w:rPr>
          <w:rFonts w:ascii="Times New Roman" w:hAnsi="Times New Roman"/>
          <w:color w:val="000000" w:themeColor="text1"/>
          <w:lang w:val="en-GB"/>
        </w:rPr>
        <w:t xml:space="preserve"> monetary value</w:t>
      </w:r>
      <w:r w:rsidRPr="009C4073">
        <w:rPr>
          <w:rFonts w:ascii="Times New Roman" w:hAnsi="Times New Roman"/>
          <w:color w:val="000000" w:themeColor="text1"/>
          <w:lang w:val="en-GB"/>
        </w:rPr>
        <w:t xml:space="preserve">. </w:t>
      </w:r>
    </w:p>
    <w:p w14:paraId="510572AF" w14:textId="77777777" w:rsidR="007C23C7" w:rsidRDefault="007C23C7" w:rsidP="009C4073">
      <w:pPr>
        <w:pStyle w:val="NoSpacing"/>
        <w:spacing w:line="276" w:lineRule="auto"/>
        <w:ind w:firstLine="426"/>
        <w:jc w:val="both"/>
        <w:rPr>
          <w:rFonts w:ascii="Times New Roman" w:hAnsi="Times New Roman"/>
          <w:color w:val="000000" w:themeColor="text1"/>
          <w:lang w:val="en-GB"/>
        </w:rPr>
      </w:pPr>
    </w:p>
    <w:p w14:paraId="0B79FC53" w14:textId="78207FB1" w:rsidR="00AE75B6" w:rsidRPr="009C4073" w:rsidRDefault="002D4841" w:rsidP="007C23C7">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One main principle of the proceedings is the </w:t>
      </w:r>
      <w:r w:rsidR="001A2077" w:rsidRPr="009C4073">
        <w:rPr>
          <w:rFonts w:ascii="Times New Roman" w:hAnsi="Times New Roman"/>
          <w:color w:val="000000" w:themeColor="text1"/>
          <w:lang w:val="en-GB"/>
        </w:rPr>
        <w:t xml:space="preserve">speediness </w:t>
      </w:r>
      <w:r w:rsidRPr="009C4073">
        <w:rPr>
          <w:rFonts w:ascii="Times New Roman" w:hAnsi="Times New Roman"/>
          <w:color w:val="000000" w:themeColor="text1"/>
          <w:lang w:val="en-GB"/>
        </w:rPr>
        <w:t xml:space="preserve">and in this respect the law establishes </w:t>
      </w:r>
      <w:r w:rsidR="00812AEA" w:rsidRPr="009C4073">
        <w:rPr>
          <w:rFonts w:ascii="Times New Roman" w:hAnsi="Times New Roman"/>
          <w:color w:val="000000" w:themeColor="text1"/>
          <w:lang w:val="en-GB"/>
        </w:rPr>
        <w:t>short time frames between</w:t>
      </w:r>
      <w:r w:rsidR="00547A6F" w:rsidRPr="009C4073">
        <w:rPr>
          <w:rFonts w:ascii="Times New Roman" w:hAnsi="Times New Roman"/>
          <w:color w:val="000000" w:themeColor="text1"/>
          <w:lang w:val="en-GB"/>
        </w:rPr>
        <w:t xml:space="preserve"> </w:t>
      </w:r>
      <w:r w:rsidR="00812AEA" w:rsidRPr="009C4073">
        <w:rPr>
          <w:rFonts w:ascii="Times New Roman" w:hAnsi="Times New Roman"/>
          <w:color w:val="000000" w:themeColor="text1"/>
          <w:lang w:val="en-GB"/>
        </w:rPr>
        <w:t>the hearings (20 days for the first hearing and 10 days for the next</w:t>
      </w:r>
      <w:r w:rsidR="00754553" w:rsidRPr="009C4073">
        <w:rPr>
          <w:rFonts w:ascii="Times New Roman" w:hAnsi="Times New Roman"/>
          <w:color w:val="000000" w:themeColor="text1"/>
          <w:lang w:val="en-GB"/>
        </w:rPr>
        <w:t xml:space="preserve"> ones</w:t>
      </w:r>
      <w:r w:rsidR="00812AEA" w:rsidRPr="009C4073">
        <w:rPr>
          <w:rFonts w:ascii="Times New Roman" w:hAnsi="Times New Roman"/>
          <w:color w:val="000000" w:themeColor="text1"/>
          <w:lang w:val="en-GB"/>
        </w:rPr>
        <w:t>).</w:t>
      </w:r>
      <w:r w:rsidR="007C23C7">
        <w:rPr>
          <w:rFonts w:ascii="Times New Roman" w:hAnsi="Times New Roman"/>
          <w:color w:val="000000" w:themeColor="text1"/>
          <w:lang w:val="en-GB"/>
        </w:rPr>
        <w:t xml:space="preserve"> </w:t>
      </w:r>
      <w:r w:rsidR="00CD789E" w:rsidRPr="009C4073">
        <w:rPr>
          <w:rFonts w:ascii="Times New Roman" w:hAnsi="Times New Roman"/>
          <w:color w:val="000000" w:themeColor="text1"/>
          <w:lang w:val="en-GB"/>
        </w:rPr>
        <w:t xml:space="preserve">The presence of the legally summoned party at the hearing is not mandatory and the court can deliver its judgment </w:t>
      </w:r>
      <w:r w:rsidR="0077036D" w:rsidRPr="009C4073">
        <w:rPr>
          <w:rFonts w:ascii="Times New Roman" w:hAnsi="Times New Roman"/>
          <w:color w:val="000000" w:themeColor="text1"/>
          <w:lang w:val="en-GB"/>
        </w:rPr>
        <w:t>based on</w:t>
      </w:r>
      <w:r w:rsidR="00CD789E" w:rsidRPr="009C4073">
        <w:rPr>
          <w:rFonts w:ascii="Times New Roman" w:hAnsi="Times New Roman"/>
          <w:color w:val="000000" w:themeColor="text1"/>
          <w:lang w:val="en-GB"/>
        </w:rPr>
        <w:t xml:space="preserve"> the assessment of the case file</w:t>
      </w:r>
      <w:r w:rsidR="0077036D" w:rsidRPr="009C4073">
        <w:rPr>
          <w:rFonts w:ascii="Times New Roman" w:hAnsi="Times New Roman"/>
          <w:color w:val="000000" w:themeColor="text1"/>
          <w:lang w:val="en-GB"/>
        </w:rPr>
        <w:t>. If the parties are present</w:t>
      </w:r>
      <w:r w:rsidR="00802812" w:rsidRPr="009C4073">
        <w:rPr>
          <w:rFonts w:ascii="Times New Roman" w:hAnsi="Times New Roman"/>
          <w:color w:val="000000" w:themeColor="text1"/>
          <w:lang w:val="en-GB"/>
        </w:rPr>
        <w:t>,</w:t>
      </w:r>
      <w:r w:rsidR="0077036D" w:rsidRPr="009C4073">
        <w:rPr>
          <w:rFonts w:ascii="Times New Roman" w:hAnsi="Times New Roman"/>
          <w:color w:val="000000" w:themeColor="text1"/>
          <w:lang w:val="en-GB"/>
        </w:rPr>
        <w:t xml:space="preserve"> they </w:t>
      </w:r>
      <w:r w:rsidR="00802812" w:rsidRPr="009C4073">
        <w:rPr>
          <w:rFonts w:ascii="Times New Roman" w:hAnsi="Times New Roman"/>
          <w:color w:val="000000" w:themeColor="text1"/>
          <w:lang w:val="en-GB"/>
        </w:rPr>
        <w:t>shall</w:t>
      </w:r>
      <w:r w:rsidR="0077036D" w:rsidRPr="009C4073">
        <w:rPr>
          <w:rFonts w:ascii="Times New Roman" w:hAnsi="Times New Roman"/>
          <w:color w:val="000000" w:themeColor="text1"/>
          <w:lang w:val="en-GB"/>
        </w:rPr>
        <w:t xml:space="preserve"> be heard by the court</w:t>
      </w:r>
      <w:r w:rsidR="00CD789E" w:rsidRPr="009C4073">
        <w:rPr>
          <w:rFonts w:ascii="Times New Roman" w:hAnsi="Times New Roman"/>
          <w:color w:val="000000" w:themeColor="text1"/>
          <w:lang w:val="en-GB"/>
        </w:rPr>
        <w:t xml:space="preserve">. </w:t>
      </w:r>
      <w:r w:rsidR="00AE75B6" w:rsidRPr="009C4073">
        <w:rPr>
          <w:rFonts w:ascii="Times New Roman" w:hAnsi="Times New Roman"/>
          <w:color w:val="000000" w:themeColor="text1"/>
          <w:lang w:val="en-GB"/>
        </w:rPr>
        <w:t xml:space="preserve"> </w:t>
      </w:r>
    </w:p>
    <w:p w14:paraId="11CF962D" w14:textId="77777777" w:rsidR="007C23C7" w:rsidRDefault="007C23C7" w:rsidP="009C4073">
      <w:pPr>
        <w:pStyle w:val="NoSpacing"/>
        <w:spacing w:line="276" w:lineRule="auto"/>
        <w:ind w:firstLine="426"/>
        <w:jc w:val="both"/>
        <w:rPr>
          <w:rFonts w:ascii="Times New Roman" w:hAnsi="Times New Roman"/>
          <w:color w:val="000000" w:themeColor="text1"/>
          <w:lang w:val="en-GB"/>
        </w:rPr>
      </w:pPr>
    </w:p>
    <w:p w14:paraId="11F729FC" w14:textId="7B50083C" w:rsidR="006D7AB2" w:rsidRPr="009C4073" w:rsidRDefault="00802812" w:rsidP="007C23C7">
      <w:pPr>
        <w:pStyle w:val="NoSpacing"/>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The </w:t>
      </w:r>
      <w:r w:rsidR="00ED6BE7" w:rsidRPr="009C4073">
        <w:rPr>
          <w:rFonts w:ascii="Times New Roman" w:hAnsi="Times New Roman"/>
          <w:color w:val="000000" w:themeColor="text1"/>
          <w:lang w:val="en-GB"/>
        </w:rPr>
        <w:t xml:space="preserve">Tribunal </w:t>
      </w:r>
      <w:r w:rsidRPr="009C4073">
        <w:rPr>
          <w:rFonts w:ascii="Times New Roman" w:hAnsi="Times New Roman"/>
          <w:color w:val="000000" w:themeColor="text1"/>
          <w:lang w:val="en-GB"/>
        </w:rPr>
        <w:t>can decide the suspension of the contract</w:t>
      </w:r>
      <w:r w:rsidRPr="009C4073">
        <w:rPr>
          <w:rFonts w:ascii="Times New Roman" w:hAnsi="Times New Roman"/>
          <w:color w:val="000000" w:themeColor="text1"/>
          <w:lang w:val="en-GB"/>
        </w:rPr>
        <w:sym w:font="Symbol" w:char="F0A2"/>
      </w:r>
      <w:r w:rsidRPr="009C4073">
        <w:rPr>
          <w:rFonts w:ascii="Times New Roman" w:hAnsi="Times New Roman"/>
          <w:color w:val="000000" w:themeColor="text1"/>
          <w:lang w:val="en-GB"/>
        </w:rPr>
        <w:t xml:space="preserve">s performance, </w:t>
      </w:r>
      <w:r w:rsidR="00202F11" w:rsidRPr="009C4073">
        <w:rPr>
          <w:rFonts w:ascii="Times New Roman" w:hAnsi="Times New Roman"/>
          <w:color w:val="000000" w:themeColor="text1"/>
          <w:lang w:val="en-GB"/>
        </w:rPr>
        <w:t>when there is doubt regarding the legality of the challenged act and there is a danger of a serious imminent damage for the interested person</w:t>
      </w:r>
      <w:r w:rsidR="001C2C0E" w:rsidRPr="009C4073">
        <w:rPr>
          <w:rFonts w:ascii="Times New Roman" w:hAnsi="Times New Roman"/>
          <w:color w:val="000000" w:themeColor="text1"/>
          <w:lang w:val="en-GB"/>
        </w:rPr>
        <w:t>.</w:t>
      </w:r>
      <w:r w:rsidR="00F17A49" w:rsidRPr="009C4073">
        <w:rPr>
          <w:rFonts w:ascii="Times New Roman" w:hAnsi="Times New Roman"/>
          <w:color w:val="000000" w:themeColor="text1"/>
          <w:lang w:val="en-GB"/>
        </w:rPr>
        <w:t xml:space="preserve"> The suspension will be decided by a </w:t>
      </w:r>
      <w:r w:rsidR="001C2C0E" w:rsidRPr="009C4073">
        <w:rPr>
          <w:rFonts w:ascii="Times New Roman" w:hAnsi="Times New Roman"/>
          <w:color w:val="000000" w:themeColor="text1"/>
          <w:lang w:val="en-GB"/>
        </w:rPr>
        <w:t>reasoned</w:t>
      </w:r>
      <w:r w:rsidR="00F17A49" w:rsidRPr="009C4073">
        <w:rPr>
          <w:rFonts w:ascii="Times New Roman" w:hAnsi="Times New Roman"/>
          <w:color w:val="000000" w:themeColor="text1"/>
          <w:lang w:val="en-GB"/>
        </w:rPr>
        <w:t xml:space="preserve"> resolution of the Court, after the summoning of the parties.</w:t>
      </w:r>
      <w:r w:rsidR="007C23C7">
        <w:rPr>
          <w:rFonts w:ascii="Times New Roman" w:hAnsi="Times New Roman"/>
          <w:color w:val="000000" w:themeColor="text1"/>
          <w:lang w:val="en-GB"/>
        </w:rPr>
        <w:t xml:space="preserve"> </w:t>
      </w:r>
      <w:r w:rsidR="00ED6BE7" w:rsidRPr="009C4073">
        <w:rPr>
          <w:rFonts w:ascii="Times New Roman" w:hAnsi="Times New Roman"/>
          <w:color w:val="000000" w:themeColor="text1"/>
          <w:lang w:val="en-GB"/>
        </w:rPr>
        <w:t>The Tribunal</w:t>
      </w:r>
      <w:r w:rsidR="006D7AB2" w:rsidRPr="009C4073">
        <w:rPr>
          <w:rFonts w:ascii="Times New Roman" w:hAnsi="Times New Roman"/>
          <w:color w:val="000000" w:themeColor="text1"/>
          <w:lang w:val="en-GB"/>
        </w:rPr>
        <w:t>, before deci</w:t>
      </w:r>
      <w:r w:rsidR="00122E89" w:rsidRPr="009C4073">
        <w:rPr>
          <w:rFonts w:ascii="Times New Roman" w:hAnsi="Times New Roman"/>
          <w:color w:val="000000" w:themeColor="text1"/>
          <w:lang w:val="en-GB"/>
        </w:rPr>
        <w:t>ding the suspension, needs to p</w:t>
      </w:r>
      <w:r w:rsidR="006D7AB2" w:rsidRPr="009C4073">
        <w:rPr>
          <w:rFonts w:ascii="Times New Roman" w:hAnsi="Times New Roman"/>
          <w:color w:val="000000" w:themeColor="text1"/>
          <w:lang w:val="en-GB"/>
        </w:rPr>
        <w:t>e</w:t>
      </w:r>
      <w:r w:rsidR="00122E89" w:rsidRPr="009C4073">
        <w:rPr>
          <w:rFonts w:ascii="Times New Roman" w:hAnsi="Times New Roman"/>
          <w:color w:val="000000" w:themeColor="text1"/>
          <w:lang w:val="en-GB"/>
        </w:rPr>
        <w:t>r</w:t>
      </w:r>
      <w:r w:rsidR="006D7AB2" w:rsidRPr="009C4073">
        <w:rPr>
          <w:rFonts w:ascii="Times New Roman" w:hAnsi="Times New Roman"/>
          <w:color w:val="000000" w:themeColor="text1"/>
          <w:lang w:val="en-GB"/>
        </w:rPr>
        <w:t xml:space="preserve">form a test, by </w:t>
      </w:r>
      <w:r w:rsidR="001A2077" w:rsidRPr="009C4073">
        <w:rPr>
          <w:rFonts w:ascii="Times New Roman" w:hAnsi="Times New Roman"/>
          <w:color w:val="000000" w:themeColor="text1"/>
          <w:lang w:val="en-GB"/>
        </w:rPr>
        <w:t xml:space="preserve">assessing the </w:t>
      </w:r>
      <w:r w:rsidR="006D7AB2" w:rsidRPr="009C4073">
        <w:rPr>
          <w:rFonts w:ascii="Times New Roman" w:hAnsi="Times New Roman"/>
          <w:color w:val="000000" w:themeColor="text1"/>
          <w:lang w:val="en-GB"/>
        </w:rPr>
        <w:t xml:space="preserve">public interest </w:t>
      </w:r>
      <w:r w:rsidR="001A2077" w:rsidRPr="009C4073">
        <w:rPr>
          <w:rFonts w:ascii="Times New Roman" w:hAnsi="Times New Roman"/>
          <w:color w:val="000000" w:themeColor="text1"/>
          <w:lang w:val="en-GB"/>
        </w:rPr>
        <w:t xml:space="preserve">against </w:t>
      </w:r>
      <w:r w:rsidR="006D7AB2" w:rsidRPr="009C4073">
        <w:rPr>
          <w:rFonts w:ascii="Times New Roman" w:hAnsi="Times New Roman"/>
          <w:color w:val="000000" w:themeColor="text1"/>
          <w:lang w:val="en-GB"/>
        </w:rPr>
        <w:t>the private interests of the parties.</w:t>
      </w:r>
      <w:r w:rsidR="00122E89" w:rsidRPr="009C4073">
        <w:rPr>
          <w:rFonts w:ascii="Times New Roman" w:hAnsi="Times New Roman"/>
          <w:color w:val="000000" w:themeColor="text1"/>
          <w:lang w:val="en-GB"/>
        </w:rPr>
        <w:t xml:space="preserve"> Having regard of the lack of criteria, the performance of the test is at the discretion of the </w:t>
      </w:r>
      <w:r w:rsidR="00ED6BE7" w:rsidRPr="009C4073">
        <w:rPr>
          <w:rFonts w:ascii="Times New Roman" w:hAnsi="Times New Roman"/>
          <w:color w:val="000000" w:themeColor="text1"/>
          <w:lang w:val="en-GB"/>
        </w:rPr>
        <w:t>Tribunal</w:t>
      </w:r>
      <w:r w:rsidR="00122E89" w:rsidRPr="009C4073">
        <w:rPr>
          <w:rFonts w:ascii="Times New Roman" w:hAnsi="Times New Roman"/>
          <w:color w:val="000000" w:themeColor="text1"/>
          <w:lang w:val="en-GB"/>
        </w:rPr>
        <w:t xml:space="preserve">. There is no indication whether the public interest should prevail or not when assessing the negative consequences against the possible benefits, and the law does not state whether public interest can be looked at as having the same weight as private interests. The only specification regards the interdiction to affect other rights of the person concerned. </w:t>
      </w:r>
      <w:r w:rsidR="006D7AB2" w:rsidRPr="009C4073">
        <w:rPr>
          <w:rFonts w:ascii="Times New Roman" w:hAnsi="Times New Roman"/>
          <w:color w:val="000000" w:themeColor="text1"/>
          <w:lang w:val="en-GB"/>
        </w:rPr>
        <w:t>The consequences of the interim measures cannot ou</w:t>
      </w:r>
      <w:r w:rsidR="00195496" w:rsidRPr="009C4073">
        <w:rPr>
          <w:rFonts w:ascii="Times New Roman" w:hAnsi="Times New Roman"/>
          <w:color w:val="000000" w:themeColor="text1"/>
          <w:lang w:val="en-GB"/>
        </w:rPr>
        <w:t xml:space="preserve">tweigh their foreseen benefits. The </w:t>
      </w:r>
      <w:r w:rsidR="00540D7A" w:rsidRPr="009C4073">
        <w:rPr>
          <w:rFonts w:ascii="Times New Roman" w:hAnsi="Times New Roman"/>
          <w:color w:val="000000" w:themeColor="text1"/>
          <w:lang w:val="en-GB"/>
        </w:rPr>
        <w:t>pre-eminence</w:t>
      </w:r>
      <w:r w:rsidR="00195496" w:rsidRPr="009C4073">
        <w:rPr>
          <w:rFonts w:ascii="Times New Roman" w:hAnsi="Times New Roman"/>
          <w:color w:val="000000" w:themeColor="text1"/>
          <w:lang w:val="en-GB"/>
        </w:rPr>
        <w:t xml:space="preserve"> of the public interest is one of the core principles </w:t>
      </w:r>
      <w:r w:rsidR="00A3571A" w:rsidRPr="009C4073">
        <w:rPr>
          <w:rFonts w:ascii="Times New Roman" w:hAnsi="Times New Roman"/>
          <w:color w:val="000000" w:themeColor="text1"/>
          <w:lang w:val="en-GB"/>
        </w:rPr>
        <w:t>applicable in the public procurement</w:t>
      </w:r>
      <w:r w:rsidR="00540D7A" w:rsidRPr="009C4073">
        <w:rPr>
          <w:rFonts w:ascii="Times New Roman" w:hAnsi="Times New Roman"/>
          <w:color w:val="000000" w:themeColor="text1"/>
          <w:lang w:val="en-GB"/>
        </w:rPr>
        <w:t xml:space="preserve"> contracts</w:t>
      </w:r>
      <w:r w:rsidR="00A3571A" w:rsidRPr="009C4073">
        <w:rPr>
          <w:rFonts w:ascii="Times New Roman" w:hAnsi="Times New Roman"/>
          <w:color w:val="000000" w:themeColor="text1"/>
          <w:lang w:val="en-GB"/>
        </w:rPr>
        <w:t>, according to the general Law on j</w:t>
      </w:r>
      <w:r w:rsidR="00540D7A" w:rsidRPr="009C4073">
        <w:rPr>
          <w:rFonts w:ascii="Times New Roman" w:hAnsi="Times New Roman"/>
          <w:color w:val="000000" w:themeColor="text1"/>
          <w:lang w:val="en-GB"/>
        </w:rPr>
        <w:t>udicial review no.554/2004, art.</w:t>
      </w:r>
      <w:r w:rsidR="00A3571A" w:rsidRPr="009C4073">
        <w:rPr>
          <w:rFonts w:ascii="Times New Roman" w:hAnsi="Times New Roman"/>
          <w:color w:val="000000" w:themeColor="text1"/>
          <w:lang w:val="en-GB"/>
        </w:rPr>
        <w:t>8 par.</w:t>
      </w:r>
      <w:r w:rsidR="00540D7A" w:rsidRPr="009C4073">
        <w:rPr>
          <w:rFonts w:ascii="Times New Roman" w:hAnsi="Times New Roman"/>
          <w:color w:val="000000" w:themeColor="text1"/>
          <w:lang w:val="en-GB"/>
        </w:rPr>
        <w:t>3.</w:t>
      </w:r>
    </w:p>
    <w:p w14:paraId="4858E8B2" w14:textId="77777777" w:rsidR="007C23C7" w:rsidRDefault="007C23C7" w:rsidP="009C4073">
      <w:pPr>
        <w:spacing w:line="276" w:lineRule="auto"/>
        <w:ind w:firstLine="426"/>
        <w:jc w:val="both"/>
        <w:rPr>
          <w:rFonts w:ascii="Times New Roman" w:hAnsi="Times New Roman"/>
          <w:color w:val="000000" w:themeColor="text1"/>
          <w:lang w:val="en-GB"/>
        </w:rPr>
      </w:pPr>
    </w:p>
    <w:p w14:paraId="74F1D3FB" w14:textId="0CB2C6B7" w:rsidR="00EB4684" w:rsidRDefault="00540D7A" w:rsidP="007C23C7">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The </w:t>
      </w:r>
      <w:r w:rsidR="00ED6BE7" w:rsidRPr="009C4073">
        <w:rPr>
          <w:rFonts w:ascii="Times New Roman" w:hAnsi="Times New Roman"/>
          <w:color w:val="000000" w:themeColor="text1"/>
          <w:lang w:val="en-GB"/>
        </w:rPr>
        <w:t>Tribunal</w:t>
      </w:r>
      <w:r w:rsidRPr="009C4073">
        <w:rPr>
          <w:rFonts w:ascii="Times New Roman" w:hAnsi="Times New Roman"/>
          <w:color w:val="000000" w:themeColor="text1"/>
          <w:lang w:val="en-GB"/>
        </w:rPr>
        <w:sym w:font="Symbol" w:char="F0A2"/>
      </w:r>
      <w:r w:rsidRPr="009C4073">
        <w:rPr>
          <w:rFonts w:ascii="Times New Roman" w:hAnsi="Times New Roman"/>
          <w:color w:val="000000" w:themeColor="text1"/>
          <w:lang w:val="en-GB"/>
        </w:rPr>
        <w:t>s Resolution of suspension can be appealed, separately,</w:t>
      </w:r>
      <w:r w:rsidR="005E1895" w:rsidRPr="009C4073">
        <w:rPr>
          <w:rFonts w:ascii="Times New Roman" w:hAnsi="Times New Roman"/>
          <w:color w:val="000000" w:themeColor="text1"/>
          <w:lang w:val="en-GB"/>
        </w:rPr>
        <w:t xml:space="preserve"> in front of the Appellate Court,</w:t>
      </w:r>
      <w:r w:rsidR="00F31415">
        <w:rPr>
          <w:rFonts w:ascii="Times New Roman" w:hAnsi="Times New Roman"/>
          <w:color w:val="000000" w:themeColor="text1"/>
          <w:lang w:val="en-GB"/>
        </w:rPr>
        <w:t xml:space="preserve"> within a time </w:t>
      </w:r>
      <w:r w:rsidRPr="009C4073">
        <w:rPr>
          <w:rFonts w:ascii="Times New Roman" w:hAnsi="Times New Roman"/>
          <w:color w:val="000000" w:themeColor="text1"/>
          <w:lang w:val="en-GB"/>
        </w:rPr>
        <w:t xml:space="preserve">frame of </w:t>
      </w:r>
      <w:r w:rsidR="00235FB0" w:rsidRPr="009C4073">
        <w:rPr>
          <w:rFonts w:ascii="Times New Roman" w:hAnsi="Times New Roman"/>
          <w:color w:val="000000" w:themeColor="text1"/>
          <w:lang w:val="en-GB"/>
        </w:rPr>
        <w:t>5</w:t>
      </w:r>
      <w:r w:rsidRPr="009C4073">
        <w:rPr>
          <w:rFonts w:ascii="Times New Roman" w:hAnsi="Times New Roman"/>
          <w:color w:val="000000" w:themeColor="text1"/>
          <w:lang w:val="en-GB"/>
        </w:rPr>
        <w:t xml:space="preserve"> days starting from the day it was served to the party.</w:t>
      </w:r>
      <w:r w:rsidR="0097671B" w:rsidRPr="009C4073">
        <w:rPr>
          <w:rFonts w:ascii="Times New Roman" w:hAnsi="Times New Roman"/>
          <w:color w:val="000000" w:themeColor="text1"/>
          <w:lang w:val="en-GB"/>
        </w:rPr>
        <w:t xml:space="preserve"> </w:t>
      </w:r>
      <w:r w:rsidR="00EB4684" w:rsidRPr="009C4073">
        <w:rPr>
          <w:rFonts w:ascii="Times New Roman" w:hAnsi="Times New Roman"/>
          <w:color w:val="000000" w:themeColor="text1"/>
          <w:lang w:val="en-GB"/>
        </w:rPr>
        <w:t xml:space="preserve">Unlike the Council, who can only rule the annulment of decisions issued in the award procedure up to the conclusion of the contract, the </w:t>
      </w:r>
      <w:r w:rsidR="00ED6BE7" w:rsidRPr="009C4073">
        <w:rPr>
          <w:rFonts w:ascii="Times New Roman" w:hAnsi="Times New Roman"/>
          <w:color w:val="000000" w:themeColor="text1"/>
          <w:lang w:val="en-GB"/>
        </w:rPr>
        <w:t>Tribunal</w:t>
      </w:r>
      <w:r w:rsidR="00EB4684" w:rsidRPr="009C4073">
        <w:rPr>
          <w:rFonts w:ascii="Times New Roman" w:hAnsi="Times New Roman"/>
          <w:color w:val="000000" w:themeColor="text1"/>
          <w:lang w:val="en-GB"/>
        </w:rPr>
        <w:t xml:space="preserve"> can decide on the ineffectiveness of the contract.</w:t>
      </w:r>
      <w:r w:rsidR="007C23C7">
        <w:rPr>
          <w:rFonts w:ascii="Times New Roman" w:hAnsi="Times New Roman"/>
          <w:color w:val="000000" w:themeColor="text1"/>
          <w:lang w:val="en-GB"/>
        </w:rPr>
        <w:t xml:space="preserve"> </w:t>
      </w:r>
      <w:r w:rsidR="00EB4684" w:rsidRPr="009C4073">
        <w:rPr>
          <w:rFonts w:ascii="Times New Roman" w:hAnsi="Times New Roman"/>
          <w:color w:val="000000" w:themeColor="text1"/>
          <w:lang w:val="en-GB"/>
        </w:rPr>
        <w:t>It must be pointed out that the Romanian legislator does not use the term ”ineffectiveness”. The Remedies Directive, when translated into Romanian, used the concept ”without legal effects” for ineffectiveness, whilst EGO no. 76/2010 (amending EGO no 34/2006), transposing the Rem</w:t>
      </w:r>
      <w:r w:rsidR="00F31415">
        <w:rPr>
          <w:rFonts w:ascii="Times New Roman" w:hAnsi="Times New Roman"/>
          <w:color w:val="000000" w:themeColor="text1"/>
          <w:lang w:val="en-GB"/>
        </w:rPr>
        <w:t>edies Directive, uses the term “</w:t>
      </w:r>
      <w:r w:rsidR="00EB4684" w:rsidRPr="009C4073">
        <w:rPr>
          <w:rFonts w:ascii="Times New Roman" w:hAnsi="Times New Roman"/>
          <w:color w:val="000000" w:themeColor="text1"/>
          <w:lang w:val="en-GB"/>
        </w:rPr>
        <w:t>nullity”. Consequently, in the Romanian law, the concept of ineffectiveness and nullity over</w:t>
      </w:r>
      <w:r w:rsidR="007C23C7">
        <w:rPr>
          <w:rFonts w:ascii="Times New Roman" w:hAnsi="Times New Roman"/>
          <w:color w:val="000000" w:themeColor="text1"/>
          <w:lang w:val="en-GB"/>
        </w:rPr>
        <w:t>lap.</w:t>
      </w:r>
    </w:p>
    <w:p w14:paraId="29932302" w14:textId="77777777" w:rsidR="007C23C7" w:rsidRPr="009C4073" w:rsidRDefault="007C23C7" w:rsidP="007C23C7">
      <w:pPr>
        <w:spacing w:line="276" w:lineRule="auto"/>
        <w:ind w:firstLine="426"/>
        <w:jc w:val="both"/>
        <w:rPr>
          <w:rFonts w:ascii="Times New Roman" w:hAnsi="Times New Roman"/>
          <w:color w:val="000000" w:themeColor="text1"/>
          <w:lang w:val="en-GB"/>
        </w:rPr>
      </w:pPr>
    </w:p>
    <w:p w14:paraId="7C5E285C" w14:textId="6AD89225" w:rsidR="00E73B39" w:rsidRPr="009C4073" w:rsidRDefault="00E73B39" w:rsidP="009C4073">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The instances of nullity provided for in EGO no.34/2006</w:t>
      </w:r>
      <w:r w:rsidR="004A2934" w:rsidRPr="009C4073">
        <w:rPr>
          <w:rFonts w:ascii="Times New Roman" w:hAnsi="Times New Roman"/>
          <w:color w:val="000000" w:themeColor="text1"/>
          <w:lang w:val="en-GB"/>
        </w:rPr>
        <w:t xml:space="preserve"> and Law no.178/2010</w:t>
      </w:r>
      <w:r w:rsidRPr="009C4073">
        <w:rPr>
          <w:rFonts w:ascii="Times New Roman" w:hAnsi="Times New Roman"/>
          <w:color w:val="000000" w:themeColor="text1"/>
          <w:lang w:val="en-GB"/>
        </w:rPr>
        <w:t xml:space="preserve"> are the following:</w:t>
      </w:r>
    </w:p>
    <w:p w14:paraId="433F4C14" w14:textId="77777777" w:rsidR="00E73B39" w:rsidRPr="009C4073" w:rsidRDefault="00E73B39" w:rsidP="009C4073">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 </w:t>
      </w:r>
      <w:r w:rsidR="00B95E90" w:rsidRPr="009C4073">
        <w:rPr>
          <w:rFonts w:ascii="Times New Roman" w:hAnsi="Times New Roman"/>
          <w:color w:val="000000" w:themeColor="text1"/>
          <w:lang w:val="en-GB"/>
        </w:rPr>
        <w:t>the contracting authority awarded the contract without complying with the obligations regarding the publication of a notice or invitation to participate;</w:t>
      </w:r>
    </w:p>
    <w:p w14:paraId="6E568270" w14:textId="124F0D79" w:rsidR="00454CF1" w:rsidRDefault="00B95E90" w:rsidP="009C4073">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 </w:t>
      </w:r>
      <w:r w:rsidR="00454CF1" w:rsidRPr="009C4073">
        <w:rPr>
          <w:rFonts w:ascii="Times New Roman" w:hAnsi="Times New Roman"/>
          <w:color w:val="000000" w:themeColor="text1"/>
          <w:lang w:val="en-GB"/>
        </w:rPr>
        <w:t xml:space="preserve">there was an infringement </w:t>
      </w:r>
      <w:r w:rsidRPr="009C4073">
        <w:rPr>
          <w:rFonts w:ascii="Times New Roman" w:hAnsi="Times New Roman"/>
          <w:color w:val="000000" w:themeColor="text1"/>
          <w:lang w:val="en-GB"/>
        </w:rPr>
        <w:t>of the provisions</w:t>
      </w:r>
      <w:r w:rsidR="0045331C" w:rsidRPr="009C4073">
        <w:rPr>
          <w:rFonts w:ascii="Times New Roman" w:hAnsi="Times New Roman"/>
          <w:color w:val="000000" w:themeColor="text1"/>
          <w:lang w:val="en-GB"/>
        </w:rPr>
        <w:t xml:space="preserve"> r</w:t>
      </w:r>
      <w:r w:rsidR="008E4F29" w:rsidRPr="009C4073">
        <w:rPr>
          <w:rFonts w:ascii="Times New Roman" w:hAnsi="Times New Roman"/>
          <w:color w:val="000000" w:themeColor="text1"/>
          <w:lang w:val="en-GB"/>
        </w:rPr>
        <w:t>egarding the standstill period</w:t>
      </w:r>
      <w:r w:rsidR="008E4F29" w:rsidRPr="009C4073">
        <w:rPr>
          <w:rStyle w:val="FootnoteReference"/>
          <w:rFonts w:ascii="Times New Roman" w:hAnsi="Times New Roman"/>
          <w:color w:val="000000" w:themeColor="text1"/>
          <w:lang w:val="en-GB"/>
        </w:rPr>
        <w:footnoteReference w:id="31"/>
      </w:r>
      <w:r w:rsidR="00A8189D" w:rsidRPr="009C4073">
        <w:rPr>
          <w:rFonts w:ascii="Times New Roman" w:hAnsi="Times New Roman"/>
          <w:color w:val="000000" w:themeColor="text1"/>
          <w:lang w:val="en-GB"/>
        </w:rPr>
        <w:t xml:space="preserve">, if this </w:t>
      </w:r>
      <w:r w:rsidR="00454CF1" w:rsidRPr="009C4073">
        <w:rPr>
          <w:rFonts w:ascii="Times New Roman" w:hAnsi="Times New Roman"/>
          <w:color w:val="000000" w:themeColor="text1"/>
          <w:lang w:val="en-GB"/>
        </w:rPr>
        <w:t>infringement had deprived the tenderer</w:t>
      </w:r>
      <w:r w:rsidR="004A2934" w:rsidRPr="009C4073">
        <w:rPr>
          <w:rFonts w:ascii="Times New Roman" w:hAnsi="Times New Roman"/>
          <w:color w:val="000000" w:themeColor="text1"/>
          <w:lang w:val="en-GB"/>
        </w:rPr>
        <w:t>/private investor</w:t>
      </w:r>
      <w:r w:rsidR="00454CF1" w:rsidRPr="009C4073">
        <w:rPr>
          <w:rFonts w:ascii="Times New Roman" w:hAnsi="Times New Roman"/>
          <w:color w:val="000000" w:themeColor="text1"/>
          <w:lang w:val="en-GB"/>
        </w:rPr>
        <w:t xml:space="preserve"> applying for review of the possibility to pursue pre-contractual remedies, where such an infringement is combined with an infringement of other public procurement</w:t>
      </w:r>
      <w:r w:rsidR="004A2934" w:rsidRPr="009C4073">
        <w:rPr>
          <w:rFonts w:ascii="Times New Roman" w:hAnsi="Times New Roman"/>
          <w:color w:val="000000" w:themeColor="text1"/>
          <w:lang w:val="en-GB"/>
        </w:rPr>
        <w:t>/public-private partnership</w:t>
      </w:r>
      <w:r w:rsidR="00454CF1" w:rsidRPr="009C4073">
        <w:rPr>
          <w:rFonts w:ascii="Times New Roman" w:hAnsi="Times New Roman"/>
          <w:color w:val="000000" w:themeColor="text1"/>
          <w:lang w:val="en-GB"/>
        </w:rPr>
        <w:t xml:space="preserve"> provisions, if the infringement has affected the chances of the tenderer applying for review to obtain the contract</w:t>
      </w:r>
      <w:r w:rsidR="00E24D02" w:rsidRPr="009C4073">
        <w:rPr>
          <w:rFonts w:ascii="Times New Roman" w:hAnsi="Times New Roman"/>
          <w:color w:val="000000" w:themeColor="text1"/>
          <w:lang w:val="en-GB"/>
        </w:rPr>
        <w:t>.</w:t>
      </w:r>
    </w:p>
    <w:p w14:paraId="417E1CCB" w14:textId="77777777" w:rsidR="007C23C7" w:rsidRPr="009C4073" w:rsidRDefault="007C23C7" w:rsidP="009C4073">
      <w:pPr>
        <w:spacing w:line="276" w:lineRule="auto"/>
        <w:ind w:firstLine="426"/>
        <w:jc w:val="both"/>
        <w:rPr>
          <w:rFonts w:ascii="Times New Roman" w:hAnsi="Times New Roman"/>
          <w:color w:val="000000" w:themeColor="text1"/>
          <w:lang w:val="en-GB"/>
        </w:rPr>
      </w:pPr>
    </w:p>
    <w:p w14:paraId="64F9AAAA" w14:textId="191098C4" w:rsidR="00E24D02" w:rsidRPr="009C4073" w:rsidRDefault="00E24D02" w:rsidP="009C4073">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There</w:t>
      </w:r>
      <w:r w:rsidR="00F31415">
        <w:rPr>
          <w:rFonts w:ascii="Times New Roman" w:hAnsi="Times New Roman"/>
          <w:color w:val="000000" w:themeColor="text1"/>
          <w:lang w:val="en-GB"/>
        </w:rPr>
        <w:t xml:space="preserve"> are also</w:t>
      </w:r>
      <w:r w:rsidRPr="009C4073">
        <w:rPr>
          <w:rFonts w:ascii="Times New Roman" w:hAnsi="Times New Roman"/>
          <w:color w:val="000000" w:themeColor="text1"/>
          <w:lang w:val="en-GB"/>
        </w:rPr>
        <w:t xml:space="preserve"> instances of nullity provided for only by EGO no.34/2006. These are the following:</w:t>
      </w:r>
    </w:p>
    <w:p w14:paraId="07D70777" w14:textId="77777777" w:rsidR="00B95E90" w:rsidRPr="009C4073" w:rsidRDefault="00454CF1" w:rsidP="009C4073">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 </w:t>
      </w:r>
      <w:r w:rsidR="00B95E90" w:rsidRPr="009C4073">
        <w:rPr>
          <w:rFonts w:ascii="Times New Roman" w:hAnsi="Times New Roman"/>
          <w:color w:val="000000" w:themeColor="text1"/>
          <w:lang w:val="en-GB"/>
        </w:rPr>
        <w:t xml:space="preserve"> </w:t>
      </w:r>
      <w:r w:rsidRPr="009C4073">
        <w:rPr>
          <w:rFonts w:ascii="Times New Roman" w:hAnsi="Times New Roman"/>
          <w:color w:val="000000" w:themeColor="text1"/>
          <w:lang w:val="en-GB"/>
        </w:rPr>
        <w:t>the Contracting Authority did not comply with</w:t>
      </w:r>
      <w:r w:rsidR="00FA21B0" w:rsidRPr="009C4073">
        <w:rPr>
          <w:rFonts w:ascii="Times New Roman" w:hAnsi="Times New Roman"/>
          <w:color w:val="000000" w:themeColor="text1"/>
          <w:lang w:val="en-GB"/>
        </w:rPr>
        <w:t xml:space="preserve"> the legal provisions </w:t>
      </w:r>
      <w:r w:rsidR="00E34143" w:rsidRPr="009C4073">
        <w:rPr>
          <w:rFonts w:ascii="Times New Roman" w:hAnsi="Times New Roman"/>
          <w:color w:val="000000" w:themeColor="text1"/>
          <w:lang w:val="en-GB"/>
        </w:rPr>
        <w:t xml:space="preserve">regarding the </w:t>
      </w:r>
      <w:r w:rsidR="007C7491" w:rsidRPr="009C4073">
        <w:rPr>
          <w:rFonts w:ascii="Times New Roman" w:hAnsi="Times New Roman"/>
          <w:color w:val="000000" w:themeColor="text1"/>
          <w:lang w:val="en-GB"/>
        </w:rPr>
        <w:t>procedure of reopening the competition and the obligation of transparency within the dynamic purchasing system</w:t>
      </w:r>
      <w:r w:rsidR="00E34143" w:rsidRPr="009C4073">
        <w:rPr>
          <w:rFonts w:ascii="Times New Roman" w:hAnsi="Times New Roman"/>
          <w:color w:val="000000" w:themeColor="text1"/>
          <w:lang w:val="en-GB"/>
        </w:rPr>
        <w:t>;</w:t>
      </w:r>
    </w:p>
    <w:p w14:paraId="5F460E9C" w14:textId="77777777" w:rsidR="00E34143" w:rsidRPr="009C4073" w:rsidRDefault="00E34143" w:rsidP="009C4073">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 the contract was concluded in breach of the minimum requirements set by the contracting authority in the tender documentation or, even though these requirements were met, the contract was concluded by the Contracting Authority with the acceptance of less favourable conditions than those comprised in the technical and/or financial winning offer; </w:t>
      </w:r>
    </w:p>
    <w:p w14:paraId="1DAB6139" w14:textId="77777777" w:rsidR="00E34143" w:rsidRPr="009C4073" w:rsidRDefault="00E34143" w:rsidP="009C4073">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 the Contracting Authority seeks to obtain the execution of works, services or goods which would make that contract a public procurement one, but the Contracting Authority concludes a different type of contract (e.g. land concession), in breach of the public procurement legislation; </w:t>
      </w:r>
    </w:p>
    <w:p w14:paraId="52BD866C" w14:textId="77777777" w:rsidR="00E92F68" w:rsidRPr="009C4073" w:rsidRDefault="00E34143" w:rsidP="009C4073">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the conclusion of the contract was made with a breach of the legal provisions regarding t</w:t>
      </w:r>
      <w:r w:rsidR="00D821F9" w:rsidRPr="009C4073">
        <w:rPr>
          <w:rFonts w:ascii="Times New Roman" w:hAnsi="Times New Roman"/>
          <w:color w:val="000000" w:themeColor="text1"/>
          <w:lang w:val="en-GB"/>
        </w:rPr>
        <w:t>he conflict of interest – the public procurement</w:t>
      </w:r>
      <w:r w:rsidRPr="009C4073">
        <w:rPr>
          <w:rFonts w:ascii="Times New Roman" w:hAnsi="Times New Roman"/>
          <w:color w:val="000000" w:themeColor="text1"/>
          <w:lang w:val="en-GB"/>
        </w:rPr>
        <w:t xml:space="preserve"> legislation states that any family relations between representatives of the tenderer (his associates, subcontractors, shareholders etc.) and executive representatives within the contracting authority are forbidden. If such a situation had occurred, the tenderer should have been ex</w:t>
      </w:r>
      <w:r w:rsidR="00D821F9" w:rsidRPr="009C4073">
        <w:rPr>
          <w:rFonts w:ascii="Times New Roman" w:hAnsi="Times New Roman"/>
          <w:color w:val="000000" w:themeColor="text1"/>
          <w:lang w:val="en-GB"/>
        </w:rPr>
        <w:t>cluded from the award procedure and</w:t>
      </w:r>
      <w:r w:rsidRPr="009C4073">
        <w:rPr>
          <w:rFonts w:ascii="Times New Roman" w:hAnsi="Times New Roman"/>
          <w:color w:val="000000" w:themeColor="text1"/>
          <w:lang w:val="en-GB"/>
        </w:rPr>
        <w:t xml:space="preserve"> the lack of exclusion generates the ineffectiveness of the contract</w:t>
      </w:r>
      <w:r w:rsidR="00E92F68" w:rsidRPr="009C4073">
        <w:rPr>
          <w:rFonts w:ascii="Times New Roman" w:hAnsi="Times New Roman"/>
          <w:color w:val="000000" w:themeColor="text1"/>
          <w:lang w:val="en-GB"/>
        </w:rPr>
        <w:t>;</w:t>
      </w:r>
    </w:p>
    <w:p w14:paraId="4BDAB859" w14:textId="0DFECB06" w:rsidR="00E34143" w:rsidRPr="009C4073" w:rsidRDefault="00E92F68" w:rsidP="009C4073">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 </w:t>
      </w:r>
      <w:r w:rsidR="00BE6AD8" w:rsidRPr="009C4073">
        <w:rPr>
          <w:rFonts w:ascii="Times New Roman" w:hAnsi="Times New Roman"/>
          <w:color w:val="000000" w:themeColor="text1"/>
          <w:lang w:val="en-GB"/>
        </w:rPr>
        <w:t xml:space="preserve">if the contractor </w:t>
      </w:r>
      <w:r w:rsidR="00170C65" w:rsidRPr="009C4073">
        <w:rPr>
          <w:rFonts w:ascii="Times New Roman" w:hAnsi="Times New Roman"/>
          <w:color w:val="000000" w:themeColor="text1"/>
          <w:lang w:val="en-GB"/>
        </w:rPr>
        <w:t>hires, for the purpose of the contract</w:t>
      </w:r>
      <w:r w:rsidR="00170C65" w:rsidRPr="009C4073">
        <w:rPr>
          <w:rFonts w:ascii="Times New Roman" w:hAnsi="Times New Roman"/>
          <w:color w:val="000000" w:themeColor="text1"/>
          <w:lang w:val="en-GB"/>
        </w:rPr>
        <w:sym w:font="Symbol" w:char="F0A2"/>
      </w:r>
      <w:r w:rsidR="00170C65" w:rsidRPr="009C4073">
        <w:rPr>
          <w:rFonts w:ascii="Times New Roman" w:hAnsi="Times New Roman"/>
          <w:color w:val="000000" w:themeColor="text1"/>
          <w:lang w:val="en-GB"/>
        </w:rPr>
        <w:t>s performance, natural or legal persons that were involved in the process of verification/evaluation</w:t>
      </w:r>
      <w:r w:rsidR="00F31415">
        <w:rPr>
          <w:rFonts w:ascii="Times New Roman" w:hAnsi="Times New Roman"/>
          <w:color w:val="000000" w:themeColor="text1"/>
          <w:lang w:val="en-GB"/>
        </w:rPr>
        <w:t xml:space="preserve"> of the tenders, within a time f</w:t>
      </w:r>
      <w:r w:rsidR="00170C65" w:rsidRPr="009C4073">
        <w:rPr>
          <w:rFonts w:ascii="Times New Roman" w:hAnsi="Times New Roman"/>
          <w:color w:val="000000" w:themeColor="text1"/>
          <w:lang w:val="en-GB"/>
        </w:rPr>
        <w:t>rame of 12 months from the beginning of the contract, it shall be deemed void for immoral cause</w:t>
      </w:r>
      <w:r w:rsidR="00E34143" w:rsidRPr="009C4073">
        <w:rPr>
          <w:rFonts w:ascii="Times New Roman" w:hAnsi="Times New Roman"/>
          <w:color w:val="000000" w:themeColor="text1"/>
          <w:lang w:val="en-GB"/>
        </w:rPr>
        <w:t xml:space="preserve">. </w:t>
      </w:r>
    </w:p>
    <w:p w14:paraId="1E236812" w14:textId="77777777" w:rsidR="007C23C7" w:rsidRDefault="008E4F29" w:rsidP="009C4073">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Typically</w:t>
      </w:r>
      <w:r w:rsidR="00D821F9" w:rsidRPr="009C4073">
        <w:rPr>
          <w:rFonts w:ascii="Times New Roman" w:hAnsi="Times New Roman"/>
          <w:color w:val="000000" w:themeColor="text1"/>
          <w:lang w:val="en-GB"/>
        </w:rPr>
        <w:t xml:space="preserve">, the ineffectiveness operates, in the Romanian legislation, </w:t>
      </w:r>
      <w:r w:rsidR="00D821F9" w:rsidRPr="009C4073">
        <w:rPr>
          <w:rFonts w:ascii="Times New Roman" w:hAnsi="Times New Roman"/>
          <w:i/>
          <w:color w:val="000000" w:themeColor="text1"/>
          <w:lang w:val="en-GB"/>
        </w:rPr>
        <w:t>ex tunc</w:t>
      </w:r>
      <w:r w:rsidR="00D821F9" w:rsidRPr="009C4073">
        <w:rPr>
          <w:rFonts w:ascii="Times New Roman" w:hAnsi="Times New Roman"/>
          <w:color w:val="000000" w:themeColor="text1"/>
          <w:lang w:val="en-GB"/>
        </w:rPr>
        <w:t>. The law also states circumstances under which ineffectiveness is replaced by alternative penalties (</w:t>
      </w:r>
      <w:r w:rsidR="00D821F9" w:rsidRPr="009C4073">
        <w:rPr>
          <w:rFonts w:ascii="Times New Roman" w:hAnsi="Times New Roman"/>
          <w:i/>
          <w:color w:val="000000" w:themeColor="text1"/>
          <w:lang w:val="en-GB"/>
        </w:rPr>
        <w:t>ex nunc</w:t>
      </w:r>
      <w:r w:rsidR="00D821F9" w:rsidRPr="009C4073">
        <w:rPr>
          <w:rFonts w:ascii="Times New Roman" w:hAnsi="Times New Roman"/>
          <w:color w:val="000000" w:themeColor="text1"/>
          <w:lang w:val="en-GB"/>
        </w:rPr>
        <w:t xml:space="preserve">). The reason for doing this is the existence of imperative reasons concerning public interest. The </w:t>
      </w:r>
      <w:r w:rsidR="00ED6BE7" w:rsidRPr="009C4073">
        <w:rPr>
          <w:rFonts w:ascii="Times New Roman" w:hAnsi="Times New Roman"/>
          <w:color w:val="000000" w:themeColor="text1"/>
          <w:lang w:val="en-GB"/>
        </w:rPr>
        <w:t xml:space="preserve">judicial </w:t>
      </w:r>
      <w:r w:rsidR="00D821F9" w:rsidRPr="009C4073">
        <w:rPr>
          <w:rFonts w:ascii="Times New Roman" w:hAnsi="Times New Roman"/>
          <w:color w:val="000000" w:themeColor="text1"/>
          <w:lang w:val="en-GB"/>
        </w:rPr>
        <w:t xml:space="preserve">court </w:t>
      </w:r>
      <w:r w:rsidR="004044EE" w:rsidRPr="009C4073">
        <w:rPr>
          <w:rFonts w:ascii="Times New Roman" w:hAnsi="Times New Roman"/>
          <w:color w:val="000000" w:themeColor="text1"/>
          <w:lang w:val="en-GB"/>
        </w:rPr>
        <w:t>has the discretion to determine</w:t>
      </w:r>
      <w:r w:rsidR="00D821F9" w:rsidRPr="009C4073">
        <w:rPr>
          <w:rFonts w:ascii="Times New Roman" w:hAnsi="Times New Roman"/>
          <w:color w:val="000000" w:themeColor="text1"/>
          <w:lang w:val="en-GB"/>
        </w:rPr>
        <w:t xml:space="preserve"> what</w:t>
      </w:r>
      <w:r w:rsidR="004044EE" w:rsidRPr="009C4073">
        <w:rPr>
          <w:rFonts w:ascii="Times New Roman" w:hAnsi="Times New Roman"/>
          <w:color w:val="000000" w:themeColor="text1"/>
          <w:lang w:val="en-GB"/>
        </w:rPr>
        <w:t xml:space="preserve"> constitutes imperative reasons.</w:t>
      </w:r>
      <w:r w:rsidR="00110616" w:rsidRPr="009C4073">
        <w:rPr>
          <w:rFonts w:ascii="Times New Roman" w:hAnsi="Times New Roman"/>
          <w:color w:val="000000" w:themeColor="text1"/>
          <w:lang w:val="en-GB"/>
        </w:rPr>
        <w:t xml:space="preserve"> </w:t>
      </w:r>
      <w:r w:rsidR="004044EE" w:rsidRPr="009C4073">
        <w:rPr>
          <w:rFonts w:ascii="Times New Roman" w:hAnsi="Times New Roman"/>
          <w:color w:val="000000" w:themeColor="text1"/>
          <w:lang w:val="en-GB"/>
        </w:rPr>
        <w:t>T</w:t>
      </w:r>
      <w:r w:rsidR="00D821F9" w:rsidRPr="009C4073">
        <w:rPr>
          <w:rFonts w:ascii="Times New Roman" w:hAnsi="Times New Roman"/>
          <w:color w:val="000000" w:themeColor="text1"/>
          <w:lang w:val="en-GB"/>
        </w:rPr>
        <w:t xml:space="preserve">he law only mentions the economic interests regarding the capacity of the contract to generate </w:t>
      </w:r>
      <w:r w:rsidRPr="009C4073">
        <w:rPr>
          <w:rFonts w:ascii="Times New Roman" w:hAnsi="Times New Roman"/>
          <w:color w:val="000000" w:themeColor="text1"/>
          <w:lang w:val="en-GB"/>
        </w:rPr>
        <w:t>effects, which</w:t>
      </w:r>
      <w:r w:rsidR="00D821F9" w:rsidRPr="009C4073">
        <w:rPr>
          <w:rFonts w:ascii="Times New Roman" w:hAnsi="Times New Roman"/>
          <w:color w:val="000000" w:themeColor="text1"/>
          <w:lang w:val="en-GB"/>
        </w:rPr>
        <w:t xml:space="preserve"> can be considered as an imperative reason</w:t>
      </w:r>
      <w:r w:rsidR="004044EE" w:rsidRPr="009C4073">
        <w:rPr>
          <w:rFonts w:ascii="Times New Roman" w:hAnsi="Times New Roman"/>
          <w:color w:val="000000" w:themeColor="text1"/>
          <w:lang w:val="en-GB"/>
        </w:rPr>
        <w:t>,</w:t>
      </w:r>
      <w:r w:rsidR="00D821F9" w:rsidRPr="009C4073">
        <w:rPr>
          <w:rFonts w:ascii="Times New Roman" w:hAnsi="Times New Roman"/>
          <w:color w:val="000000" w:themeColor="text1"/>
          <w:lang w:val="en-GB"/>
        </w:rPr>
        <w:t xml:space="preserve"> only if the absence of these effects would produce disproportionate consequences. In addition, the law details several economic consequences which cannot be considered imperative reasons: delay costs in the execution of the contract; costs related to the initiation of a new award procedure; costs generated by the change of the economic operator which will execute the contract; costs related to the legal obligations generated by the absence of the effects of the contract.</w:t>
      </w:r>
    </w:p>
    <w:p w14:paraId="20DF0361" w14:textId="4F5C4996" w:rsidR="00D821F9" w:rsidRPr="009C4073" w:rsidRDefault="00D821F9" w:rsidP="009C4073">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 </w:t>
      </w:r>
    </w:p>
    <w:p w14:paraId="321AB77C" w14:textId="2ACF13C1" w:rsidR="00D821F9" w:rsidRPr="009C4073" w:rsidRDefault="00D821F9" w:rsidP="007C23C7">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The alternative measures are</w:t>
      </w:r>
      <w:r w:rsidR="004044EE" w:rsidRPr="009C4073">
        <w:rPr>
          <w:rFonts w:ascii="Times New Roman" w:hAnsi="Times New Roman"/>
          <w:color w:val="000000" w:themeColor="text1"/>
          <w:lang w:val="en-GB"/>
        </w:rPr>
        <w:t xml:space="preserve"> </w:t>
      </w:r>
      <w:r w:rsidR="00862FB0" w:rsidRPr="009C4073">
        <w:rPr>
          <w:rFonts w:ascii="Times New Roman" w:hAnsi="Times New Roman"/>
          <w:color w:val="000000" w:themeColor="text1"/>
          <w:lang w:val="en-GB"/>
        </w:rPr>
        <w:t>set out</w:t>
      </w:r>
      <w:r w:rsidR="004044EE" w:rsidRPr="009C4073">
        <w:rPr>
          <w:rFonts w:ascii="Times New Roman" w:hAnsi="Times New Roman"/>
          <w:color w:val="000000" w:themeColor="text1"/>
          <w:lang w:val="en-GB"/>
        </w:rPr>
        <w:t xml:space="preserve"> in art.278^10 par.2 of EGO no.34/2006</w:t>
      </w:r>
      <w:r w:rsidR="00E24D02" w:rsidRPr="009C4073">
        <w:rPr>
          <w:rFonts w:ascii="Times New Roman" w:hAnsi="Times New Roman"/>
          <w:color w:val="000000" w:themeColor="text1"/>
          <w:lang w:val="en-GB"/>
        </w:rPr>
        <w:t xml:space="preserve"> – for public procurement, and in article 28^31 par.2 of Law no.178/2010</w:t>
      </w:r>
      <w:r w:rsidR="00862FB0" w:rsidRPr="009C4073">
        <w:rPr>
          <w:rFonts w:ascii="Times New Roman" w:hAnsi="Times New Roman"/>
          <w:color w:val="000000" w:themeColor="text1"/>
          <w:lang w:val="en-GB"/>
        </w:rPr>
        <w:t xml:space="preserve"> – for public-private partnerships</w:t>
      </w:r>
      <w:r w:rsidR="004044EE" w:rsidRPr="009C4073">
        <w:rPr>
          <w:rFonts w:ascii="Times New Roman" w:hAnsi="Times New Roman"/>
          <w:color w:val="000000" w:themeColor="text1"/>
          <w:lang w:val="en-GB"/>
        </w:rPr>
        <w:t>, as follows</w:t>
      </w:r>
      <w:r w:rsidRPr="009C4073">
        <w:rPr>
          <w:rFonts w:ascii="Times New Roman" w:hAnsi="Times New Roman"/>
          <w:color w:val="000000" w:themeColor="text1"/>
          <w:lang w:val="en-GB"/>
        </w:rPr>
        <w:t xml:space="preserve">: </w:t>
      </w:r>
      <w:r w:rsidR="004044EE" w:rsidRPr="009C4073">
        <w:rPr>
          <w:rFonts w:ascii="Times New Roman" w:hAnsi="Times New Roman"/>
          <w:color w:val="000000" w:themeColor="text1"/>
          <w:lang w:val="en-GB"/>
        </w:rPr>
        <w:t>l</w:t>
      </w:r>
      <w:r w:rsidRPr="009C4073">
        <w:rPr>
          <w:rFonts w:ascii="Times New Roman" w:hAnsi="Times New Roman"/>
          <w:color w:val="000000" w:themeColor="text1"/>
          <w:lang w:val="en-GB"/>
        </w:rPr>
        <w:t xml:space="preserve">imitation of the effects of the contract by </w:t>
      </w:r>
      <w:r w:rsidR="004044EE" w:rsidRPr="009C4073">
        <w:rPr>
          <w:rFonts w:ascii="Times New Roman" w:hAnsi="Times New Roman"/>
          <w:color w:val="000000" w:themeColor="text1"/>
          <w:lang w:val="en-GB"/>
        </w:rPr>
        <w:t>shortening its execution period and/or</w:t>
      </w:r>
      <w:r w:rsidRPr="009C4073">
        <w:rPr>
          <w:rFonts w:ascii="Times New Roman" w:hAnsi="Times New Roman"/>
          <w:color w:val="000000" w:themeColor="text1"/>
          <w:lang w:val="en-GB"/>
        </w:rPr>
        <w:t xml:space="preserve"> </w:t>
      </w:r>
      <w:r w:rsidR="004044EE" w:rsidRPr="009C4073">
        <w:rPr>
          <w:rFonts w:ascii="Times New Roman" w:hAnsi="Times New Roman"/>
          <w:color w:val="000000" w:themeColor="text1"/>
          <w:lang w:val="en-GB"/>
        </w:rPr>
        <w:t>a</w:t>
      </w:r>
      <w:r w:rsidRPr="009C4073">
        <w:rPr>
          <w:rFonts w:ascii="Times New Roman" w:hAnsi="Times New Roman"/>
          <w:color w:val="000000" w:themeColor="text1"/>
          <w:lang w:val="en-GB"/>
        </w:rPr>
        <w:t xml:space="preserve"> fine for the contracting authority between 2%-15% of the value of the contract, the exact percentage being established by reference to the possibility to limit the effects of the contract (the smaller the possibility to limit them</w:t>
      </w:r>
      <w:r w:rsidR="004044EE" w:rsidRPr="009C4073">
        <w:rPr>
          <w:rFonts w:ascii="Times New Roman" w:hAnsi="Times New Roman"/>
          <w:color w:val="000000" w:themeColor="text1"/>
          <w:lang w:val="en-GB"/>
        </w:rPr>
        <w:t>,</w:t>
      </w:r>
      <w:r w:rsidRPr="009C4073">
        <w:rPr>
          <w:rFonts w:ascii="Times New Roman" w:hAnsi="Times New Roman"/>
          <w:color w:val="000000" w:themeColor="text1"/>
          <w:lang w:val="en-GB"/>
        </w:rPr>
        <w:t xml:space="preserve"> the bigger the fine). The </w:t>
      </w:r>
      <w:r w:rsidR="00ED6BE7" w:rsidRPr="009C4073">
        <w:rPr>
          <w:rFonts w:ascii="Times New Roman" w:hAnsi="Times New Roman"/>
          <w:color w:val="000000" w:themeColor="text1"/>
          <w:lang w:val="en-GB"/>
        </w:rPr>
        <w:t xml:space="preserve">judicial </w:t>
      </w:r>
      <w:r w:rsidRPr="009C4073">
        <w:rPr>
          <w:rFonts w:ascii="Times New Roman" w:hAnsi="Times New Roman"/>
          <w:color w:val="000000" w:themeColor="text1"/>
          <w:lang w:val="en-GB"/>
        </w:rPr>
        <w:t xml:space="preserve">court, when ruling for alternative penalties, </w:t>
      </w:r>
      <w:r w:rsidR="004044EE" w:rsidRPr="009C4073">
        <w:rPr>
          <w:rFonts w:ascii="Times New Roman" w:hAnsi="Times New Roman"/>
          <w:color w:val="000000" w:themeColor="text1"/>
          <w:lang w:val="en-GB"/>
        </w:rPr>
        <w:t>needs to</w:t>
      </w:r>
      <w:r w:rsidRPr="009C4073">
        <w:rPr>
          <w:rFonts w:ascii="Times New Roman" w:hAnsi="Times New Roman"/>
          <w:color w:val="000000" w:themeColor="text1"/>
          <w:lang w:val="en-GB"/>
        </w:rPr>
        <w:t xml:space="preserve"> make sure that they are efficient, proportionate, and discouraging f</w:t>
      </w:r>
      <w:r w:rsidR="007C23C7">
        <w:rPr>
          <w:rFonts w:ascii="Times New Roman" w:hAnsi="Times New Roman"/>
          <w:color w:val="000000" w:themeColor="text1"/>
          <w:lang w:val="en-GB"/>
        </w:rPr>
        <w:t xml:space="preserve">or the contracting authorities. </w:t>
      </w:r>
      <w:r w:rsidRPr="009C4073">
        <w:rPr>
          <w:rFonts w:ascii="Times New Roman" w:hAnsi="Times New Roman"/>
          <w:color w:val="000000" w:themeColor="text1"/>
          <w:lang w:val="en-GB"/>
        </w:rPr>
        <w:t>The alternative penalty of a fine for the contracting authority also applies to all cases where ineffectiveness cannot have a retroactive effect (</w:t>
      </w:r>
      <w:r w:rsidRPr="009C4073">
        <w:rPr>
          <w:rFonts w:ascii="Times New Roman" w:hAnsi="Times New Roman"/>
          <w:i/>
          <w:color w:val="000000" w:themeColor="text1"/>
          <w:lang w:val="en-GB"/>
        </w:rPr>
        <w:t>ex tunc</w:t>
      </w:r>
      <w:r w:rsidRPr="009C4073">
        <w:rPr>
          <w:rFonts w:ascii="Times New Roman" w:hAnsi="Times New Roman"/>
          <w:color w:val="000000" w:themeColor="text1"/>
          <w:lang w:val="en-GB"/>
        </w:rPr>
        <w:t xml:space="preserve">), because the termination of the contractual obligations already executed is impossible. </w:t>
      </w:r>
    </w:p>
    <w:p w14:paraId="571EFF7A" w14:textId="77777777" w:rsidR="007C23C7" w:rsidRDefault="007C23C7" w:rsidP="009C4073">
      <w:pPr>
        <w:spacing w:line="276" w:lineRule="auto"/>
        <w:ind w:firstLine="426"/>
        <w:jc w:val="both"/>
        <w:rPr>
          <w:rFonts w:ascii="Times New Roman" w:hAnsi="Times New Roman"/>
          <w:color w:val="000000" w:themeColor="text1"/>
          <w:lang w:val="en-GB"/>
        </w:rPr>
      </w:pPr>
    </w:p>
    <w:p w14:paraId="45FDD701" w14:textId="77777777" w:rsidR="00D821F9" w:rsidRPr="009C4073" w:rsidRDefault="004044EE" w:rsidP="009C4073">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T</w:t>
      </w:r>
      <w:r w:rsidR="00D821F9" w:rsidRPr="009C4073">
        <w:rPr>
          <w:rFonts w:ascii="Times New Roman" w:hAnsi="Times New Roman"/>
          <w:color w:val="000000" w:themeColor="text1"/>
          <w:lang w:val="en-GB"/>
        </w:rPr>
        <w:t xml:space="preserve">he </w:t>
      </w:r>
      <w:r w:rsidRPr="009C4073">
        <w:rPr>
          <w:rFonts w:ascii="Times New Roman" w:hAnsi="Times New Roman"/>
          <w:color w:val="000000" w:themeColor="text1"/>
          <w:lang w:val="en-GB"/>
        </w:rPr>
        <w:t>Romanian</w:t>
      </w:r>
      <w:r w:rsidR="00D821F9" w:rsidRPr="009C4073">
        <w:rPr>
          <w:rFonts w:ascii="Times New Roman" w:hAnsi="Times New Roman"/>
          <w:color w:val="000000" w:themeColor="text1"/>
          <w:lang w:val="en-GB"/>
        </w:rPr>
        <w:t xml:space="preserve"> legislation</w:t>
      </w:r>
      <w:r w:rsidRPr="009C4073">
        <w:rPr>
          <w:rFonts w:ascii="Times New Roman" w:hAnsi="Times New Roman"/>
          <w:color w:val="000000" w:themeColor="text1"/>
          <w:lang w:val="en-GB"/>
        </w:rPr>
        <w:t>, following the Remedies Directive</w:t>
      </w:r>
      <w:r w:rsidR="00D821F9" w:rsidRPr="009C4073">
        <w:rPr>
          <w:rFonts w:ascii="Times New Roman" w:hAnsi="Times New Roman"/>
          <w:color w:val="000000" w:themeColor="text1"/>
          <w:lang w:val="en-GB"/>
        </w:rPr>
        <w:t>, presuming the good faith of the contracting authorities, exclude</w:t>
      </w:r>
      <w:r w:rsidRPr="009C4073">
        <w:rPr>
          <w:rFonts w:ascii="Times New Roman" w:hAnsi="Times New Roman"/>
          <w:color w:val="000000" w:themeColor="text1"/>
          <w:lang w:val="en-GB"/>
        </w:rPr>
        <w:t>s</w:t>
      </w:r>
      <w:r w:rsidR="00D821F9" w:rsidRPr="009C4073">
        <w:rPr>
          <w:rFonts w:ascii="Times New Roman" w:hAnsi="Times New Roman"/>
          <w:color w:val="000000" w:themeColor="text1"/>
          <w:lang w:val="en-GB"/>
        </w:rPr>
        <w:t xml:space="preserve"> the penalty of the ineffectiveness of the contract in cases where the contr</w:t>
      </w:r>
      <w:r w:rsidRPr="009C4073">
        <w:rPr>
          <w:rFonts w:ascii="Times New Roman" w:hAnsi="Times New Roman"/>
          <w:color w:val="000000" w:themeColor="text1"/>
          <w:lang w:val="en-GB"/>
        </w:rPr>
        <w:t>act has been introduced by the Contracting A</w:t>
      </w:r>
      <w:r w:rsidR="00D821F9" w:rsidRPr="009C4073">
        <w:rPr>
          <w:rFonts w:ascii="Times New Roman" w:hAnsi="Times New Roman"/>
          <w:color w:val="000000" w:themeColor="text1"/>
          <w:lang w:val="en-GB"/>
        </w:rPr>
        <w:t>uthority in the category of contracts for which a participation announcement is not necessary provided that some transparency measures were taken and the standstill period was complied with voluntarily.</w:t>
      </w:r>
    </w:p>
    <w:p w14:paraId="6535AC47" w14:textId="77777777" w:rsidR="007C23C7" w:rsidRDefault="007C23C7" w:rsidP="009C4073">
      <w:pPr>
        <w:spacing w:line="276" w:lineRule="auto"/>
        <w:ind w:firstLine="426"/>
        <w:jc w:val="both"/>
        <w:rPr>
          <w:rFonts w:ascii="Times New Roman" w:hAnsi="Times New Roman"/>
          <w:color w:val="000000" w:themeColor="text1"/>
          <w:lang w:val="en-GB"/>
        </w:rPr>
      </w:pPr>
    </w:p>
    <w:p w14:paraId="21EA8AA9" w14:textId="22A19A15" w:rsidR="005F0CC9" w:rsidRPr="009C4073" w:rsidRDefault="009B1F9B" w:rsidP="009C4073">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With regard to the s</w:t>
      </w:r>
      <w:r w:rsidR="009915DB" w:rsidRPr="009C4073">
        <w:rPr>
          <w:rFonts w:ascii="Times New Roman" w:hAnsi="Times New Roman"/>
          <w:color w:val="000000" w:themeColor="text1"/>
          <w:lang w:val="en-GB"/>
        </w:rPr>
        <w:t>tanding in a legal action regarding ineffectiveness</w:t>
      </w:r>
      <w:r w:rsidRPr="009C4073">
        <w:rPr>
          <w:rFonts w:ascii="Times New Roman" w:hAnsi="Times New Roman"/>
          <w:color w:val="000000" w:themeColor="text1"/>
          <w:lang w:val="en-GB"/>
        </w:rPr>
        <w:t>, th</w:t>
      </w:r>
      <w:r w:rsidR="00BF042B">
        <w:rPr>
          <w:rFonts w:ascii="Times New Roman" w:hAnsi="Times New Roman"/>
          <w:color w:val="000000" w:themeColor="text1"/>
          <w:lang w:val="en-GB"/>
        </w:rPr>
        <w:t>e rule is that such standing applies to</w:t>
      </w:r>
      <w:r w:rsidRPr="009C4073">
        <w:rPr>
          <w:rFonts w:ascii="Times New Roman" w:hAnsi="Times New Roman"/>
          <w:color w:val="000000" w:themeColor="text1"/>
          <w:lang w:val="en-GB"/>
        </w:rPr>
        <w:t xml:space="preserve"> </w:t>
      </w:r>
      <w:r w:rsidR="009915DB" w:rsidRPr="009C4073">
        <w:rPr>
          <w:rFonts w:ascii="Times New Roman" w:hAnsi="Times New Roman"/>
          <w:color w:val="000000" w:themeColor="text1"/>
          <w:lang w:val="en-GB"/>
        </w:rPr>
        <w:t xml:space="preserve">any economic operator or person concerned by the award procedure and/or the contract. </w:t>
      </w:r>
    </w:p>
    <w:p w14:paraId="1EC56A8B" w14:textId="77777777" w:rsidR="007C23C7" w:rsidRDefault="007C23C7" w:rsidP="007C23C7">
      <w:pPr>
        <w:spacing w:line="276" w:lineRule="auto"/>
        <w:ind w:firstLine="426"/>
        <w:jc w:val="both"/>
        <w:rPr>
          <w:rFonts w:ascii="Times New Roman" w:hAnsi="Times New Roman"/>
          <w:color w:val="000000" w:themeColor="text1"/>
          <w:lang w:val="en-GB"/>
        </w:rPr>
      </w:pPr>
    </w:p>
    <w:p w14:paraId="488FFB2D" w14:textId="714FE8BC" w:rsidR="00896F68" w:rsidRPr="009C4073" w:rsidRDefault="00B245DE" w:rsidP="007C23C7">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The court can perform the interpretation of the contract, provided the object of the action requires it. This usually occurs when the object of the action regards the </w:t>
      </w:r>
      <w:r w:rsidR="00862FB0" w:rsidRPr="009C4073">
        <w:rPr>
          <w:rFonts w:ascii="Times New Roman" w:hAnsi="Times New Roman"/>
          <w:color w:val="000000" w:themeColor="text1"/>
          <w:lang w:val="en-GB"/>
        </w:rPr>
        <w:t>performance</w:t>
      </w:r>
      <w:r w:rsidRPr="009C4073">
        <w:rPr>
          <w:rFonts w:ascii="Times New Roman" w:hAnsi="Times New Roman"/>
          <w:color w:val="000000" w:themeColor="text1"/>
          <w:lang w:val="en-GB"/>
        </w:rPr>
        <w:t xml:space="preserve"> of the public contract. </w:t>
      </w:r>
      <w:r w:rsidR="00BF042B">
        <w:rPr>
          <w:rFonts w:ascii="Times New Roman" w:hAnsi="Times New Roman"/>
          <w:color w:val="000000" w:themeColor="text1"/>
          <w:lang w:val="en-GB"/>
        </w:rPr>
        <w:t>Although</w:t>
      </w:r>
      <w:r w:rsidRPr="009C4073">
        <w:rPr>
          <w:rFonts w:ascii="Times New Roman" w:hAnsi="Times New Roman"/>
          <w:color w:val="000000" w:themeColor="text1"/>
          <w:lang w:val="en-GB"/>
        </w:rPr>
        <w:t xml:space="preserve"> the law does not provide for special rules of interpretation </w:t>
      </w:r>
      <w:r w:rsidR="003B1160" w:rsidRPr="009C4073">
        <w:rPr>
          <w:rFonts w:ascii="Times New Roman" w:hAnsi="Times New Roman"/>
          <w:color w:val="000000" w:themeColor="text1"/>
          <w:lang w:val="en-GB"/>
        </w:rPr>
        <w:t>of</w:t>
      </w:r>
      <w:r w:rsidRPr="009C4073">
        <w:rPr>
          <w:rFonts w:ascii="Times New Roman" w:hAnsi="Times New Roman"/>
          <w:color w:val="000000" w:themeColor="text1"/>
          <w:lang w:val="en-GB"/>
        </w:rPr>
        <w:t xml:space="preserve"> the public contracts, the interpretation </w:t>
      </w:r>
      <w:r w:rsidR="00BF042B">
        <w:rPr>
          <w:rFonts w:ascii="Times New Roman" w:hAnsi="Times New Roman"/>
          <w:color w:val="000000" w:themeColor="text1"/>
          <w:lang w:val="en-GB"/>
        </w:rPr>
        <w:t>of these contracts is subject to</w:t>
      </w:r>
      <w:r w:rsidRPr="009C4073">
        <w:rPr>
          <w:rFonts w:ascii="Times New Roman" w:hAnsi="Times New Roman"/>
          <w:color w:val="000000" w:themeColor="text1"/>
          <w:lang w:val="en-GB"/>
        </w:rPr>
        <w:t xml:space="preserve"> the same rule</w:t>
      </w:r>
      <w:r w:rsidR="00EA6DAB" w:rsidRPr="009C4073">
        <w:rPr>
          <w:rFonts w:ascii="Times New Roman" w:hAnsi="Times New Roman"/>
          <w:color w:val="000000" w:themeColor="text1"/>
          <w:lang w:val="en-GB"/>
        </w:rPr>
        <w:t>s</w:t>
      </w:r>
      <w:r w:rsidRPr="009C4073">
        <w:rPr>
          <w:rFonts w:ascii="Times New Roman" w:hAnsi="Times New Roman"/>
          <w:color w:val="000000" w:themeColor="text1"/>
          <w:lang w:val="en-GB"/>
        </w:rPr>
        <w:t xml:space="preserve"> as the commercial and private contracts</w:t>
      </w:r>
      <w:r w:rsidR="003B1160" w:rsidRPr="009C4073">
        <w:rPr>
          <w:rFonts w:ascii="Times New Roman" w:hAnsi="Times New Roman"/>
          <w:color w:val="000000" w:themeColor="text1"/>
          <w:lang w:val="en-GB"/>
        </w:rPr>
        <w:t xml:space="preserve"> concluded by </w:t>
      </w:r>
      <w:r w:rsidR="00EA6DAB" w:rsidRPr="009C4073">
        <w:rPr>
          <w:rFonts w:ascii="Times New Roman" w:hAnsi="Times New Roman"/>
          <w:color w:val="000000" w:themeColor="text1"/>
          <w:lang w:val="en-GB"/>
        </w:rPr>
        <w:t xml:space="preserve">the public </w:t>
      </w:r>
      <w:r w:rsidR="003B1160" w:rsidRPr="009C4073">
        <w:rPr>
          <w:rFonts w:ascii="Times New Roman" w:hAnsi="Times New Roman"/>
          <w:color w:val="000000" w:themeColor="text1"/>
          <w:lang w:val="en-GB"/>
        </w:rPr>
        <w:t>administration</w:t>
      </w:r>
      <w:r w:rsidRPr="009C4073">
        <w:rPr>
          <w:rFonts w:ascii="Times New Roman" w:hAnsi="Times New Roman"/>
          <w:color w:val="000000" w:themeColor="text1"/>
          <w:lang w:val="en-GB"/>
        </w:rPr>
        <w:t>. The only difference consists in the rule provided for by the Law no.554/2004</w:t>
      </w:r>
      <w:r w:rsidR="003B1160" w:rsidRPr="009C4073">
        <w:rPr>
          <w:rFonts w:ascii="Times New Roman" w:hAnsi="Times New Roman"/>
          <w:color w:val="000000" w:themeColor="text1"/>
          <w:lang w:val="en-GB"/>
        </w:rPr>
        <w:t xml:space="preserve"> (art.8 par.3)</w:t>
      </w:r>
      <w:r w:rsidR="00A631D3" w:rsidRPr="009C4073">
        <w:rPr>
          <w:rFonts w:ascii="Times New Roman" w:hAnsi="Times New Roman"/>
          <w:color w:val="000000" w:themeColor="text1"/>
          <w:lang w:val="en-GB"/>
        </w:rPr>
        <w:t xml:space="preserve">, namely the </w:t>
      </w:r>
      <w:r w:rsidR="000802F1" w:rsidRPr="009C4073">
        <w:rPr>
          <w:rFonts w:ascii="Times New Roman" w:hAnsi="Times New Roman"/>
          <w:color w:val="000000" w:themeColor="text1"/>
          <w:lang w:val="en-GB"/>
        </w:rPr>
        <w:t xml:space="preserve">subordination of the principle of contractual freedom to the principle of </w:t>
      </w:r>
      <w:r w:rsidR="00A631D3" w:rsidRPr="009C4073">
        <w:rPr>
          <w:rFonts w:ascii="Times New Roman" w:hAnsi="Times New Roman"/>
          <w:color w:val="000000" w:themeColor="text1"/>
          <w:lang w:val="en-GB"/>
        </w:rPr>
        <w:t>the public</w:t>
      </w:r>
      <w:r w:rsidR="000802F1" w:rsidRPr="009C4073">
        <w:rPr>
          <w:rFonts w:ascii="Times New Roman" w:hAnsi="Times New Roman"/>
          <w:color w:val="000000" w:themeColor="text1"/>
          <w:lang w:val="en-GB"/>
        </w:rPr>
        <w:t xml:space="preserve"> interest’s priority.</w:t>
      </w:r>
      <w:r w:rsidR="007C23C7">
        <w:rPr>
          <w:rFonts w:ascii="Times New Roman" w:hAnsi="Times New Roman"/>
          <w:color w:val="000000" w:themeColor="text1"/>
          <w:lang w:val="en-GB"/>
        </w:rPr>
        <w:t xml:space="preserve"> </w:t>
      </w:r>
      <w:r w:rsidR="007E7636" w:rsidRPr="009C4073">
        <w:rPr>
          <w:rFonts w:ascii="Times New Roman" w:hAnsi="Times New Roman"/>
          <w:color w:val="000000" w:themeColor="text1"/>
          <w:lang w:val="en-GB"/>
        </w:rPr>
        <w:t xml:space="preserve">The general rules </w:t>
      </w:r>
      <w:r w:rsidR="00B846FC" w:rsidRPr="009C4073">
        <w:rPr>
          <w:rFonts w:ascii="Times New Roman" w:hAnsi="Times New Roman"/>
          <w:color w:val="000000" w:themeColor="text1"/>
          <w:lang w:val="en-GB"/>
        </w:rPr>
        <w:t>for the interpretation of contracts are provided for by the Civil Code</w:t>
      </w:r>
      <w:r w:rsidR="00B846FC" w:rsidRPr="009C4073">
        <w:rPr>
          <w:rStyle w:val="FootnoteReference"/>
          <w:rFonts w:ascii="Times New Roman" w:hAnsi="Times New Roman"/>
          <w:color w:val="000000" w:themeColor="text1"/>
          <w:lang w:val="en-GB"/>
        </w:rPr>
        <w:footnoteReference w:id="32"/>
      </w:r>
      <w:r w:rsidR="00B846FC" w:rsidRPr="009C4073">
        <w:rPr>
          <w:rFonts w:ascii="Times New Roman" w:hAnsi="Times New Roman"/>
          <w:color w:val="000000" w:themeColor="text1"/>
          <w:lang w:val="en-GB"/>
        </w:rPr>
        <w:t xml:space="preserve">, in articles 1266-1269. These rules are applied in practice, to the disputes regarding public contracts, in the light of the above-mentioned subordination </w:t>
      </w:r>
      <w:r w:rsidR="00DB6D45" w:rsidRPr="009C4073">
        <w:rPr>
          <w:rFonts w:ascii="Times New Roman" w:hAnsi="Times New Roman"/>
          <w:color w:val="000000" w:themeColor="text1"/>
          <w:lang w:val="en-GB"/>
        </w:rPr>
        <w:t>of the contractual freedom to the public interest. The rules provided for in the Civil Code are applied to public contracts based on the principle of general application of the Civil Code, set out in article 3 of the Code.</w:t>
      </w:r>
    </w:p>
    <w:p w14:paraId="45611B12" w14:textId="44B706C7" w:rsidR="00862FB0" w:rsidRDefault="00896F68" w:rsidP="007C23C7">
      <w:pPr>
        <w:spacing w:line="276" w:lineRule="auto"/>
        <w:jc w:val="both"/>
        <w:rPr>
          <w:rFonts w:ascii="Times New Roman" w:hAnsi="Times New Roman"/>
          <w:color w:val="000000" w:themeColor="text1"/>
          <w:lang w:val="en-GB"/>
        </w:rPr>
      </w:pPr>
      <w:r w:rsidRPr="009C4073">
        <w:rPr>
          <w:rFonts w:ascii="Times New Roman" w:hAnsi="Times New Roman"/>
          <w:color w:val="000000" w:themeColor="text1"/>
          <w:lang w:val="en-GB"/>
        </w:rPr>
        <w:t>The Civil Code consecrates</w:t>
      </w:r>
      <w:r w:rsidR="000D4654" w:rsidRPr="009C4073">
        <w:rPr>
          <w:rFonts w:ascii="Times New Roman" w:hAnsi="Times New Roman"/>
          <w:color w:val="000000" w:themeColor="text1"/>
          <w:lang w:val="en-GB"/>
        </w:rPr>
        <w:t>, for the interpretation of contracts,</w:t>
      </w:r>
      <w:r w:rsidRPr="009C4073">
        <w:rPr>
          <w:rFonts w:ascii="Times New Roman" w:hAnsi="Times New Roman"/>
          <w:color w:val="000000" w:themeColor="text1"/>
          <w:lang w:val="en-GB"/>
        </w:rPr>
        <w:t xml:space="preserve"> the principle</w:t>
      </w:r>
      <w:r w:rsidR="000D4654" w:rsidRPr="009C4073">
        <w:rPr>
          <w:rFonts w:ascii="Times New Roman" w:hAnsi="Times New Roman"/>
          <w:color w:val="000000" w:themeColor="text1"/>
          <w:lang w:val="en-GB"/>
        </w:rPr>
        <w:t>s</w:t>
      </w:r>
      <w:r w:rsidRPr="009C4073">
        <w:rPr>
          <w:rFonts w:ascii="Times New Roman" w:hAnsi="Times New Roman"/>
          <w:color w:val="000000" w:themeColor="text1"/>
          <w:lang w:val="en-GB"/>
        </w:rPr>
        <w:t xml:space="preserve"> of parties’ common will</w:t>
      </w:r>
      <w:r w:rsidR="000D4654" w:rsidRPr="009C4073">
        <w:rPr>
          <w:rFonts w:ascii="Times New Roman" w:hAnsi="Times New Roman"/>
          <w:color w:val="000000" w:themeColor="text1"/>
          <w:lang w:val="en-GB"/>
        </w:rPr>
        <w:t xml:space="preserve">, systematic interpretation and </w:t>
      </w:r>
      <w:r w:rsidR="000D4654" w:rsidRPr="009C4073">
        <w:rPr>
          <w:rFonts w:ascii="Times New Roman" w:hAnsi="Times New Roman"/>
          <w:i/>
          <w:color w:val="000000" w:themeColor="text1"/>
          <w:lang w:val="en-GB"/>
        </w:rPr>
        <w:t>in dubio pro reo</w:t>
      </w:r>
      <w:r w:rsidR="000D4654" w:rsidRPr="009C4073">
        <w:rPr>
          <w:rFonts w:ascii="Times New Roman" w:hAnsi="Times New Roman"/>
          <w:color w:val="000000" w:themeColor="text1"/>
          <w:lang w:val="en-GB"/>
        </w:rPr>
        <w:t>.</w:t>
      </w:r>
      <w:r w:rsidR="00895DD5" w:rsidRPr="009C4073">
        <w:rPr>
          <w:rFonts w:ascii="Times New Roman" w:hAnsi="Times New Roman"/>
          <w:color w:val="000000" w:themeColor="text1"/>
          <w:lang w:val="en-GB"/>
        </w:rPr>
        <w:t xml:space="preserve"> </w:t>
      </w:r>
      <w:r w:rsidR="00862FB0" w:rsidRPr="009C4073">
        <w:rPr>
          <w:rFonts w:ascii="Times New Roman" w:hAnsi="Times New Roman"/>
          <w:color w:val="000000" w:themeColor="text1"/>
          <w:lang w:val="en-GB"/>
        </w:rPr>
        <w:t xml:space="preserve">The good faith </w:t>
      </w:r>
      <w:r w:rsidR="004E1DFA" w:rsidRPr="009C4073">
        <w:rPr>
          <w:rFonts w:ascii="Times New Roman" w:hAnsi="Times New Roman"/>
          <w:color w:val="000000" w:themeColor="text1"/>
          <w:lang w:val="en-GB"/>
        </w:rPr>
        <w:t xml:space="preserve">in performing the contract </w:t>
      </w:r>
      <w:r w:rsidR="00862FB0" w:rsidRPr="009C4073">
        <w:rPr>
          <w:rFonts w:ascii="Times New Roman" w:hAnsi="Times New Roman"/>
          <w:color w:val="000000" w:themeColor="text1"/>
          <w:lang w:val="en-GB"/>
        </w:rPr>
        <w:t>is also protected</w:t>
      </w:r>
      <w:r w:rsidR="004E1DFA" w:rsidRPr="009C4073">
        <w:rPr>
          <w:rFonts w:ascii="Times New Roman" w:hAnsi="Times New Roman"/>
          <w:color w:val="000000" w:themeColor="text1"/>
          <w:lang w:val="en-GB"/>
        </w:rPr>
        <w:t>.</w:t>
      </w:r>
    </w:p>
    <w:p w14:paraId="21A06AB0" w14:textId="77777777" w:rsidR="007C23C7" w:rsidRPr="009C4073" w:rsidRDefault="007C23C7" w:rsidP="007C23C7">
      <w:pPr>
        <w:spacing w:line="276" w:lineRule="auto"/>
        <w:jc w:val="both"/>
        <w:rPr>
          <w:rFonts w:ascii="Times New Roman" w:hAnsi="Times New Roman"/>
          <w:color w:val="000000" w:themeColor="text1"/>
          <w:lang w:val="en-GB"/>
        </w:rPr>
      </w:pPr>
    </w:p>
    <w:p w14:paraId="2C8AEC5B" w14:textId="541FAE2C" w:rsidR="00E624FB" w:rsidRPr="009C4073" w:rsidRDefault="00E624FB" w:rsidP="009C4073">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The judgment brought by the tribun</w:t>
      </w:r>
      <w:r w:rsidR="00BF042B">
        <w:rPr>
          <w:rFonts w:ascii="Times New Roman" w:hAnsi="Times New Roman"/>
          <w:color w:val="000000" w:themeColor="text1"/>
          <w:lang w:val="en-GB"/>
        </w:rPr>
        <w:t>al can be challenged before</w:t>
      </w:r>
      <w:r w:rsidRPr="009C4073">
        <w:rPr>
          <w:rFonts w:ascii="Times New Roman" w:hAnsi="Times New Roman"/>
          <w:color w:val="000000" w:themeColor="text1"/>
          <w:lang w:val="en-GB"/>
        </w:rPr>
        <w:t xml:space="preserve"> the Appellate Court. According to the interpretation given by the High Court of Cassation in its Decision no.</w:t>
      </w:r>
      <w:r w:rsidR="00566644" w:rsidRPr="009C4073">
        <w:rPr>
          <w:rFonts w:ascii="Times New Roman" w:hAnsi="Times New Roman"/>
          <w:color w:val="000000" w:themeColor="text1"/>
          <w:lang w:val="en-GB"/>
        </w:rPr>
        <w:t>20/5 October 2015</w:t>
      </w:r>
      <w:r w:rsidR="00566644" w:rsidRPr="009C4073">
        <w:rPr>
          <w:rStyle w:val="FootnoteReference"/>
          <w:rFonts w:ascii="Times New Roman" w:hAnsi="Times New Roman"/>
          <w:color w:val="000000" w:themeColor="text1"/>
          <w:lang w:val="en-GB"/>
        </w:rPr>
        <w:footnoteReference w:id="33"/>
      </w:r>
      <w:r w:rsidR="00566644" w:rsidRPr="009C4073">
        <w:rPr>
          <w:rFonts w:ascii="Times New Roman" w:hAnsi="Times New Roman"/>
          <w:color w:val="000000" w:themeColor="text1"/>
          <w:lang w:val="en-GB"/>
        </w:rPr>
        <w:t>, t</w:t>
      </w:r>
      <w:r w:rsidRPr="009C4073">
        <w:rPr>
          <w:rFonts w:ascii="Times New Roman" w:hAnsi="Times New Roman"/>
          <w:color w:val="000000" w:themeColor="text1"/>
          <w:lang w:val="en-GB"/>
        </w:rPr>
        <w:t>he judicial remedy is the recourse not the appeal</w:t>
      </w:r>
      <w:r w:rsidR="00566644" w:rsidRPr="009C4073">
        <w:rPr>
          <w:rFonts w:ascii="Times New Roman" w:hAnsi="Times New Roman"/>
          <w:color w:val="000000" w:themeColor="text1"/>
          <w:lang w:val="en-GB"/>
        </w:rPr>
        <w:t>, even though the law sets out the appeal as the remedy in this case, mainly because the appeal is not a compatible remedy in the Romanian administrative litigation. We are of the contrary opinion and consider that, in the actual circumstances the appeal is compatible with the procedure of administrative litigation, one of the arguments being the option of the legislator itself</w:t>
      </w:r>
      <w:r w:rsidR="00566644" w:rsidRPr="009C4073">
        <w:rPr>
          <w:rStyle w:val="FootnoteReference"/>
          <w:rFonts w:ascii="Times New Roman" w:hAnsi="Times New Roman"/>
          <w:color w:val="000000" w:themeColor="text1"/>
          <w:lang w:val="en-GB"/>
        </w:rPr>
        <w:footnoteReference w:id="34"/>
      </w:r>
      <w:r w:rsidR="00566644" w:rsidRPr="009C4073">
        <w:rPr>
          <w:rFonts w:ascii="Times New Roman" w:hAnsi="Times New Roman"/>
          <w:color w:val="000000" w:themeColor="text1"/>
          <w:lang w:val="en-GB"/>
        </w:rPr>
        <w:t xml:space="preserve">.  </w:t>
      </w:r>
    </w:p>
    <w:p w14:paraId="2229951E" w14:textId="77777777" w:rsidR="007C23C7" w:rsidRDefault="007C23C7" w:rsidP="009C4073">
      <w:pPr>
        <w:spacing w:line="276" w:lineRule="auto"/>
        <w:ind w:firstLine="426"/>
        <w:jc w:val="both"/>
        <w:rPr>
          <w:rFonts w:ascii="Times New Roman" w:hAnsi="Times New Roman"/>
          <w:color w:val="000000" w:themeColor="text1"/>
          <w:lang w:val="en-GB"/>
        </w:rPr>
      </w:pPr>
    </w:p>
    <w:p w14:paraId="6B4AA15C" w14:textId="4EB7783B" w:rsidR="00F775BB" w:rsidRPr="009C4073" w:rsidRDefault="006818C1" w:rsidP="009C4073">
      <w:pPr>
        <w:spacing w:line="276" w:lineRule="auto"/>
        <w:ind w:firstLine="426"/>
        <w:jc w:val="both"/>
        <w:rPr>
          <w:rFonts w:ascii="Times New Roman" w:hAnsi="Times New Roman"/>
          <w:color w:val="000000" w:themeColor="text1"/>
          <w:lang w:val="en-GB"/>
        </w:rPr>
      </w:pPr>
      <w:r>
        <w:rPr>
          <w:rFonts w:ascii="Times New Roman" w:hAnsi="Times New Roman"/>
          <w:color w:val="000000" w:themeColor="text1"/>
          <w:lang w:val="en-GB"/>
        </w:rPr>
        <w:t>As to the publicity</w:t>
      </w:r>
      <w:r w:rsidR="00694294" w:rsidRPr="009C4073">
        <w:rPr>
          <w:rFonts w:ascii="Times New Roman" w:hAnsi="Times New Roman"/>
          <w:color w:val="000000" w:themeColor="text1"/>
          <w:lang w:val="en-GB"/>
        </w:rPr>
        <w:t xml:space="preserve"> of court judgements, o</w:t>
      </w:r>
      <w:r w:rsidR="00C711CC" w:rsidRPr="009C4073">
        <w:rPr>
          <w:rFonts w:ascii="Times New Roman" w:hAnsi="Times New Roman"/>
          <w:color w:val="000000" w:themeColor="text1"/>
          <w:lang w:val="en-GB"/>
        </w:rPr>
        <w:t>nly t</w:t>
      </w:r>
      <w:r w:rsidR="00F775BB" w:rsidRPr="009C4073">
        <w:rPr>
          <w:rFonts w:ascii="Times New Roman" w:hAnsi="Times New Roman"/>
          <w:color w:val="000000" w:themeColor="text1"/>
          <w:lang w:val="en-GB"/>
        </w:rPr>
        <w:t xml:space="preserve">he </w:t>
      </w:r>
      <w:r w:rsidR="00C711CC" w:rsidRPr="009C4073">
        <w:rPr>
          <w:rFonts w:ascii="Times New Roman" w:hAnsi="Times New Roman"/>
          <w:color w:val="000000" w:themeColor="text1"/>
          <w:lang w:val="en-GB"/>
        </w:rPr>
        <w:t>judgments delivered by the courts when solving the complaints against the decisions of the</w:t>
      </w:r>
      <w:r w:rsidR="00F775BB" w:rsidRPr="009C4073">
        <w:rPr>
          <w:rFonts w:ascii="Times New Roman" w:hAnsi="Times New Roman"/>
          <w:color w:val="000000" w:themeColor="text1"/>
          <w:lang w:val="en-GB"/>
        </w:rPr>
        <w:t xml:space="preserve"> </w:t>
      </w:r>
      <w:r w:rsidR="00C711CC" w:rsidRPr="009C4073">
        <w:rPr>
          <w:rFonts w:ascii="Times New Roman" w:hAnsi="Times New Roman"/>
          <w:color w:val="000000" w:themeColor="text1"/>
          <w:lang w:val="en-GB"/>
        </w:rPr>
        <w:t>Council are published in SEAP</w:t>
      </w:r>
      <w:r w:rsidR="00694294" w:rsidRPr="009C4073">
        <w:rPr>
          <w:rFonts w:ascii="Times New Roman" w:hAnsi="Times New Roman"/>
          <w:color w:val="000000" w:themeColor="text1"/>
          <w:lang w:val="en-GB"/>
        </w:rPr>
        <w:t xml:space="preserve"> (the electronic public procurement portal)</w:t>
      </w:r>
      <w:r w:rsidR="00C711CC" w:rsidRPr="009C4073">
        <w:rPr>
          <w:rFonts w:ascii="Times New Roman" w:hAnsi="Times New Roman"/>
          <w:color w:val="000000" w:themeColor="text1"/>
          <w:lang w:val="en-GB"/>
        </w:rPr>
        <w:t xml:space="preserve">. </w:t>
      </w:r>
      <w:r w:rsidR="00694294" w:rsidRPr="009C4073">
        <w:rPr>
          <w:rFonts w:ascii="Times New Roman" w:hAnsi="Times New Roman"/>
          <w:color w:val="000000" w:themeColor="text1"/>
          <w:lang w:val="en-GB"/>
        </w:rPr>
        <w:t>O</w:t>
      </w:r>
      <w:r w:rsidR="00C711CC" w:rsidRPr="009C4073">
        <w:rPr>
          <w:rFonts w:ascii="Times New Roman" w:hAnsi="Times New Roman"/>
          <w:color w:val="000000" w:themeColor="text1"/>
          <w:lang w:val="en-GB"/>
        </w:rPr>
        <w:t xml:space="preserve">ther judgments </w:t>
      </w:r>
      <w:r w:rsidR="00F775BB" w:rsidRPr="009C4073">
        <w:rPr>
          <w:rFonts w:ascii="Times New Roman" w:hAnsi="Times New Roman"/>
          <w:color w:val="000000" w:themeColor="text1"/>
          <w:lang w:val="en-GB"/>
        </w:rPr>
        <w:t>of the judicial courts are not published in one place only. The</w:t>
      </w:r>
      <w:r>
        <w:rPr>
          <w:rFonts w:ascii="Times New Roman" w:hAnsi="Times New Roman"/>
          <w:color w:val="000000" w:themeColor="text1"/>
          <w:lang w:val="en-GB"/>
        </w:rPr>
        <w:t>y can be found sporadic on the I</w:t>
      </w:r>
      <w:r w:rsidR="00F775BB" w:rsidRPr="009C4073">
        <w:rPr>
          <w:rFonts w:ascii="Times New Roman" w:hAnsi="Times New Roman"/>
          <w:color w:val="000000" w:themeColor="text1"/>
          <w:lang w:val="en-GB"/>
        </w:rPr>
        <w:t xml:space="preserve">nternet pages of the Appellate Courts (mostly within the </w:t>
      </w:r>
      <w:r w:rsidR="00C711CC" w:rsidRPr="009C4073">
        <w:rPr>
          <w:rFonts w:ascii="Times New Roman" w:hAnsi="Times New Roman"/>
          <w:color w:val="000000" w:themeColor="text1"/>
          <w:lang w:val="en-GB"/>
        </w:rPr>
        <w:t xml:space="preserve">E-justice portal, </w:t>
      </w:r>
      <w:r w:rsidR="00C711CC" w:rsidRPr="009C4073">
        <w:rPr>
          <w:rFonts w:ascii="Times New Roman" w:hAnsi="Times New Roman"/>
          <w:i/>
          <w:color w:val="000000" w:themeColor="text1"/>
          <w:lang w:val="en-GB"/>
        </w:rPr>
        <w:t>http://portal.just.ro</w:t>
      </w:r>
      <w:r w:rsidR="00C711CC" w:rsidRPr="009C4073">
        <w:rPr>
          <w:rFonts w:ascii="Times New Roman" w:hAnsi="Times New Roman"/>
          <w:color w:val="000000" w:themeColor="text1"/>
          <w:lang w:val="en-GB"/>
        </w:rPr>
        <w:t xml:space="preserve">) and in the collections of judicial decisions, published by courts or by scholars. </w:t>
      </w:r>
    </w:p>
    <w:p w14:paraId="304A55B3" w14:textId="77777777" w:rsidR="007C23C7" w:rsidRDefault="007C23C7" w:rsidP="009C4073">
      <w:pPr>
        <w:spacing w:line="276" w:lineRule="auto"/>
        <w:ind w:firstLine="426"/>
        <w:jc w:val="both"/>
        <w:rPr>
          <w:rFonts w:ascii="Times New Roman" w:hAnsi="Times New Roman"/>
          <w:color w:val="000000" w:themeColor="text1"/>
          <w:lang w:val="en-GB"/>
        </w:rPr>
      </w:pPr>
    </w:p>
    <w:p w14:paraId="52DD8E4B" w14:textId="772192C2" w:rsidR="00697E57" w:rsidRPr="007C23C7" w:rsidRDefault="00BE647F" w:rsidP="007C23C7">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When the awarding procedure or the performance of the contract are affected by fraud</w:t>
      </w:r>
      <w:r w:rsidR="00991247" w:rsidRPr="009C4073">
        <w:rPr>
          <w:rFonts w:ascii="Times New Roman" w:hAnsi="Times New Roman"/>
          <w:color w:val="000000" w:themeColor="text1"/>
          <w:lang w:val="en-GB"/>
        </w:rPr>
        <w:t xml:space="preserve">, corruption </w:t>
      </w:r>
      <w:r w:rsidR="00E87A5A" w:rsidRPr="009C4073">
        <w:rPr>
          <w:rFonts w:ascii="Times New Roman" w:hAnsi="Times New Roman"/>
          <w:color w:val="000000" w:themeColor="text1"/>
          <w:lang w:val="en-GB"/>
        </w:rPr>
        <w:t>or</w:t>
      </w:r>
      <w:r w:rsidR="00991247" w:rsidRPr="009C4073">
        <w:rPr>
          <w:rFonts w:ascii="Times New Roman" w:hAnsi="Times New Roman"/>
          <w:color w:val="000000" w:themeColor="text1"/>
          <w:lang w:val="en-GB"/>
        </w:rPr>
        <w:t xml:space="preserve"> other</w:t>
      </w:r>
      <w:r w:rsidR="00584DA5" w:rsidRPr="009C4073">
        <w:rPr>
          <w:rFonts w:ascii="Times New Roman" w:hAnsi="Times New Roman"/>
          <w:color w:val="000000" w:themeColor="text1"/>
          <w:lang w:val="en-GB"/>
        </w:rPr>
        <w:t xml:space="preserve"> felonies, </w:t>
      </w:r>
      <w:r w:rsidR="00AC6469" w:rsidRPr="009C4073">
        <w:rPr>
          <w:rFonts w:ascii="Times New Roman" w:hAnsi="Times New Roman"/>
          <w:color w:val="000000" w:themeColor="text1"/>
          <w:lang w:val="en-GB"/>
        </w:rPr>
        <w:t xml:space="preserve">the criminal courts are competent to establish the criminal liability and apply the penalties. </w:t>
      </w:r>
      <w:r w:rsidR="00C640DF" w:rsidRPr="009C4073">
        <w:rPr>
          <w:rFonts w:ascii="Times New Roman" w:hAnsi="Times New Roman"/>
          <w:color w:val="000000" w:themeColor="text1"/>
        </w:rPr>
        <w:t>Within the criminal trial, a civi</w:t>
      </w:r>
      <w:r w:rsidR="006818C1">
        <w:rPr>
          <w:rFonts w:ascii="Times New Roman" w:hAnsi="Times New Roman"/>
          <w:color w:val="000000" w:themeColor="text1"/>
        </w:rPr>
        <w:t>l action can be exercised by a</w:t>
      </w:r>
      <w:r w:rsidR="00C640DF" w:rsidRPr="009C4073">
        <w:rPr>
          <w:rFonts w:ascii="Times New Roman" w:hAnsi="Times New Roman"/>
          <w:color w:val="000000" w:themeColor="text1"/>
        </w:rPr>
        <w:t xml:space="preserve"> harmed</w:t>
      </w:r>
      <w:r w:rsidR="006818C1">
        <w:rPr>
          <w:rFonts w:ascii="Times New Roman" w:hAnsi="Times New Roman"/>
          <w:color w:val="000000" w:themeColor="text1"/>
        </w:rPr>
        <w:t xml:space="preserve"> person. This person can request</w:t>
      </w:r>
      <w:r w:rsidR="00C640DF" w:rsidRPr="009C4073">
        <w:rPr>
          <w:rFonts w:ascii="Times New Roman" w:hAnsi="Times New Roman"/>
          <w:color w:val="000000" w:themeColor="text1"/>
        </w:rPr>
        <w:t xml:space="preserve"> the criminal court</w:t>
      </w:r>
      <w:r w:rsidR="006818C1">
        <w:rPr>
          <w:rFonts w:ascii="Times New Roman" w:hAnsi="Times New Roman"/>
          <w:color w:val="000000" w:themeColor="text1"/>
        </w:rPr>
        <w:t xml:space="preserve"> to order compensation</w:t>
      </w:r>
      <w:r w:rsidR="007C0FD0" w:rsidRPr="009C4073">
        <w:rPr>
          <w:rFonts w:ascii="Times New Roman" w:hAnsi="Times New Roman"/>
          <w:color w:val="000000" w:themeColor="text1"/>
        </w:rPr>
        <w:t xml:space="preserve"> for the damages su</w:t>
      </w:r>
      <w:r w:rsidR="00156313" w:rsidRPr="009C4073">
        <w:rPr>
          <w:rFonts w:ascii="Times New Roman" w:hAnsi="Times New Roman"/>
          <w:color w:val="000000" w:themeColor="text1"/>
        </w:rPr>
        <w:t>ffered as a result of</w:t>
      </w:r>
      <w:r w:rsidR="007C0FD0" w:rsidRPr="009C4073">
        <w:rPr>
          <w:rFonts w:ascii="Times New Roman" w:hAnsi="Times New Roman"/>
          <w:color w:val="000000" w:themeColor="text1"/>
        </w:rPr>
        <w:t xml:space="preserve"> the felony committed and, if possible</w:t>
      </w:r>
      <w:r w:rsidR="001F76B7" w:rsidRPr="009C4073">
        <w:rPr>
          <w:rFonts w:ascii="Times New Roman" w:hAnsi="Times New Roman"/>
          <w:color w:val="000000" w:themeColor="text1"/>
        </w:rPr>
        <w:t>,</w:t>
      </w:r>
      <w:r w:rsidR="007C0FD0" w:rsidRPr="009C4073">
        <w:rPr>
          <w:rFonts w:ascii="Times New Roman" w:hAnsi="Times New Roman"/>
          <w:color w:val="000000" w:themeColor="text1"/>
        </w:rPr>
        <w:t xml:space="preserve"> the </w:t>
      </w:r>
      <w:r w:rsidR="00B13C1C" w:rsidRPr="009C4073">
        <w:rPr>
          <w:rFonts w:ascii="Times New Roman" w:hAnsi="Times New Roman"/>
          <w:i/>
          <w:color w:val="000000" w:themeColor="text1"/>
        </w:rPr>
        <w:t>restitutio</w:t>
      </w:r>
      <w:r w:rsidR="007C0FD0" w:rsidRPr="009C4073">
        <w:rPr>
          <w:rFonts w:ascii="Times New Roman" w:hAnsi="Times New Roman"/>
          <w:i/>
          <w:color w:val="000000" w:themeColor="text1"/>
        </w:rPr>
        <w:t xml:space="preserve"> in integrum</w:t>
      </w:r>
      <w:r w:rsidR="007C0FD0" w:rsidRPr="009C4073">
        <w:rPr>
          <w:rFonts w:ascii="Times New Roman" w:hAnsi="Times New Roman"/>
          <w:color w:val="000000" w:themeColor="text1"/>
        </w:rPr>
        <w:t>, including the annulment of the public contract. The civil action can be, also, exercised separately.</w:t>
      </w:r>
      <w:r w:rsidR="007C23C7">
        <w:rPr>
          <w:rFonts w:ascii="Times New Roman" w:hAnsi="Times New Roman"/>
          <w:color w:val="000000" w:themeColor="text1"/>
          <w:lang w:val="en-GB"/>
        </w:rPr>
        <w:t xml:space="preserve"> </w:t>
      </w:r>
      <w:r w:rsidR="00150903" w:rsidRPr="009C4073">
        <w:rPr>
          <w:rFonts w:ascii="Times New Roman" w:hAnsi="Times New Roman"/>
          <w:color w:val="000000" w:themeColor="text1"/>
          <w:lang w:val="en-GB"/>
        </w:rPr>
        <w:t xml:space="preserve">It must be noted that one of the </w:t>
      </w:r>
      <w:r w:rsidR="00697E57" w:rsidRPr="009C4073">
        <w:rPr>
          <w:rFonts w:ascii="Times New Roman" w:hAnsi="Times New Roman"/>
          <w:color w:val="000000" w:themeColor="text1"/>
          <w:lang w:val="en-GB"/>
        </w:rPr>
        <w:t>ancillary</w:t>
      </w:r>
      <w:r w:rsidR="00150903" w:rsidRPr="009C4073">
        <w:rPr>
          <w:rFonts w:ascii="Times New Roman" w:hAnsi="Times New Roman"/>
          <w:color w:val="000000" w:themeColor="text1"/>
          <w:lang w:val="en-GB"/>
        </w:rPr>
        <w:t xml:space="preserve"> penalties that can be</w:t>
      </w:r>
      <w:r w:rsidR="00697E57" w:rsidRPr="009C4073">
        <w:rPr>
          <w:rFonts w:ascii="Times New Roman" w:hAnsi="Times New Roman"/>
          <w:color w:val="000000" w:themeColor="text1"/>
          <w:lang w:val="en-GB"/>
        </w:rPr>
        <w:t xml:space="preserve"> applied by the criminal court, according to the provisions of article 143 of the Criminal Code</w:t>
      </w:r>
      <w:r w:rsidR="00697E57" w:rsidRPr="009C4073">
        <w:rPr>
          <w:rStyle w:val="FootnoteReference"/>
          <w:rFonts w:ascii="Times New Roman" w:hAnsi="Times New Roman"/>
          <w:color w:val="000000" w:themeColor="text1"/>
          <w:lang w:val="en-GB"/>
        </w:rPr>
        <w:footnoteReference w:id="35"/>
      </w:r>
      <w:r w:rsidR="00697E57" w:rsidRPr="009C4073">
        <w:rPr>
          <w:rFonts w:ascii="Times New Roman" w:hAnsi="Times New Roman"/>
          <w:color w:val="000000" w:themeColor="text1"/>
          <w:lang w:val="en-GB"/>
        </w:rPr>
        <w:t>, i</w:t>
      </w:r>
      <w:r w:rsidR="00150903" w:rsidRPr="009C4073">
        <w:rPr>
          <w:rFonts w:ascii="Times New Roman" w:hAnsi="Times New Roman"/>
          <w:color w:val="000000" w:themeColor="text1"/>
          <w:lang w:val="en-GB"/>
        </w:rPr>
        <w:t xml:space="preserve">s the </w:t>
      </w:r>
      <w:r w:rsidR="00697E57" w:rsidRPr="009C4073">
        <w:rPr>
          <w:rFonts w:ascii="Times New Roman" w:hAnsi="Times New Roman"/>
          <w:color w:val="000000" w:themeColor="text1"/>
        </w:rPr>
        <w:t>ban on taking part in public procurement tenders, which implies the prohibition</w:t>
      </w:r>
      <w:r w:rsidR="00063B2E" w:rsidRPr="009C4073">
        <w:rPr>
          <w:rFonts w:ascii="Times New Roman" w:hAnsi="Times New Roman"/>
          <w:color w:val="000000" w:themeColor="text1"/>
        </w:rPr>
        <w:t xml:space="preserve"> for the legal person, found guilty for fraud, corruption or any other felony in or related to the public procurement award procedure,</w:t>
      </w:r>
      <w:r w:rsidR="00697E57" w:rsidRPr="009C4073">
        <w:rPr>
          <w:rFonts w:ascii="Times New Roman" w:hAnsi="Times New Roman"/>
          <w:color w:val="000000" w:themeColor="text1"/>
        </w:rPr>
        <w:t xml:space="preserve"> to participate, either directly or indirectly, in the procedures for the awarding of public contracts, provided by law. </w:t>
      </w:r>
    </w:p>
    <w:p w14:paraId="20ADB60E" w14:textId="77777777" w:rsidR="00725578" w:rsidRPr="009C4073" w:rsidRDefault="00725578" w:rsidP="009C4073">
      <w:pPr>
        <w:spacing w:line="276" w:lineRule="auto"/>
        <w:ind w:firstLine="426"/>
        <w:jc w:val="both"/>
        <w:rPr>
          <w:rFonts w:ascii="Times New Roman" w:hAnsi="Times New Roman"/>
          <w:color w:val="000000" w:themeColor="text1"/>
          <w:lang w:val="en-GB"/>
        </w:rPr>
      </w:pPr>
    </w:p>
    <w:p w14:paraId="41E2729A" w14:textId="577F184F" w:rsidR="00EA22D8" w:rsidRPr="007C23C7" w:rsidRDefault="007C23C7" w:rsidP="007C23C7">
      <w:pPr>
        <w:pStyle w:val="ListParagraph"/>
        <w:numPr>
          <w:ilvl w:val="0"/>
          <w:numId w:val="4"/>
        </w:numPr>
        <w:spacing w:line="276" w:lineRule="auto"/>
        <w:jc w:val="center"/>
        <w:rPr>
          <w:rFonts w:ascii="Times New Roman" w:hAnsi="Times New Roman"/>
          <w:smallCaps/>
          <w:color w:val="000000" w:themeColor="text1"/>
          <w:lang w:val="en-GB"/>
        </w:rPr>
      </w:pPr>
      <w:r>
        <w:rPr>
          <w:rFonts w:ascii="Times New Roman" w:hAnsi="Times New Roman"/>
          <w:smallCaps/>
          <w:color w:val="000000" w:themeColor="text1"/>
          <w:lang w:val="en-GB"/>
        </w:rPr>
        <w:t xml:space="preserve">- </w:t>
      </w:r>
      <w:r w:rsidR="00862805" w:rsidRPr="007C23C7">
        <w:rPr>
          <w:rFonts w:ascii="Times New Roman" w:hAnsi="Times New Roman"/>
          <w:smallCaps/>
          <w:color w:val="000000" w:themeColor="text1"/>
          <w:lang w:val="en-GB"/>
        </w:rPr>
        <w:t xml:space="preserve"> Alternative Dispute Resolution</w:t>
      </w:r>
    </w:p>
    <w:p w14:paraId="51153DF1" w14:textId="77777777" w:rsidR="007C23C7" w:rsidRDefault="007C23C7" w:rsidP="009C4073">
      <w:pPr>
        <w:spacing w:line="276" w:lineRule="auto"/>
        <w:jc w:val="both"/>
        <w:rPr>
          <w:rFonts w:ascii="Times New Roman" w:hAnsi="Times New Roman"/>
          <w:color w:val="000000" w:themeColor="text1"/>
          <w:lang w:val="en-GB"/>
        </w:rPr>
      </w:pPr>
    </w:p>
    <w:p w14:paraId="1B69DE19" w14:textId="049A372F" w:rsidR="007C23C7" w:rsidRPr="00191EE0" w:rsidRDefault="00191EE0" w:rsidP="00191EE0">
      <w:pPr>
        <w:pStyle w:val="ListParagraph"/>
        <w:numPr>
          <w:ilvl w:val="1"/>
          <w:numId w:val="4"/>
        </w:numPr>
        <w:spacing w:line="276" w:lineRule="auto"/>
        <w:jc w:val="center"/>
        <w:rPr>
          <w:rFonts w:ascii="Times New Roman" w:hAnsi="Times New Roman"/>
          <w:i/>
          <w:color w:val="000000" w:themeColor="text1"/>
          <w:lang w:val="en-GB"/>
        </w:rPr>
      </w:pPr>
      <w:r>
        <w:rPr>
          <w:rFonts w:ascii="Times New Roman" w:hAnsi="Times New Roman"/>
          <w:color w:val="000000" w:themeColor="text1"/>
          <w:lang w:val="en-GB"/>
        </w:rPr>
        <w:t xml:space="preserve">- </w:t>
      </w:r>
      <w:r w:rsidR="007C23C7" w:rsidRPr="00191EE0">
        <w:rPr>
          <w:rFonts w:ascii="Times New Roman" w:hAnsi="Times New Roman"/>
          <w:i/>
          <w:color w:val="000000" w:themeColor="text1"/>
          <w:lang w:val="en-GB"/>
        </w:rPr>
        <w:t>Arbitration</w:t>
      </w:r>
    </w:p>
    <w:p w14:paraId="477A21A0" w14:textId="77777777" w:rsidR="007C23C7" w:rsidRDefault="007C23C7" w:rsidP="009C4073">
      <w:pPr>
        <w:spacing w:line="276" w:lineRule="auto"/>
        <w:jc w:val="both"/>
        <w:rPr>
          <w:rFonts w:ascii="Times New Roman" w:hAnsi="Times New Roman"/>
          <w:color w:val="000000" w:themeColor="text1"/>
          <w:lang w:val="en-GB"/>
        </w:rPr>
      </w:pPr>
    </w:p>
    <w:p w14:paraId="4547210A" w14:textId="6076249A" w:rsidR="004838C1" w:rsidRDefault="00EA22D8" w:rsidP="007C23C7">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Among the possible ADR means, the only one that is mentioned in the Romanian legislation</w:t>
      </w:r>
      <w:r w:rsidR="00B304A2" w:rsidRPr="009C4073">
        <w:rPr>
          <w:rFonts w:ascii="Times New Roman" w:hAnsi="Times New Roman"/>
          <w:color w:val="000000" w:themeColor="text1"/>
          <w:lang w:val="en-GB"/>
        </w:rPr>
        <w:t xml:space="preserve"> explicitly for the public procurement</w:t>
      </w:r>
      <w:r w:rsidRPr="009C4073">
        <w:rPr>
          <w:rFonts w:ascii="Times New Roman" w:hAnsi="Times New Roman"/>
          <w:color w:val="000000" w:themeColor="text1"/>
          <w:lang w:val="en-GB"/>
        </w:rPr>
        <w:t xml:space="preserve"> is </w:t>
      </w:r>
      <w:r w:rsidRPr="009C4073">
        <w:rPr>
          <w:rFonts w:ascii="Times New Roman" w:hAnsi="Times New Roman"/>
          <w:color w:val="000000" w:themeColor="text1"/>
          <w:u w:val="single"/>
          <w:lang w:val="en-GB"/>
        </w:rPr>
        <w:t>the arbitration</w:t>
      </w:r>
      <w:r w:rsidRPr="009C4073">
        <w:rPr>
          <w:rFonts w:ascii="Times New Roman" w:hAnsi="Times New Roman"/>
          <w:color w:val="000000" w:themeColor="text1"/>
          <w:lang w:val="en-GB"/>
        </w:rPr>
        <w:t>.</w:t>
      </w:r>
      <w:r w:rsidR="003F7EDE" w:rsidRPr="009C4073">
        <w:rPr>
          <w:rFonts w:ascii="Times New Roman" w:hAnsi="Times New Roman"/>
          <w:color w:val="000000" w:themeColor="text1"/>
          <w:lang w:val="en-GB"/>
        </w:rPr>
        <w:t xml:space="preserve"> </w:t>
      </w:r>
      <w:r w:rsidR="00B304A2" w:rsidRPr="009C4073">
        <w:rPr>
          <w:rFonts w:ascii="Times New Roman" w:hAnsi="Times New Roman"/>
          <w:color w:val="000000" w:themeColor="text1"/>
          <w:lang w:val="en-GB"/>
        </w:rPr>
        <w:t>A</w:t>
      </w:r>
      <w:r w:rsidRPr="009C4073">
        <w:rPr>
          <w:rFonts w:ascii="Times New Roman" w:hAnsi="Times New Roman"/>
          <w:color w:val="000000" w:themeColor="text1"/>
          <w:lang w:val="en-GB"/>
        </w:rPr>
        <w:t xml:space="preserve">ccording to article 288^1 of EGO no.34/2006, the parties can establish that the litigation regarding the performance of the contract </w:t>
      </w:r>
      <w:r w:rsidR="00DB6E6F">
        <w:rPr>
          <w:rFonts w:ascii="Times New Roman" w:hAnsi="Times New Roman"/>
          <w:color w:val="000000" w:themeColor="text1"/>
          <w:lang w:val="en-GB"/>
        </w:rPr>
        <w:t xml:space="preserve">is </w:t>
      </w:r>
      <w:r w:rsidRPr="009C4073">
        <w:rPr>
          <w:rFonts w:ascii="Times New Roman" w:hAnsi="Times New Roman"/>
          <w:color w:val="000000" w:themeColor="text1"/>
          <w:lang w:val="en-GB"/>
        </w:rPr>
        <w:t>to be settled by arbitration.</w:t>
      </w:r>
      <w:r w:rsidR="003F7EDE" w:rsidRPr="009C4073">
        <w:rPr>
          <w:rFonts w:ascii="Times New Roman" w:hAnsi="Times New Roman"/>
          <w:color w:val="000000" w:themeColor="text1"/>
          <w:lang w:val="en-GB"/>
        </w:rPr>
        <w:t xml:space="preserve"> </w:t>
      </w:r>
      <w:r w:rsidR="00257CBC" w:rsidRPr="009C4073">
        <w:rPr>
          <w:rFonts w:ascii="Times New Roman" w:hAnsi="Times New Roman"/>
          <w:color w:val="000000" w:themeColor="text1"/>
          <w:lang w:val="en-GB"/>
        </w:rPr>
        <w:t xml:space="preserve">As regards the public-private partnership, Law no.178/2010 does not provide for a similar </w:t>
      </w:r>
      <w:r w:rsidR="00A10464" w:rsidRPr="009C4073">
        <w:rPr>
          <w:rFonts w:ascii="Times New Roman" w:hAnsi="Times New Roman"/>
          <w:color w:val="000000" w:themeColor="text1"/>
          <w:lang w:val="en-GB"/>
        </w:rPr>
        <w:t>specification.</w:t>
      </w:r>
      <w:r w:rsidRPr="009C4073">
        <w:rPr>
          <w:rFonts w:ascii="Times New Roman" w:hAnsi="Times New Roman"/>
          <w:color w:val="000000" w:themeColor="text1"/>
          <w:lang w:val="en-GB"/>
        </w:rPr>
        <w:t xml:space="preserve"> </w:t>
      </w:r>
    </w:p>
    <w:p w14:paraId="36F61E71" w14:textId="77777777" w:rsidR="007C23C7" w:rsidRPr="009C4073" w:rsidRDefault="007C23C7" w:rsidP="007C23C7">
      <w:pPr>
        <w:spacing w:line="276" w:lineRule="auto"/>
        <w:ind w:firstLine="426"/>
        <w:jc w:val="both"/>
        <w:rPr>
          <w:rFonts w:ascii="Times New Roman" w:hAnsi="Times New Roman"/>
          <w:color w:val="000000" w:themeColor="text1"/>
          <w:lang w:val="en-GB"/>
        </w:rPr>
      </w:pPr>
    </w:p>
    <w:p w14:paraId="1A1CD679" w14:textId="62B5D90D" w:rsidR="00802F14" w:rsidRDefault="00802F14" w:rsidP="009C4073">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Therefore, the law explicitly establishes the arbitrability of the litigation regarding public</w:t>
      </w:r>
      <w:r w:rsidR="00257CBC" w:rsidRPr="009C4073">
        <w:rPr>
          <w:rFonts w:ascii="Times New Roman" w:hAnsi="Times New Roman"/>
          <w:color w:val="000000" w:themeColor="text1"/>
          <w:lang w:val="en-GB"/>
        </w:rPr>
        <w:t xml:space="preserve"> procurement</w:t>
      </w:r>
      <w:r w:rsidRPr="009C4073">
        <w:rPr>
          <w:rFonts w:ascii="Times New Roman" w:hAnsi="Times New Roman"/>
          <w:color w:val="000000" w:themeColor="text1"/>
          <w:lang w:val="en-GB"/>
        </w:rPr>
        <w:t xml:space="preserve"> contracts</w:t>
      </w:r>
      <w:r w:rsidR="004E1DFA" w:rsidRPr="009C4073">
        <w:rPr>
          <w:rFonts w:ascii="Times New Roman" w:hAnsi="Times New Roman"/>
          <w:color w:val="000000" w:themeColor="text1"/>
          <w:lang w:val="en-GB"/>
        </w:rPr>
        <w:t xml:space="preserve"> and the public works and services concessions</w:t>
      </w:r>
      <w:r w:rsidRPr="009C4073">
        <w:rPr>
          <w:rFonts w:ascii="Times New Roman" w:hAnsi="Times New Roman"/>
          <w:color w:val="000000" w:themeColor="text1"/>
          <w:lang w:val="en-GB"/>
        </w:rPr>
        <w:t xml:space="preserve">. </w:t>
      </w:r>
      <w:r w:rsidR="00EA22D8" w:rsidRPr="009C4073">
        <w:rPr>
          <w:rFonts w:ascii="Times New Roman" w:hAnsi="Times New Roman"/>
          <w:color w:val="000000" w:themeColor="text1"/>
          <w:lang w:val="en-GB"/>
        </w:rPr>
        <w:t xml:space="preserve">The special law does not contain any </w:t>
      </w:r>
      <w:r w:rsidR="00156A6A" w:rsidRPr="009C4073">
        <w:rPr>
          <w:rFonts w:ascii="Times New Roman" w:hAnsi="Times New Roman"/>
          <w:color w:val="000000" w:themeColor="text1"/>
          <w:lang w:val="en-GB"/>
        </w:rPr>
        <w:t>furt</w:t>
      </w:r>
      <w:r w:rsidR="00EA22D8" w:rsidRPr="009C4073">
        <w:rPr>
          <w:rFonts w:ascii="Times New Roman" w:hAnsi="Times New Roman"/>
          <w:color w:val="000000" w:themeColor="text1"/>
          <w:lang w:val="en-GB"/>
        </w:rPr>
        <w:t xml:space="preserve">her provisions as to how this alternative dispute resolution shall </w:t>
      </w:r>
      <w:r w:rsidR="007609C7" w:rsidRPr="009C4073">
        <w:rPr>
          <w:rFonts w:ascii="Times New Roman" w:hAnsi="Times New Roman"/>
          <w:color w:val="000000" w:themeColor="text1"/>
          <w:lang w:val="en-GB"/>
        </w:rPr>
        <w:t>work</w:t>
      </w:r>
      <w:r w:rsidR="00EA22D8" w:rsidRPr="009C4073">
        <w:rPr>
          <w:rFonts w:ascii="Times New Roman" w:hAnsi="Times New Roman"/>
          <w:color w:val="000000" w:themeColor="text1"/>
          <w:lang w:val="en-GB"/>
        </w:rPr>
        <w:t xml:space="preserve"> effectively.</w:t>
      </w:r>
      <w:r w:rsidR="00AC1E8B" w:rsidRPr="009C4073">
        <w:rPr>
          <w:rFonts w:ascii="Times New Roman" w:hAnsi="Times New Roman"/>
          <w:color w:val="000000" w:themeColor="text1"/>
          <w:lang w:val="en-GB"/>
        </w:rPr>
        <w:t xml:space="preserve"> We must refer then back </w:t>
      </w:r>
      <w:r w:rsidR="00EA22D8" w:rsidRPr="009C4073">
        <w:rPr>
          <w:rFonts w:ascii="Times New Roman" w:hAnsi="Times New Roman"/>
          <w:color w:val="000000" w:themeColor="text1"/>
          <w:lang w:val="en-GB"/>
        </w:rPr>
        <w:t>to the general law</w:t>
      </w:r>
      <w:r w:rsidR="00AC1E8B" w:rsidRPr="009C4073">
        <w:rPr>
          <w:rFonts w:ascii="Times New Roman" w:hAnsi="Times New Roman"/>
          <w:color w:val="000000" w:themeColor="text1"/>
          <w:lang w:val="en-GB"/>
        </w:rPr>
        <w:t>: t</w:t>
      </w:r>
      <w:r w:rsidR="00EA22D8" w:rsidRPr="009C4073">
        <w:rPr>
          <w:rFonts w:ascii="Times New Roman" w:hAnsi="Times New Roman"/>
          <w:color w:val="000000" w:themeColor="text1"/>
          <w:lang w:val="en-GB"/>
        </w:rPr>
        <w:t>he arbitration is regulated by the Civil Procedure Code</w:t>
      </w:r>
      <w:r w:rsidR="00877D7E" w:rsidRPr="009C4073">
        <w:rPr>
          <w:rStyle w:val="FootnoteReference"/>
          <w:rFonts w:ascii="Times New Roman" w:hAnsi="Times New Roman"/>
          <w:color w:val="000000" w:themeColor="text1"/>
          <w:lang w:val="en-GB"/>
        </w:rPr>
        <w:footnoteReference w:id="36"/>
      </w:r>
      <w:r w:rsidR="00EA22D8" w:rsidRPr="009C4073">
        <w:rPr>
          <w:rFonts w:ascii="Times New Roman" w:hAnsi="Times New Roman"/>
          <w:color w:val="000000" w:themeColor="text1"/>
          <w:lang w:val="en-GB"/>
        </w:rPr>
        <w:t>, in articles</w:t>
      </w:r>
      <w:r w:rsidR="00877D7E" w:rsidRPr="009C4073">
        <w:rPr>
          <w:rFonts w:ascii="Times New Roman" w:hAnsi="Times New Roman"/>
          <w:color w:val="000000" w:themeColor="text1"/>
          <w:lang w:val="en-GB"/>
        </w:rPr>
        <w:t xml:space="preserve"> </w:t>
      </w:r>
      <w:r w:rsidR="00D06695" w:rsidRPr="009C4073">
        <w:rPr>
          <w:rFonts w:ascii="Times New Roman" w:hAnsi="Times New Roman"/>
          <w:color w:val="000000" w:themeColor="text1"/>
          <w:lang w:val="en-GB"/>
        </w:rPr>
        <w:t>541-621</w:t>
      </w:r>
      <w:r w:rsidR="00480556" w:rsidRPr="009C4073">
        <w:rPr>
          <w:rFonts w:ascii="Times New Roman" w:hAnsi="Times New Roman"/>
          <w:color w:val="000000" w:themeColor="text1"/>
          <w:lang w:val="en-GB"/>
        </w:rPr>
        <w:t xml:space="preserve">. </w:t>
      </w:r>
      <w:r w:rsidRPr="009C4073">
        <w:rPr>
          <w:rFonts w:ascii="Times New Roman" w:hAnsi="Times New Roman"/>
          <w:color w:val="000000" w:themeColor="text1"/>
          <w:lang w:val="en-GB"/>
        </w:rPr>
        <w:t xml:space="preserve">According to article 542 par.2 and 3 of the Code, on the one hand, the State and the public authority can conclude arbitration agreements provided that they are authorised by law or by international conventions which Romania is part </w:t>
      </w:r>
      <w:r w:rsidR="004E1DFA" w:rsidRPr="009C4073">
        <w:rPr>
          <w:rFonts w:ascii="Times New Roman" w:hAnsi="Times New Roman"/>
          <w:color w:val="000000" w:themeColor="text1"/>
          <w:lang w:val="en-GB"/>
        </w:rPr>
        <w:t xml:space="preserve">of </w:t>
      </w:r>
      <w:r w:rsidRPr="009C4073">
        <w:rPr>
          <w:rFonts w:ascii="Times New Roman" w:hAnsi="Times New Roman"/>
          <w:color w:val="000000" w:themeColor="text1"/>
          <w:lang w:val="en-GB"/>
        </w:rPr>
        <w:t>and</w:t>
      </w:r>
      <w:r w:rsidR="004E1DFA" w:rsidRPr="009C4073">
        <w:rPr>
          <w:rFonts w:ascii="Times New Roman" w:hAnsi="Times New Roman"/>
          <w:color w:val="000000" w:themeColor="text1"/>
          <w:lang w:val="en-GB"/>
        </w:rPr>
        <w:t>,</w:t>
      </w:r>
      <w:r w:rsidRPr="009C4073">
        <w:rPr>
          <w:rFonts w:ascii="Times New Roman" w:hAnsi="Times New Roman"/>
          <w:color w:val="000000" w:themeColor="text1"/>
          <w:lang w:val="en-GB"/>
        </w:rPr>
        <w:t xml:space="preserve"> on the other hand, the public law legal persons which have in their activity object</w:t>
      </w:r>
      <w:r w:rsidR="00724B84" w:rsidRPr="009C4073">
        <w:rPr>
          <w:rFonts w:ascii="Times New Roman" w:hAnsi="Times New Roman"/>
          <w:color w:val="000000" w:themeColor="text1"/>
          <w:lang w:val="en-GB"/>
        </w:rPr>
        <w:t xml:space="preserve"> the</w:t>
      </w:r>
      <w:r w:rsidRPr="009C4073">
        <w:rPr>
          <w:rFonts w:ascii="Times New Roman" w:hAnsi="Times New Roman"/>
          <w:color w:val="000000" w:themeColor="text1"/>
          <w:lang w:val="en-GB"/>
        </w:rPr>
        <w:t xml:space="preserve"> economic activities, can conclude arbitration agreements, with the exception of the cases when </w:t>
      </w:r>
      <w:r w:rsidR="00724B84" w:rsidRPr="009C4073">
        <w:rPr>
          <w:rFonts w:ascii="Times New Roman" w:hAnsi="Times New Roman"/>
          <w:color w:val="000000" w:themeColor="text1"/>
          <w:lang w:val="en-GB"/>
        </w:rPr>
        <w:t xml:space="preserve">the law or their act of functioning provides </w:t>
      </w:r>
      <w:r w:rsidR="00FB33BC" w:rsidRPr="009C4073">
        <w:rPr>
          <w:rFonts w:ascii="Times New Roman" w:hAnsi="Times New Roman"/>
          <w:color w:val="000000" w:themeColor="text1"/>
          <w:lang w:val="en-GB"/>
        </w:rPr>
        <w:t>the contrary</w:t>
      </w:r>
      <w:r w:rsidR="00724B84" w:rsidRPr="009C4073">
        <w:rPr>
          <w:rFonts w:ascii="Times New Roman" w:hAnsi="Times New Roman"/>
          <w:color w:val="000000" w:themeColor="text1"/>
          <w:lang w:val="en-GB"/>
        </w:rPr>
        <w:t>.</w:t>
      </w:r>
    </w:p>
    <w:p w14:paraId="1AFAB15D" w14:textId="77777777" w:rsidR="007C23C7" w:rsidRPr="009C4073" w:rsidRDefault="007C23C7" w:rsidP="009C4073">
      <w:pPr>
        <w:spacing w:line="276" w:lineRule="auto"/>
        <w:ind w:firstLine="426"/>
        <w:jc w:val="both"/>
        <w:rPr>
          <w:rFonts w:ascii="Times New Roman" w:hAnsi="Times New Roman"/>
          <w:color w:val="000000" w:themeColor="text1"/>
          <w:lang w:val="en-GB"/>
        </w:rPr>
      </w:pPr>
    </w:p>
    <w:p w14:paraId="5F5CA3EA" w14:textId="77777777" w:rsidR="00724B84" w:rsidRDefault="00724B84" w:rsidP="009C4073">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Consequently, having regard that the law (art.288^1 of EGO no.34/2006) provides the possibility of the parties (including, therefore, the contracting authority, either public authorities or legal persons) to conclude arbitration agreements for the settlement of the disputes in public contracts, the arbitrability of those disputes is beyond any doubt.</w:t>
      </w:r>
    </w:p>
    <w:p w14:paraId="1E730E3C" w14:textId="77777777" w:rsidR="007C23C7" w:rsidRPr="009C4073" w:rsidRDefault="007C23C7" w:rsidP="009C4073">
      <w:pPr>
        <w:spacing w:line="276" w:lineRule="auto"/>
        <w:ind w:firstLine="426"/>
        <w:jc w:val="both"/>
        <w:rPr>
          <w:rFonts w:ascii="Times New Roman" w:hAnsi="Times New Roman"/>
          <w:color w:val="000000" w:themeColor="text1"/>
          <w:lang w:val="en-GB"/>
        </w:rPr>
      </w:pPr>
    </w:p>
    <w:p w14:paraId="79D37848" w14:textId="78771CBE" w:rsidR="00302B37" w:rsidRDefault="00FE30F2" w:rsidP="009C4073">
      <w:pPr>
        <w:spacing w:line="276" w:lineRule="auto"/>
        <w:ind w:firstLine="426"/>
        <w:jc w:val="both"/>
        <w:rPr>
          <w:rFonts w:ascii="Times New Roman" w:hAnsi="Times New Roman"/>
          <w:color w:val="000000" w:themeColor="text1"/>
          <w:lang w:val="en-GB"/>
        </w:rPr>
      </w:pPr>
      <w:r w:rsidRPr="007C23C7">
        <w:rPr>
          <w:rFonts w:ascii="Times New Roman" w:hAnsi="Times New Roman"/>
          <w:color w:val="000000" w:themeColor="text1"/>
          <w:lang w:val="en-GB"/>
        </w:rPr>
        <w:t>A</w:t>
      </w:r>
      <w:r w:rsidR="00302B37" w:rsidRPr="007C23C7">
        <w:rPr>
          <w:rFonts w:ascii="Times New Roman" w:hAnsi="Times New Roman"/>
          <w:color w:val="000000" w:themeColor="text1"/>
          <w:lang w:val="en-GB"/>
        </w:rPr>
        <w:t>rbitration i</w:t>
      </w:r>
      <w:r w:rsidR="00302B37" w:rsidRPr="009C4073">
        <w:rPr>
          <w:rFonts w:ascii="Times New Roman" w:hAnsi="Times New Roman"/>
          <w:color w:val="000000" w:themeColor="text1"/>
          <w:lang w:val="en-GB"/>
        </w:rPr>
        <w:t>s defined by article 541 par.1 of the Civil Procedure Code as being an</w:t>
      </w:r>
      <w:r w:rsidR="00302B37" w:rsidRPr="009C4073">
        <w:rPr>
          <w:rFonts w:ascii="Times New Roman" w:hAnsi="Times New Roman"/>
          <w:iCs/>
          <w:color w:val="000000" w:themeColor="text1"/>
        </w:rPr>
        <w:t xml:space="preserve"> alternative jurisdiction having a private nature</w:t>
      </w:r>
      <w:r w:rsidR="00302B37" w:rsidRPr="009C4073">
        <w:rPr>
          <w:rFonts w:ascii="Times New Roman" w:hAnsi="Times New Roman"/>
          <w:i/>
          <w:iCs/>
          <w:color w:val="000000" w:themeColor="text1"/>
        </w:rPr>
        <w:t>.</w:t>
      </w:r>
      <w:r w:rsidR="00DC47A5" w:rsidRPr="009C4073">
        <w:rPr>
          <w:rFonts w:ascii="Times New Roman" w:hAnsi="Times New Roman"/>
          <w:i/>
          <w:iCs/>
          <w:color w:val="000000" w:themeColor="text1"/>
        </w:rPr>
        <w:t xml:space="preserve"> There is </w:t>
      </w:r>
      <w:r w:rsidR="00302B37" w:rsidRPr="009C4073">
        <w:rPr>
          <w:rFonts w:ascii="Times New Roman" w:hAnsi="Times New Roman"/>
          <w:color w:val="000000" w:themeColor="text1"/>
          <w:lang w:val="en-GB"/>
        </w:rPr>
        <w:t>institutionalised arbitration and non-institutionalised one.</w:t>
      </w:r>
      <w:r w:rsidR="00DC47A5" w:rsidRPr="009C4073">
        <w:rPr>
          <w:rFonts w:ascii="Times New Roman" w:hAnsi="Times New Roman"/>
          <w:color w:val="000000" w:themeColor="text1"/>
          <w:lang w:val="en-GB"/>
        </w:rPr>
        <w:t xml:space="preserve"> </w:t>
      </w:r>
      <w:r w:rsidR="00C15DB6" w:rsidRPr="009C4073">
        <w:rPr>
          <w:rFonts w:ascii="Times New Roman" w:hAnsi="Times New Roman"/>
          <w:color w:val="000000" w:themeColor="text1"/>
          <w:lang w:val="en-GB"/>
        </w:rPr>
        <w:t>The procedure of arbitration for disputes deriving from public contracts is the common procedure, set out in the Civil Procedure Code.</w:t>
      </w:r>
      <w:r w:rsidR="000D3A1E" w:rsidRPr="009C4073">
        <w:rPr>
          <w:rFonts w:ascii="Times New Roman" w:hAnsi="Times New Roman"/>
          <w:color w:val="000000" w:themeColor="text1"/>
          <w:lang w:val="en-GB"/>
        </w:rPr>
        <w:t xml:space="preserve"> There is no special procedure of arbitration for the public contracts.</w:t>
      </w:r>
      <w:r w:rsidR="00DC47A5" w:rsidRPr="009C4073">
        <w:rPr>
          <w:rFonts w:ascii="Times New Roman" w:hAnsi="Times New Roman"/>
          <w:color w:val="000000" w:themeColor="text1"/>
          <w:lang w:val="en-GB"/>
        </w:rPr>
        <w:t xml:space="preserve"> </w:t>
      </w:r>
      <w:r w:rsidR="000F1B28" w:rsidRPr="009C4073">
        <w:rPr>
          <w:rFonts w:ascii="Times New Roman" w:hAnsi="Times New Roman"/>
          <w:color w:val="000000" w:themeColor="text1"/>
          <w:lang w:val="en-GB"/>
        </w:rPr>
        <w:t xml:space="preserve">The conclusion of the arbitration agreement excludes </w:t>
      </w:r>
      <w:r w:rsidR="000D3A1E" w:rsidRPr="009C4073">
        <w:rPr>
          <w:rFonts w:ascii="Times New Roman" w:hAnsi="Times New Roman"/>
          <w:color w:val="000000" w:themeColor="text1"/>
          <w:lang w:val="en-GB"/>
        </w:rPr>
        <w:t>the competence of the courts for that dispute.</w:t>
      </w:r>
    </w:p>
    <w:p w14:paraId="0C969605" w14:textId="77777777" w:rsidR="007C23C7" w:rsidRPr="009C4073" w:rsidRDefault="007C23C7" w:rsidP="009C4073">
      <w:pPr>
        <w:spacing w:line="276" w:lineRule="auto"/>
        <w:ind w:firstLine="426"/>
        <w:jc w:val="both"/>
        <w:rPr>
          <w:rFonts w:ascii="Times New Roman" w:hAnsi="Times New Roman"/>
          <w:color w:val="000000" w:themeColor="text1"/>
          <w:lang w:val="en-GB"/>
        </w:rPr>
      </w:pPr>
    </w:p>
    <w:p w14:paraId="40BA5E63" w14:textId="77777777" w:rsidR="00D97CC0" w:rsidRDefault="00D97CC0" w:rsidP="009C4073">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In the institutionalised arbitration, the arbitrators are, usually, elected from a </w:t>
      </w:r>
      <w:r w:rsidR="00D65F57" w:rsidRPr="009C4073">
        <w:rPr>
          <w:rFonts w:ascii="Times New Roman" w:hAnsi="Times New Roman"/>
          <w:color w:val="000000" w:themeColor="text1"/>
          <w:lang w:val="en-GB"/>
        </w:rPr>
        <w:t xml:space="preserve">facultative </w:t>
      </w:r>
      <w:r w:rsidRPr="009C4073">
        <w:rPr>
          <w:rFonts w:ascii="Times New Roman" w:hAnsi="Times New Roman"/>
          <w:color w:val="000000" w:themeColor="text1"/>
          <w:lang w:val="en-GB"/>
        </w:rPr>
        <w:t>list</w:t>
      </w:r>
      <w:r w:rsidR="00D65F57" w:rsidRPr="009C4073">
        <w:rPr>
          <w:rFonts w:ascii="Times New Roman" w:hAnsi="Times New Roman"/>
          <w:color w:val="000000" w:themeColor="text1"/>
          <w:lang w:val="en-GB"/>
        </w:rPr>
        <w:t>, proposed by the arbitration institution. If the parties do not agree on the identity of the arbitrators or superarbitrators, the president of the institutionalised arbitration is the one to decide on this issue, except for the case when the procedural rules or the parties establish otherwise.</w:t>
      </w:r>
      <w:r w:rsidRPr="009C4073">
        <w:rPr>
          <w:rFonts w:ascii="Times New Roman" w:hAnsi="Times New Roman"/>
          <w:color w:val="000000" w:themeColor="text1"/>
          <w:lang w:val="en-GB"/>
        </w:rPr>
        <w:t xml:space="preserve"> </w:t>
      </w:r>
    </w:p>
    <w:p w14:paraId="0805EE00" w14:textId="77777777" w:rsidR="007C23C7" w:rsidRPr="009C4073" w:rsidRDefault="007C23C7" w:rsidP="009C4073">
      <w:pPr>
        <w:spacing w:line="276" w:lineRule="auto"/>
        <w:ind w:firstLine="426"/>
        <w:jc w:val="both"/>
        <w:rPr>
          <w:rFonts w:ascii="Times New Roman" w:hAnsi="Times New Roman"/>
          <w:color w:val="000000" w:themeColor="text1"/>
          <w:lang w:val="en-GB"/>
        </w:rPr>
      </w:pPr>
    </w:p>
    <w:p w14:paraId="463D406F" w14:textId="0F7E2C93" w:rsidR="000F1B28" w:rsidRDefault="00C82D9B" w:rsidP="007C23C7">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In the case of the non-institutionalised arbitration, t</w:t>
      </w:r>
      <w:r w:rsidR="00C15DB6" w:rsidRPr="009C4073">
        <w:rPr>
          <w:rFonts w:ascii="Times New Roman" w:hAnsi="Times New Roman"/>
          <w:color w:val="000000" w:themeColor="text1"/>
          <w:lang w:val="en-GB"/>
        </w:rPr>
        <w:t xml:space="preserve">he arbitrators are </w:t>
      </w:r>
      <w:r w:rsidR="007F3271" w:rsidRPr="009C4073">
        <w:rPr>
          <w:rFonts w:ascii="Times New Roman" w:hAnsi="Times New Roman"/>
          <w:color w:val="000000" w:themeColor="text1"/>
          <w:lang w:val="en-GB"/>
        </w:rPr>
        <w:t>nominated</w:t>
      </w:r>
      <w:r w:rsidR="00DB2217" w:rsidRPr="009C4073">
        <w:rPr>
          <w:rFonts w:ascii="Times New Roman" w:hAnsi="Times New Roman"/>
          <w:color w:val="000000" w:themeColor="text1"/>
          <w:lang w:val="en-GB"/>
        </w:rPr>
        <w:t>, revoked or replaced according to the</w:t>
      </w:r>
      <w:r w:rsidR="007F3271" w:rsidRPr="009C4073">
        <w:rPr>
          <w:rFonts w:ascii="Times New Roman" w:hAnsi="Times New Roman"/>
          <w:color w:val="000000" w:themeColor="text1"/>
          <w:lang w:val="en-GB"/>
        </w:rPr>
        <w:t xml:space="preserve"> arbitration agreement </w:t>
      </w:r>
      <w:r w:rsidR="00C15DB6" w:rsidRPr="009C4073">
        <w:rPr>
          <w:rFonts w:ascii="Times New Roman" w:hAnsi="Times New Roman"/>
          <w:color w:val="000000" w:themeColor="text1"/>
          <w:lang w:val="en-GB"/>
        </w:rPr>
        <w:t>and they are independent and impartial</w:t>
      </w:r>
      <w:r w:rsidR="007F3271" w:rsidRPr="009C4073">
        <w:rPr>
          <w:rFonts w:ascii="Times New Roman" w:hAnsi="Times New Roman"/>
          <w:color w:val="000000" w:themeColor="text1"/>
          <w:lang w:val="en-GB"/>
        </w:rPr>
        <w:t>. If the parties do not agree on the nomination of the arbitrators, the</w:t>
      </w:r>
      <w:r w:rsidR="00DB2217" w:rsidRPr="009C4073">
        <w:rPr>
          <w:rFonts w:ascii="Times New Roman" w:hAnsi="Times New Roman"/>
          <w:color w:val="000000" w:themeColor="text1"/>
          <w:lang w:val="en-GB"/>
        </w:rPr>
        <w:t>y can</w:t>
      </w:r>
      <w:r w:rsidR="007F3271" w:rsidRPr="009C4073">
        <w:rPr>
          <w:rFonts w:ascii="Times New Roman" w:hAnsi="Times New Roman"/>
          <w:color w:val="000000" w:themeColor="text1"/>
          <w:lang w:val="en-GB"/>
        </w:rPr>
        <w:t xml:space="preserve"> demand to the court to make the nomination. The competence in this regard belongs to the tribunal in whose jurisdiction the arbitration takes place.</w:t>
      </w:r>
      <w:r w:rsidR="007C23C7">
        <w:rPr>
          <w:rFonts w:ascii="Times New Roman" w:hAnsi="Times New Roman"/>
          <w:color w:val="000000" w:themeColor="text1"/>
          <w:lang w:val="en-GB"/>
        </w:rPr>
        <w:t xml:space="preserve"> </w:t>
      </w:r>
      <w:r w:rsidR="000F1B28" w:rsidRPr="009C4073">
        <w:rPr>
          <w:rFonts w:ascii="Times New Roman" w:hAnsi="Times New Roman"/>
          <w:color w:val="000000" w:themeColor="text1"/>
          <w:lang w:val="en-GB"/>
        </w:rPr>
        <w:t>Therewith, the tribunal has the competence to nominate the super</w:t>
      </w:r>
      <w:r w:rsidR="008E4F29" w:rsidRPr="009C4073">
        <w:rPr>
          <w:rFonts w:ascii="Times New Roman" w:hAnsi="Times New Roman"/>
          <w:color w:val="000000" w:themeColor="text1"/>
          <w:lang w:val="en-GB"/>
        </w:rPr>
        <w:t>-</w:t>
      </w:r>
      <w:r w:rsidR="000F1B28" w:rsidRPr="009C4073">
        <w:rPr>
          <w:rFonts w:ascii="Times New Roman" w:hAnsi="Times New Roman"/>
          <w:color w:val="000000" w:themeColor="text1"/>
          <w:lang w:val="en-GB"/>
        </w:rPr>
        <w:t>arbitrator, when the arbitrators fail to do it.</w:t>
      </w:r>
      <w:r w:rsidR="00DC47A5" w:rsidRPr="009C4073">
        <w:rPr>
          <w:rFonts w:ascii="Times New Roman" w:hAnsi="Times New Roman"/>
          <w:color w:val="000000" w:themeColor="text1"/>
          <w:lang w:val="en-GB"/>
        </w:rPr>
        <w:t xml:space="preserve"> </w:t>
      </w:r>
      <w:r w:rsidR="000F1B28" w:rsidRPr="009C4073">
        <w:rPr>
          <w:rFonts w:ascii="Times New Roman" w:hAnsi="Times New Roman"/>
          <w:color w:val="000000" w:themeColor="text1"/>
          <w:lang w:val="en-GB"/>
        </w:rPr>
        <w:t xml:space="preserve">The tribunal has to </w:t>
      </w:r>
      <w:r w:rsidR="00FE30F2">
        <w:rPr>
          <w:rFonts w:ascii="Times New Roman" w:hAnsi="Times New Roman"/>
          <w:color w:val="000000" w:themeColor="text1"/>
          <w:lang w:val="en-GB"/>
        </w:rPr>
        <w:t>deliver its judgment in a time f</w:t>
      </w:r>
      <w:r w:rsidR="000F1B28" w:rsidRPr="009C4073">
        <w:rPr>
          <w:rFonts w:ascii="Times New Roman" w:hAnsi="Times New Roman"/>
          <w:color w:val="000000" w:themeColor="text1"/>
          <w:lang w:val="en-GB"/>
        </w:rPr>
        <w:t>rame of 10 days from its notification.</w:t>
      </w:r>
    </w:p>
    <w:p w14:paraId="2B43A792" w14:textId="77777777" w:rsidR="00191EE0" w:rsidRPr="009C4073" w:rsidRDefault="00191EE0" w:rsidP="007C23C7">
      <w:pPr>
        <w:spacing w:line="276" w:lineRule="auto"/>
        <w:ind w:firstLine="426"/>
        <w:jc w:val="both"/>
        <w:rPr>
          <w:rFonts w:ascii="Times New Roman" w:hAnsi="Times New Roman"/>
          <w:color w:val="000000" w:themeColor="text1"/>
          <w:lang w:val="en-GB"/>
        </w:rPr>
      </w:pPr>
    </w:p>
    <w:p w14:paraId="70C268DF" w14:textId="447E75B1" w:rsidR="005D179A" w:rsidRPr="009C4073" w:rsidRDefault="00DB2217" w:rsidP="007C23C7">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The rules of the arbitration hearing can be established by the parties and those rules shall be completed with the rules provided by the Civil Procedure Code.</w:t>
      </w:r>
      <w:r w:rsidR="00C82D9B" w:rsidRPr="009C4073">
        <w:rPr>
          <w:rFonts w:ascii="Times New Roman" w:hAnsi="Times New Roman"/>
          <w:color w:val="000000" w:themeColor="text1"/>
          <w:lang w:val="en-GB"/>
        </w:rPr>
        <w:t xml:space="preserve"> As regards the institutionalised arbitration, the rules are usually established by the institution, and is considered that, by electing an institutionalised arbitration, the parties agree with the rules established by that institution.</w:t>
      </w:r>
      <w:r w:rsidR="007C23C7">
        <w:rPr>
          <w:rFonts w:ascii="Times New Roman" w:hAnsi="Times New Roman"/>
          <w:color w:val="000000" w:themeColor="text1"/>
          <w:lang w:val="en-GB"/>
        </w:rPr>
        <w:t xml:space="preserve"> </w:t>
      </w:r>
      <w:r w:rsidR="005D179A" w:rsidRPr="009C4073">
        <w:rPr>
          <w:rFonts w:ascii="Times New Roman" w:hAnsi="Times New Roman"/>
          <w:color w:val="000000" w:themeColor="text1"/>
          <w:lang w:val="en-GB"/>
        </w:rPr>
        <w:t>There is no obligat</w:t>
      </w:r>
      <w:r w:rsidR="00FE30F2">
        <w:rPr>
          <w:rFonts w:ascii="Times New Roman" w:hAnsi="Times New Roman"/>
          <w:color w:val="000000" w:themeColor="text1"/>
          <w:lang w:val="en-GB"/>
        </w:rPr>
        <w:t>ion to</w:t>
      </w:r>
      <w:r w:rsidR="005D179A" w:rsidRPr="009C4073">
        <w:rPr>
          <w:rFonts w:ascii="Times New Roman" w:hAnsi="Times New Roman"/>
          <w:color w:val="000000" w:themeColor="text1"/>
          <w:lang w:val="en-GB"/>
        </w:rPr>
        <w:t xml:space="preserve"> publi</w:t>
      </w:r>
      <w:r w:rsidR="00FE30F2">
        <w:rPr>
          <w:rFonts w:ascii="Times New Roman" w:hAnsi="Times New Roman"/>
          <w:color w:val="000000" w:themeColor="text1"/>
          <w:lang w:val="en-GB"/>
        </w:rPr>
        <w:t>sh</w:t>
      </w:r>
      <w:r w:rsidR="005D179A" w:rsidRPr="009C4073">
        <w:rPr>
          <w:rFonts w:ascii="Times New Roman" w:hAnsi="Times New Roman"/>
          <w:color w:val="000000" w:themeColor="text1"/>
          <w:lang w:val="en-GB"/>
        </w:rPr>
        <w:t xml:space="preserve"> the arbitration award</w:t>
      </w:r>
      <w:r w:rsidR="00BE531F" w:rsidRPr="009C4073">
        <w:rPr>
          <w:rFonts w:ascii="Times New Roman" w:hAnsi="Times New Roman"/>
          <w:color w:val="000000" w:themeColor="text1"/>
          <w:lang w:val="en-GB"/>
        </w:rPr>
        <w:t>s regarding public contracts</w:t>
      </w:r>
      <w:r w:rsidR="005D179A" w:rsidRPr="009C4073">
        <w:rPr>
          <w:rFonts w:ascii="Times New Roman" w:hAnsi="Times New Roman"/>
          <w:color w:val="000000" w:themeColor="text1"/>
          <w:lang w:val="en-GB"/>
        </w:rPr>
        <w:t>.</w:t>
      </w:r>
    </w:p>
    <w:p w14:paraId="4275EBA1" w14:textId="77777777" w:rsidR="007C23C7" w:rsidRDefault="007C23C7" w:rsidP="009C4073">
      <w:pPr>
        <w:spacing w:line="276" w:lineRule="auto"/>
        <w:ind w:firstLine="426"/>
        <w:jc w:val="both"/>
        <w:rPr>
          <w:rFonts w:ascii="Times New Roman" w:hAnsi="Times New Roman"/>
          <w:color w:val="000000" w:themeColor="text1"/>
          <w:lang w:val="en-GB"/>
        </w:rPr>
      </w:pPr>
    </w:p>
    <w:p w14:paraId="037F567E" w14:textId="38386A3C" w:rsidR="00E578AB" w:rsidRDefault="00DB2217" w:rsidP="007C23C7">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The arbitration award can be challenged before the appellate court in whose jurisdiction the arbitration took place</w:t>
      </w:r>
      <w:r w:rsidR="003D130B" w:rsidRPr="009C4073">
        <w:rPr>
          <w:rFonts w:ascii="Times New Roman" w:hAnsi="Times New Roman"/>
          <w:color w:val="000000" w:themeColor="text1"/>
          <w:lang w:val="en-GB"/>
        </w:rPr>
        <w:t>,</w:t>
      </w:r>
      <w:r w:rsidRPr="009C4073">
        <w:rPr>
          <w:rFonts w:ascii="Times New Roman" w:hAnsi="Times New Roman"/>
          <w:color w:val="000000" w:themeColor="text1"/>
          <w:lang w:val="en-GB"/>
        </w:rPr>
        <w:t xml:space="preserve"> by the instrumentality of an annulment action</w:t>
      </w:r>
      <w:r w:rsidR="00FE30F2">
        <w:rPr>
          <w:rFonts w:ascii="Times New Roman" w:hAnsi="Times New Roman"/>
          <w:color w:val="000000" w:themeColor="text1"/>
          <w:lang w:val="en-GB"/>
        </w:rPr>
        <w:t xml:space="preserve">, within a time </w:t>
      </w:r>
      <w:r w:rsidR="003D130B" w:rsidRPr="009C4073">
        <w:rPr>
          <w:rFonts w:ascii="Times New Roman" w:hAnsi="Times New Roman"/>
          <w:color w:val="000000" w:themeColor="text1"/>
          <w:lang w:val="en-GB"/>
        </w:rPr>
        <w:t>frame of a month from the date of the arbitration award</w:t>
      </w:r>
      <w:r w:rsidR="003D130B" w:rsidRPr="009C4073">
        <w:rPr>
          <w:rFonts w:ascii="Times New Roman" w:hAnsi="Times New Roman"/>
          <w:color w:val="000000" w:themeColor="text1"/>
          <w:lang w:val="en-GB"/>
        </w:rPr>
        <w:sym w:font="Symbol" w:char="F0A2"/>
      </w:r>
      <w:r w:rsidR="003D130B" w:rsidRPr="009C4073">
        <w:rPr>
          <w:rFonts w:ascii="Times New Roman" w:hAnsi="Times New Roman"/>
          <w:color w:val="000000" w:themeColor="text1"/>
          <w:lang w:val="en-GB"/>
        </w:rPr>
        <w:t>s notification.</w:t>
      </w:r>
      <w:r w:rsidR="007C23C7">
        <w:rPr>
          <w:rFonts w:ascii="Times New Roman" w:hAnsi="Times New Roman"/>
          <w:color w:val="000000" w:themeColor="text1"/>
          <w:lang w:val="en-GB"/>
        </w:rPr>
        <w:t xml:space="preserve"> </w:t>
      </w:r>
      <w:r w:rsidR="00DB19C4" w:rsidRPr="009C4073">
        <w:rPr>
          <w:rFonts w:ascii="Times New Roman" w:hAnsi="Times New Roman"/>
          <w:color w:val="000000" w:themeColor="text1"/>
          <w:lang w:val="en-GB"/>
        </w:rPr>
        <w:t>According to article 612 of</w:t>
      </w:r>
      <w:r w:rsidR="00313DF6" w:rsidRPr="009C4073">
        <w:rPr>
          <w:rFonts w:ascii="Times New Roman" w:hAnsi="Times New Roman"/>
          <w:color w:val="000000" w:themeColor="text1"/>
          <w:lang w:val="en-GB"/>
        </w:rPr>
        <w:t xml:space="preserve"> the Civil Procedure Code, the court can decide, on the request of the party, the suspension of the arbitration award</w:t>
      </w:r>
      <w:r w:rsidR="00313DF6" w:rsidRPr="009C4073">
        <w:rPr>
          <w:rFonts w:ascii="Times New Roman" w:hAnsi="Times New Roman"/>
          <w:color w:val="000000" w:themeColor="text1"/>
          <w:lang w:val="en-GB"/>
        </w:rPr>
        <w:sym w:font="Symbol" w:char="F0A2"/>
      </w:r>
      <w:r w:rsidR="007C23C7">
        <w:rPr>
          <w:rFonts w:ascii="Times New Roman" w:hAnsi="Times New Roman"/>
          <w:color w:val="000000" w:themeColor="text1"/>
          <w:lang w:val="en-GB"/>
        </w:rPr>
        <w:t xml:space="preserve">s enforcement. </w:t>
      </w:r>
      <w:r w:rsidR="00313DF6" w:rsidRPr="009C4073">
        <w:rPr>
          <w:rFonts w:ascii="Times New Roman" w:hAnsi="Times New Roman"/>
          <w:color w:val="000000" w:themeColor="text1"/>
          <w:lang w:val="en-GB"/>
        </w:rPr>
        <w:t>The Court will h</w:t>
      </w:r>
      <w:r w:rsidR="00E578AB" w:rsidRPr="009C4073">
        <w:rPr>
          <w:rFonts w:ascii="Times New Roman" w:hAnsi="Times New Roman"/>
          <w:color w:val="000000" w:themeColor="text1"/>
          <w:lang w:val="en-GB"/>
        </w:rPr>
        <w:t>ear the annulment action in a pane</w:t>
      </w:r>
      <w:r w:rsidR="00313DF6" w:rsidRPr="009C4073">
        <w:rPr>
          <w:rFonts w:ascii="Times New Roman" w:hAnsi="Times New Roman"/>
          <w:color w:val="000000" w:themeColor="text1"/>
          <w:lang w:val="en-GB"/>
        </w:rPr>
        <w:t>l composed by a single judge. If the Court decides to admit the action, it will annul the arbitration award and: will send the dispute to the competent court (if the dispute was not arbitrable, the arbitration tribunal heard the dispute in the absence of an arbitration agreement or if the agreement was</w:t>
      </w:r>
      <w:r w:rsidR="00DB19C4" w:rsidRPr="009C4073">
        <w:rPr>
          <w:rFonts w:ascii="Times New Roman" w:hAnsi="Times New Roman"/>
          <w:color w:val="000000" w:themeColor="text1"/>
          <w:lang w:val="en-GB"/>
        </w:rPr>
        <w:t xml:space="preserve"> void or inoperable</w:t>
      </w:r>
      <w:r w:rsidR="00E578AB" w:rsidRPr="009C4073">
        <w:rPr>
          <w:rFonts w:ascii="Times New Roman" w:hAnsi="Times New Roman"/>
          <w:color w:val="000000" w:themeColor="text1"/>
          <w:lang w:val="en-GB"/>
        </w:rPr>
        <w:t>, but also if</w:t>
      </w:r>
      <w:r w:rsidR="00DB19C4" w:rsidRPr="009C4073">
        <w:rPr>
          <w:rFonts w:ascii="Times New Roman" w:hAnsi="Times New Roman"/>
          <w:color w:val="000000" w:themeColor="text1"/>
          <w:lang w:val="en-GB"/>
        </w:rPr>
        <w:t xml:space="preserve"> the award was delivered after the expiration of the </w:t>
      </w:r>
      <w:r w:rsidR="00E578AB" w:rsidRPr="009C4073">
        <w:rPr>
          <w:rFonts w:ascii="Times New Roman" w:hAnsi="Times New Roman"/>
          <w:color w:val="000000" w:themeColor="text1"/>
          <w:lang w:val="en-GB"/>
        </w:rPr>
        <w:t>six</w:t>
      </w:r>
      <w:r w:rsidR="00DB19C4" w:rsidRPr="009C4073">
        <w:rPr>
          <w:rFonts w:ascii="Times New Roman" w:hAnsi="Times New Roman"/>
          <w:color w:val="000000" w:themeColor="text1"/>
          <w:lang w:val="en-GB"/>
        </w:rPr>
        <w:t xml:space="preserve"> moth time-frame, se</w:t>
      </w:r>
      <w:r w:rsidR="00E578AB" w:rsidRPr="009C4073">
        <w:rPr>
          <w:rFonts w:ascii="Times New Roman" w:hAnsi="Times New Roman"/>
          <w:color w:val="000000" w:themeColor="text1"/>
          <w:lang w:val="en-GB"/>
        </w:rPr>
        <w:t>t</w:t>
      </w:r>
      <w:r w:rsidR="00DB19C4" w:rsidRPr="009C4073">
        <w:rPr>
          <w:rFonts w:ascii="Times New Roman" w:hAnsi="Times New Roman"/>
          <w:color w:val="000000" w:themeColor="text1"/>
          <w:lang w:val="en-GB"/>
        </w:rPr>
        <w:t xml:space="preserve"> out</w:t>
      </w:r>
      <w:r w:rsidR="00E578AB" w:rsidRPr="009C4073">
        <w:rPr>
          <w:rFonts w:ascii="Times New Roman" w:hAnsi="Times New Roman"/>
          <w:color w:val="000000" w:themeColor="text1"/>
          <w:lang w:val="en-GB"/>
        </w:rPr>
        <w:t xml:space="preserve"> by the law</w:t>
      </w:r>
      <w:r w:rsidR="00DB19C4" w:rsidRPr="009C4073">
        <w:rPr>
          <w:rFonts w:ascii="Times New Roman" w:hAnsi="Times New Roman"/>
          <w:color w:val="000000" w:themeColor="text1"/>
          <w:lang w:val="en-GB"/>
        </w:rPr>
        <w:t xml:space="preserve"> for the duration of the arbitration); will send the dispute back to the arbitration tribunal in al</w:t>
      </w:r>
      <w:r w:rsidR="00E578AB" w:rsidRPr="009C4073">
        <w:rPr>
          <w:rFonts w:ascii="Times New Roman" w:hAnsi="Times New Roman"/>
          <w:color w:val="000000" w:themeColor="text1"/>
          <w:lang w:val="en-GB"/>
        </w:rPr>
        <w:t>l</w:t>
      </w:r>
      <w:r w:rsidR="00DB19C4" w:rsidRPr="009C4073">
        <w:rPr>
          <w:rFonts w:ascii="Times New Roman" w:hAnsi="Times New Roman"/>
          <w:color w:val="000000" w:themeColor="text1"/>
          <w:lang w:val="en-GB"/>
        </w:rPr>
        <w:t xml:space="preserve"> the other cases, provided that at least one of the parties demands it or, if not, the court will solve the dispute </w:t>
      </w:r>
      <w:r w:rsidR="00DC008E" w:rsidRPr="009C4073">
        <w:rPr>
          <w:rFonts w:ascii="Times New Roman" w:hAnsi="Times New Roman"/>
          <w:color w:val="000000" w:themeColor="text1"/>
          <w:lang w:val="en-GB"/>
        </w:rPr>
        <w:t>o</w:t>
      </w:r>
      <w:r w:rsidR="00DB19C4" w:rsidRPr="009C4073">
        <w:rPr>
          <w:rFonts w:ascii="Times New Roman" w:hAnsi="Times New Roman"/>
          <w:color w:val="000000" w:themeColor="text1"/>
          <w:lang w:val="en-GB"/>
        </w:rPr>
        <w:t>n its merits.</w:t>
      </w:r>
    </w:p>
    <w:p w14:paraId="67505A62" w14:textId="77777777" w:rsidR="007C23C7" w:rsidRPr="009C4073" w:rsidRDefault="007C23C7" w:rsidP="007C23C7">
      <w:pPr>
        <w:spacing w:line="276" w:lineRule="auto"/>
        <w:ind w:firstLine="426"/>
        <w:jc w:val="both"/>
        <w:rPr>
          <w:rFonts w:ascii="Times New Roman" w:hAnsi="Times New Roman"/>
          <w:color w:val="000000" w:themeColor="text1"/>
          <w:lang w:val="en-GB"/>
        </w:rPr>
      </w:pPr>
    </w:p>
    <w:p w14:paraId="0F4325A7" w14:textId="4FFEBAB5" w:rsidR="000D3A1E" w:rsidRPr="009C4073" w:rsidRDefault="00E578AB" w:rsidP="007C23C7">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The judgment delivered by the Appellate Court can be challenged by recourse, </w:t>
      </w:r>
      <w:r w:rsidR="009B5BCE" w:rsidRPr="009C4073">
        <w:rPr>
          <w:rFonts w:ascii="Times New Roman" w:hAnsi="Times New Roman"/>
          <w:color w:val="000000" w:themeColor="text1"/>
          <w:lang w:val="en-GB"/>
        </w:rPr>
        <w:t>in front of</w:t>
      </w:r>
      <w:r w:rsidRPr="009C4073">
        <w:rPr>
          <w:rFonts w:ascii="Times New Roman" w:hAnsi="Times New Roman"/>
          <w:color w:val="000000" w:themeColor="text1"/>
          <w:lang w:val="en-GB"/>
        </w:rPr>
        <w:t xml:space="preserve"> the High Court of Cassation and Justice.</w:t>
      </w:r>
      <w:r w:rsidR="007C23C7">
        <w:rPr>
          <w:rFonts w:ascii="Times New Roman" w:hAnsi="Times New Roman"/>
          <w:color w:val="000000" w:themeColor="text1"/>
          <w:lang w:val="en-GB"/>
        </w:rPr>
        <w:t xml:space="preserve"> </w:t>
      </w:r>
      <w:r w:rsidR="00676020" w:rsidRPr="009C4073">
        <w:rPr>
          <w:rFonts w:ascii="Times New Roman" w:hAnsi="Times New Roman"/>
          <w:color w:val="000000" w:themeColor="text1"/>
          <w:lang w:val="en-GB"/>
        </w:rPr>
        <w:t xml:space="preserve">The arbitration award, when </w:t>
      </w:r>
      <w:r w:rsidR="008D5722">
        <w:rPr>
          <w:rFonts w:ascii="Times New Roman" w:hAnsi="Times New Roman"/>
          <w:color w:val="000000" w:themeColor="text1"/>
          <w:lang w:val="en-GB"/>
        </w:rPr>
        <w:t xml:space="preserve">it </w:t>
      </w:r>
      <w:r w:rsidR="00676020" w:rsidRPr="009C4073">
        <w:rPr>
          <w:rFonts w:ascii="Times New Roman" w:hAnsi="Times New Roman"/>
          <w:color w:val="000000" w:themeColor="text1"/>
          <w:lang w:val="en-GB"/>
        </w:rPr>
        <w:t>becomes definitive, shall be enforced</w:t>
      </w:r>
      <w:r w:rsidR="008D5722">
        <w:rPr>
          <w:rFonts w:ascii="Times New Roman" w:hAnsi="Times New Roman"/>
          <w:color w:val="000000" w:themeColor="text1"/>
          <w:lang w:val="en-GB"/>
        </w:rPr>
        <w:t xml:space="preserve"> like a judgment of a court</w:t>
      </w:r>
      <w:r w:rsidR="00676020" w:rsidRPr="009C4073">
        <w:rPr>
          <w:rFonts w:ascii="Times New Roman" w:hAnsi="Times New Roman"/>
          <w:color w:val="000000" w:themeColor="text1"/>
          <w:lang w:val="en-GB"/>
        </w:rPr>
        <w:t xml:space="preserve">. </w:t>
      </w:r>
    </w:p>
    <w:p w14:paraId="7A4D9601" w14:textId="77777777" w:rsidR="007C23C7" w:rsidRDefault="007C23C7" w:rsidP="009C4073">
      <w:pPr>
        <w:spacing w:line="276" w:lineRule="auto"/>
        <w:ind w:firstLine="426"/>
        <w:jc w:val="both"/>
        <w:rPr>
          <w:rFonts w:ascii="Times New Roman" w:hAnsi="Times New Roman"/>
          <w:color w:val="000000" w:themeColor="text1"/>
          <w:lang w:val="en-GB"/>
        </w:rPr>
      </w:pPr>
    </w:p>
    <w:p w14:paraId="4B111927" w14:textId="2DE8A394" w:rsidR="009B5BCE" w:rsidRPr="009C4073" w:rsidRDefault="009B5BCE" w:rsidP="009C4073">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The Civil Procedure Code </w:t>
      </w:r>
      <w:r w:rsidR="00C63F72" w:rsidRPr="009C4073">
        <w:rPr>
          <w:rFonts w:ascii="Times New Roman" w:hAnsi="Times New Roman"/>
          <w:color w:val="000000" w:themeColor="text1"/>
          <w:lang w:val="en-GB"/>
        </w:rPr>
        <w:t>regulates distinctly</w:t>
      </w:r>
      <w:r w:rsidRPr="009C4073">
        <w:rPr>
          <w:rFonts w:ascii="Times New Roman" w:hAnsi="Times New Roman"/>
          <w:color w:val="000000" w:themeColor="text1"/>
          <w:lang w:val="en-GB"/>
        </w:rPr>
        <w:t xml:space="preserve"> the international arbi</w:t>
      </w:r>
      <w:r w:rsidR="00C63F72" w:rsidRPr="009C4073">
        <w:rPr>
          <w:rFonts w:ascii="Times New Roman" w:hAnsi="Times New Roman"/>
          <w:color w:val="000000" w:themeColor="text1"/>
          <w:lang w:val="en-GB"/>
        </w:rPr>
        <w:t>tration, in articles 1110-1133 (</w:t>
      </w:r>
      <w:r w:rsidRPr="009C4073">
        <w:rPr>
          <w:rFonts w:ascii="Times New Roman" w:hAnsi="Times New Roman"/>
          <w:color w:val="000000" w:themeColor="text1"/>
          <w:lang w:val="en-GB"/>
        </w:rPr>
        <w:t>Title IV</w:t>
      </w:r>
      <w:r w:rsidR="00C63F72" w:rsidRPr="009C4073">
        <w:rPr>
          <w:rFonts w:ascii="Times New Roman" w:hAnsi="Times New Roman"/>
          <w:color w:val="000000" w:themeColor="text1"/>
          <w:lang w:val="en-GB"/>
        </w:rPr>
        <w:t xml:space="preserve"> of</w:t>
      </w:r>
      <w:r w:rsidRPr="009C4073">
        <w:rPr>
          <w:rFonts w:ascii="Times New Roman" w:hAnsi="Times New Roman"/>
          <w:color w:val="000000" w:themeColor="text1"/>
          <w:lang w:val="en-GB"/>
        </w:rPr>
        <w:t xml:space="preserve"> the Seventh Book</w:t>
      </w:r>
      <w:r w:rsidR="00C63F72" w:rsidRPr="009C4073">
        <w:rPr>
          <w:rFonts w:ascii="Times New Roman" w:hAnsi="Times New Roman"/>
          <w:color w:val="000000" w:themeColor="text1"/>
          <w:lang w:val="en-GB"/>
        </w:rPr>
        <w:t>)</w:t>
      </w:r>
      <w:r w:rsidRPr="009C4073">
        <w:rPr>
          <w:rFonts w:ascii="Times New Roman" w:hAnsi="Times New Roman"/>
          <w:color w:val="000000" w:themeColor="text1"/>
          <w:lang w:val="en-GB"/>
        </w:rPr>
        <w:t xml:space="preserve">. </w:t>
      </w:r>
    </w:p>
    <w:p w14:paraId="0D80A5EB" w14:textId="77777777" w:rsidR="007C23C7" w:rsidRDefault="007C23C7" w:rsidP="009C4073">
      <w:pPr>
        <w:spacing w:line="276" w:lineRule="auto"/>
        <w:ind w:firstLine="426"/>
        <w:jc w:val="both"/>
        <w:rPr>
          <w:rFonts w:ascii="Times New Roman" w:hAnsi="Times New Roman"/>
          <w:i/>
          <w:color w:val="000000" w:themeColor="text1"/>
          <w:lang w:val="en-GB"/>
        </w:rPr>
      </w:pPr>
    </w:p>
    <w:p w14:paraId="5D8046EE" w14:textId="2F3C9FB6" w:rsidR="00191EE0" w:rsidRDefault="00191EE0" w:rsidP="00191EE0">
      <w:pPr>
        <w:pStyle w:val="ListParagraph"/>
        <w:numPr>
          <w:ilvl w:val="1"/>
          <w:numId w:val="4"/>
        </w:numPr>
        <w:spacing w:line="276" w:lineRule="auto"/>
        <w:jc w:val="center"/>
        <w:rPr>
          <w:rFonts w:ascii="Times New Roman" w:hAnsi="Times New Roman"/>
          <w:i/>
          <w:color w:val="000000" w:themeColor="text1"/>
          <w:lang w:val="en-GB"/>
        </w:rPr>
      </w:pPr>
      <w:r>
        <w:rPr>
          <w:rFonts w:ascii="Times New Roman" w:hAnsi="Times New Roman"/>
          <w:i/>
          <w:color w:val="000000" w:themeColor="text1"/>
          <w:lang w:val="en-GB"/>
        </w:rPr>
        <w:t>– Mediation</w:t>
      </w:r>
    </w:p>
    <w:p w14:paraId="6E1AF46C" w14:textId="77777777" w:rsidR="00191EE0" w:rsidRPr="00191EE0" w:rsidRDefault="00191EE0" w:rsidP="00191EE0">
      <w:pPr>
        <w:spacing w:line="276" w:lineRule="auto"/>
        <w:ind w:left="426"/>
        <w:jc w:val="both"/>
        <w:rPr>
          <w:rFonts w:ascii="Times New Roman" w:hAnsi="Times New Roman"/>
          <w:i/>
          <w:color w:val="000000" w:themeColor="text1"/>
          <w:lang w:val="en-GB"/>
        </w:rPr>
      </w:pPr>
    </w:p>
    <w:p w14:paraId="3A9FB9C9" w14:textId="295C4627" w:rsidR="00A0171D" w:rsidRPr="009C4073" w:rsidRDefault="008757B8" w:rsidP="009C4073">
      <w:pPr>
        <w:spacing w:line="276" w:lineRule="auto"/>
        <w:ind w:firstLine="426"/>
        <w:jc w:val="both"/>
        <w:rPr>
          <w:rFonts w:ascii="Times New Roman" w:hAnsi="Times New Roman"/>
          <w:color w:val="000000" w:themeColor="text1"/>
          <w:lang w:val="en-GB"/>
        </w:rPr>
      </w:pPr>
      <w:r w:rsidRPr="007C23C7">
        <w:rPr>
          <w:rFonts w:ascii="Times New Roman" w:hAnsi="Times New Roman"/>
          <w:color w:val="000000" w:themeColor="text1"/>
          <w:lang w:val="en-GB"/>
        </w:rPr>
        <w:t>Mediation</w:t>
      </w:r>
      <w:r w:rsidR="00C82D9B" w:rsidRPr="007C23C7">
        <w:rPr>
          <w:rFonts w:ascii="Times New Roman" w:hAnsi="Times New Roman"/>
          <w:color w:val="000000" w:themeColor="text1"/>
          <w:lang w:val="en-GB"/>
        </w:rPr>
        <w:t xml:space="preserve"> </w:t>
      </w:r>
      <w:r w:rsidR="00C82D9B" w:rsidRPr="009C4073">
        <w:rPr>
          <w:rFonts w:ascii="Times New Roman" w:hAnsi="Times New Roman"/>
          <w:color w:val="000000" w:themeColor="text1"/>
          <w:lang w:val="en-GB"/>
        </w:rPr>
        <w:t xml:space="preserve">is not </w:t>
      </w:r>
      <w:r w:rsidR="00F02262" w:rsidRPr="009C4073">
        <w:rPr>
          <w:rFonts w:ascii="Times New Roman" w:hAnsi="Times New Roman"/>
          <w:color w:val="000000" w:themeColor="text1"/>
          <w:lang w:val="en-GB"/>
        </w:rPr>
        <w:t xml:space="preserve">explicitly </w:t>
      </w:r>
      <w:r w:rsidR="00C82D9B" w:rsidRPr="009C4073">
        <w:rPr>
          <w:rFonts w:ascii="Times New Roman" w:hAnsi="Times New Roman"/>
          <w:color w:val="000000" w:themeColor="text1"/>
          <w:lang w:val="en-GB"/>
        </w:rPr>
        <w:t xml:space="preserve">provided </w:t>
      </w:r>
      <w:r w:rsidR="00743177" w:rsidRPr="009C4073">
        <w:rPr>
          <w:rFonts w:ascii="Times New Roman" w:hAnsi="Times New Roman"/>
          <w:color w:val="000000" w:themeColor="text1"/>
          <w:lang w:val="en-GB"/>
        </w:rPr>
        <w:t xml:space="preserve">for </w:t>
      </w:r>
      <w:r w:rsidR="00C82D9B" w:rsidRPr="009C4073">
        <w:rPr>
          <w:rFonts w:ascii="Times New Roman" w:hAnsi="Times New Roman"/>
          <w:color w:val="000000" w:themeColor="text1"/>
          <w:lang w:val="en-GB"/>
        </w:rPr>
        <w:t>by the law</w:t>
      </w:r>
      <w:r w:rsidR="00F02262" w:rsidRPr="009C4073">
        <w:rPr>
          <w:rFonts w:ascii="Times New Roman" w:hAnsi="Times New Roman"/>
          <w:color w:val="000000" w:themeColor="text1"/>
          <w:lang w:val="en-GB"/>
        </w:rPr>
        <w:t xml:space="preserve"> as an alternative</w:t>
      </w:r>
      <w:r w:rsidR="007D2C91" w:rsidRPr="009C4073">
        <w:rPr>
          <w:rFonts w:ascii="Times New Roman" w:hAnsi="Times New Roman"/>
          <w:color w:val="000000" w:themeColor="text1"/>
          <w:lang w:val="en-GB"/>
        </w:rPr>
        <w:t xml:space="preserve"> dispute resolution</w:t>
      </w:r>
      <w:r w:rsidR="00C82D9B" w:rsidRPr="009C4073">
        <w:rPr>
          <w:rFonts w:ascii="Times New Roman" w:hAnsi="Times New Roman"/>
          <w:color w:val="000000" w:themeColor="text1"/>
          <w:lang w:val="en-GB"/>
        </w:rPr>
        <w:t xml:space="preserve"> for the public contracts</w:t>
      </w:r>
      <w:r w:rsidR="00E13F2B" w:rsidRPr="009C4073">
        <w:rPr>
          <w:rFonts w:ascii="Times New Roman" w:hAnsi="Times New Roman"/>
          <w:color w:val="000000" w:themeColor="text1"/>
          <w:lang w:val="en-GB"/>
        </w:rPr>
        <w:t>. The general Romanian municipal law in the field of mediation is Law no.</w:t>
      </w:r>
      <w:r w:rsidR="0008119A" w:rsidRPr="009C4073">
        <w:rPr>
          <w:rFonts w:ascii="Times New Roman" w:hAnsi="Times New Roman"/>
          <w:color w:val="000000" w:themeColor="text1"/>
          <w:lang w:val="en-GB"/>
        </w:rPr>
        <w:t>196/2006</w:t>
      </w:r>
      <w:r w:rsidR="00951298" w:rsidRPr="009C4073">
        <w:rPr>
          <w:rStyle w:val="FootnoteReference"/>
          <w:rFonts w:ascii="Times New Roman" w:hAnsi="Times New Roman"/>
          <w:color w:val="000000" w:themeColor="text1"/>
          <w:lang w:val="en-GB"/>
        </w:rPr>
        <w:footnoteReference w:id="37"/>
      </w:r>
      <w:r w:rsidR="00D13AAC" w:rsidRPr="009C4073">
        <w:rPr>
          <w:rFonts w:ascii="Times New Roman" w:hAnsi="Times New Roman"/>
          <w:color w:val="000000" w:themeColor="text1"/>
          <w:lang w:val="en-GB"/>
        </w:rPr>
        <w:t xml:space="preserve">. According to article </w:t>
      </w:r>
      <w:r w:rsidR="005E6C61" w:rsidRPr="009C4073">
        <w:rPr>
          <w:rFonts w:ascii="Times New Roman" w:hAnsi="Times New Roman"/>
          <w:color w:val="000000" w:themeColor="text1"/>
          <w:lang w:val="en-GB"/>
        </w:rPr>
        <w:t>2 par.5 of this law,</w:t>
      </w:r>
      <w:r w:rsidR="006067BA" w:rsidRPr="009C4073">
        <w:rPr>
          <w:rFonts w:ascii="Times New Roman" w:hAnsi="Times New Roman"/>
          <w:color w:val="000000" w:themeColor="text1"/>
          <w:lang w:val="en-GB"/>
        </w:rPr>
        <w:t xml:space="preserve"> the parties of a contract can insert a mediation clause or conclude a mediation agreement, if the contract regards </w:t>
      </w:r>
      <w:r w:rsidR="00A0171D" w:rsidRPr="009C4073">
        <w:rPr>
          <w:rFonts w:ascii="Times New Roman" w:hAnsi="Times New Roman"/>
          <w:color w:val="000000" w:themeColor="text1"/>
          <w:lang w:val="en-GB"/>
        </w:rPr>
        <w:t xml:space="preserve">disposable </w:t>
      </w:r>
      <w:r w:rsidR="006067BA" w:rsidRPr="009C4073">
        <w:rPr>
          <w:rFonts w:ascii="Times New Roman" w:hAnsi="Times New Roman"/>
          <w:color w:val="000000" w:themeColor="text1"/>
          <w:lang w:val="en-GB"/>
        </w:rPr>
        <w:t>rights</w:t>
      </w:r>
      <w:r w:rsidR="00A0171D" w:rsidRPr="009C4073">
        <w:rPr>
          <w:rFonts w:ascii="Times New Roman" w:hAnsi="Times New Roman"/>
          <w:color w:val="000000" w:themeColor="text1"/>
          <w:lang w:val="en-GB"/>
        </w:rPr>
        <w:t>.</w:t>
      </w:r>
    </w:p>
    <w:p w14:paraId="258AD2B9" w14:textId="2E6D9AA5" w:rsidR="00C854EA" w:rsidRDefault="00C854EA" w:rsidP="00191EE0">
      <w:pPr>
        <w:spacing w:line="276" w:lineRule="auto"/>
        <w:jc w:val="both"/>
        <w:rPr>
          <w:rFonts w:ascii="Times New Roman" w:hAnsi="Times New Roman"/>
          <w:color w:val="000000" w:themeColor="text1"/>
          <w:lang w:val="en-GB"/>
        </w:rPr>
      </w:pPr>
      <w:r w:rsidRPr="009C4073">
        <w:rPr>
          <w:rFonts w:ascii="Times New Roman" w:hAnsi="Times New Roman"/>
          <w:color w:val="000000" w:themeColor="text1"/>
          <w:lang w:val="en-GB"/>
        </w:rPr>
        <w:t>T</w:t>
      </w:r>
      <w:r w:rsidR="00DD6B85" w:rsidRPr="009C4073">
        <w:rPr>
          <w:rFonts w:ascii="Times New Roman" w:hAnsi="Times New Roman"/>
          <w:color w:val="000000" w:themeColor="text1"/>
          <w:lang w:val="en-GB"/>
        </w:rPr>
        <w:t>he disputes regarding public contracts are not mentioned</w:t>
      </w:r>
      <w:r w:rsidR="00F02262" w:rsidRPr="009C4073">
        <w:rPr>
          <w:rFonts w:ascii="Times New Roman" w:hAnsi="Times New Roman"/>
          <w:color w:val="000000" w:themeColor="text1"/>
          <w:lang w:val="en-GB"/>
        </w:rPr>
        <w:t xml:space="preserve"> by the law (art.60^1 of Law no.192/2006)</w:t>
      </w:r>
      <w:r w:rsidR="00DD6B85" w:rsidRPr="009C4073">
        <w:rPr>
          <w:rFonts w:ascii="Times New Roman" w:hAnsi="Times New Roman"/>
          <w:color w:val="000000" w:themeColor="text1"/>
          <w:lang w:val="en-GB"/>
        </w:rPr>
        <w:t xml:space="preserve"> among the litigation in which the proof of the parties’ participation to the informative session with regard to the proceedings and the advantages of the mediation</w:t>
      </w:r>
      <w:r w:rsidR="00F02262" w:rsidRPr="009C4073">
        <w:rPr>
          <w:rFonts w:ascii="Times New Roman" w:hAnsi="Times New Roman"/>
          <w:color w:val="000000" w:themeColor="text1"/>
          <w:lang w:val="en-GB"/>
        </w:rPr>
        <w:t xml:space="preserve"> is mandatory.</w:t>
      </w:r>
      <w:r w:rsidR="00191EE0">
        <w:rPr>
          <w:rFonts w:ascii="Times New Roman" w:hAnsi="Times New Roman"/>
          <w:color w:val="000000" w:themeColor="text1"/>
          <w:lang w:val="en-GB"/>
        </w:rPr>
        <w:t xml:space="preserve"> </w:t>
      </w:r>
      <w:r w:rsidRPr="009C4073">
        <w:rPr>
          <w:rFonts w:ascii="Times New Roman" w:hAnsi="Times New Roman"/>
          <w:color w:val="000000" w:themeColor="text1"/>
          <w:lang w:val="en-GB"/>
        </w:rPr>
        <w:t xml:space="preserve">In practice, the mediation in disputes regarding public contracts has not </w:t>
      </w:r>
      <w:r w:rsidR="008D5722">
        <w:rPr>
          <w:rFonts w:ascii="Times New Roman" w:hAnsi="Times New Roman"/>
          <w:color w:val="000000" w:themeColor="text1"/>
          <w:lang w:val="en-GB"/>
        </w:rPr>
        <w:t xml:space="preserve">yet been </w:t>
      </w:r>
      <w:r w:rsidRPr="009C4073">
        <w:rPr>
          <w:rFonts w:ascii="Times New Roman" w:hAnsi="Times New Roman"/>
          <w:color w:val="000000" w:themeColor="text1"/>
          <w:lang w:val="en-GB"/>
        </w:rPr>
        <w:t xml:space="preserve">used in Romania, mostly because of the public authorities’ reluctance and of the unclear wording of the law in this respect. The reluctance from the contracting authorities regarding the use of such tools in practice is </w:t>
      </w:r>
      <w:r w:rsidR="00C63F72" w:rsidRPr="009C4073">
        <w:rPr>
          <w:rFonts w:ascii="Times New Roman" w:hAnsi="Times New Roman"/>
          <w:color w:val="000000" w:themeColor="text1"/>
          <w:lang w:val="en-GB"/>
        </w:rPr>
        <w:t>caused by</w:t>
      </w:r>
      <w:r w:rsidRPr="009C4073">
        <w:rPr>
          <w:rFonts w:ascii="Times New Roman" w:hAnsi="Times New Roman"/>
          <w:color w:val="000000" w:themeColor="text1"/>
          <w:lang w:val="en-GB"/>
        </w:rPr>
        <w:t xml:space="preserve"> the fact that they are fearful of the controls conducted by the Court of Auditors, which does not encourage such practices. This happens in light of potential abuses by the contracting authorities.</w:t>
      </w:r>
    </w:p>
    <w:p w14:paraId="3DD28867" w14:textId="77777777" w:rsidR="00191EE0" w:rsidRDefault="00191EE0" w:rsidP="00191EE0">
      <w:pPr>
        <w:spacing w:line="276" w:lineRule="auto"/>
        <w:jc w:val="both"/>
        <w:rPr>
          <w:rFonts w:ascii="Times New Roman" w:hAnsi="Times New Roman"/>
          <w:color w:val="000000" w:themeColor="text1"/>
          <w:lang w:val="en-GB"/>
        </w:rPr>
      </w:pPr>
    </w:p>
    <w:p w14:paraId="50C7B6CD" w14:textId="62003BD7" w:rsidR="00191EE0" w:rsidRPr="00191EE0" w:rsidRDefault="00191EE0" w:rsidP="00191EE0">
      <w:pPr>
        <w:pStyle w:val="ListParagraph"/>
        <w:numPr>
          <w:ilvl w:val="1"/>
          <w:numId w:val="4"/>
        </w:numPr>
        <w:spacing w:line="276" w:lineRule="auto"/>
        <w:jc w:val="center"/>
        <w:rPr>
          <w:rFonts w:ascii="Times New Roman" w:hAnsi="Times New Roman"/>
          <w:i/>
          <w:color w:val="000000" w:themeColor="text1"/>
          <w:lang w:val="en-GB"/>
        </w:rPr>
      </w:pPr>
      <w:r w:rsidRPr="00191EE0">
        <w:rPr>
          <w:rFonts w:ascii="Times New Roman" w:hAnsi="Times New Roman"/>
          <w:i/>
          <w:color w:val="000000" w:themeColor="text1"/>
          <w:lang w:val="en-GB"/>
        </w:rPr>
        <w:t>- Conciliation</w:t>
      </w:r>
    </w:p>
    <w:p w14:paraId="1BEE1BDE" w14:textId="77777777" w:rsidR="00191EE0" w:rsidRPr="009C4073" w:rsidRDefault="00191EE0" w:rsidP="009C4073">
      <w:pPr>
        <w:spacing w:line="276" w:lineRule="auto"/>
        <w:ind w:firstLine="426"/>
        <w:jc w:val="both"/>
        <w:rPr>
          <w:rFonts w:ascii="Times New Roman" w:hAnsi="Times New Roman"/>
          <w:color w:val="000000" w:themeColor="text1"/>
          <w:lang w:val="en-GB"/>
        </w:rPr>
      </w:pPr>
    </w:p>
    <w:p w14:paraId="54CA8F8C" w14:textId="77777777" w:rsidR="00AB679F" w:rsidRDefault="00C22850" w:rsidP="009C4073">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As for the </w:t>
      </w:r>
      <w:r w:rsidRPr="00191EE0">
        <w:rPr>
          <w:rFonts w:ascii="Times New Roman" w:hAnsi="Times New Roman"/>
          <w:color w:val="000000" w:themeColor="text1"/>
          <w:lang w:val="en-GB"/>
        </w:rPr>
        <w:t>conciliation,</w:t>
      </w:r>
      <w:r w:rsidRPr="009C4073">
        <w:rPr>
          <w:rFonts w:ascii="Times New Roman" w:hAnsi="Times New Roman"/>
          <w:color w:val="000000" w:themeColor="text1"/>
          <w:lang w:val="en-GB"/>
        </w:rPr>
        <w:t xml:space="preserve"> there is a </w:t>
      </w:r>
      <w:r w:rsidR="006C0E7C" w:rsidRPr="009C4073">
        <w:rPr>
          <w:rFonts w:ascii="Times New Roman" w:hAnsi="Times New Roman"/>
          <w:color w:val="000000" w:themeColor="text1"/>
          <w:lang w:val="en-GB"/>
        </w:rPr>
        <w:t>great</w:t>
      </w:r>
      <w:r w:rsidRPr="009C4073">
        <w:rPr>
          <w:rFonts w:ascii="Times New Roman" w:hAnsi="Times New Roman"/>
          <w:color w:val="000000" w:themeColor="text1"/>
          <w:lang w:val="en-GB"/>
        </w:rPr>
        <w:t xml:space="preserve"> dispute on whether this alternative dispute resolution is available in public contracts. The general Law on judicial review (Law no.554/2004) sent the parties of the public contracts to conciliation r</w:t>
      </w:r>
      <w:r w:rsidR="00AB679F" w:rsidRPr="009C4073">
        <w:rPr>
          <w:rFonts w:ascii="Times New Roman" w:hAnsi="Times New Roman"/>
          <w:color w:val="000000" w:themeColor="text1"/>
          <w:lang w:val="en-GB"/>
        </w:rPr>
        <w:t>egulated by the former Civil P</w:t>
      </w:r>
      <w:r w:rsidRPr="009C4073">
        <w:rPr>
          <w:rFonts w:ascii="Times New Roman" w:hAnsi="Times New Roman"/>
          <w:color w:val="000000" w:themeColor="text1"/>
          <w:lang w:val="en-GB"/>
        </w:rPr>
        <w:t>rocedure</w:t>
      </w:r>
      <w:r w:rsidR="00AB679F" w:rsidRPr="009C4073">
        <w:rPr>
          <w:rFonts w:ascii="Times New Roman" w:hAnsi="Times New Roman"/>
          <w:color w:val="000000" w:themeColor="text1"/>
          <w:lang w:val="en-GB"/>
        </w:rPr>
        <w:t xml:space="preserve"> Code</w:t>
      </w:r>
      <w:r w:rsidRPr="009C4073">
        <w:rPr>
          <w:rFonts w:ascii="Times New Roman" w:hAnsi="Times New Roman"/>
          <w:color w:val="000000" w:themeColor="text1"/>
          <w:lang w:val="en-GB"/>
        </w:rPr>
        <w:t xml:space="preserve"> for commercial contracts. Nowadays, however, after the New Civil Procedure Code entered into force this reference </w:t>
      </w:r>
      <w:r w:rsidR="0097067C" w:rsidRPr="009C4073">
        <w:rPr>
          <w:rFonts w:ascii="Times New Roman" w:hAnsi="Times New Roman"/>
          <w:color w:val="000000" w:themeColor="text1"/>
          <w:lang w:val="en-GB"/>
        </w:rPr>
        <w:t>remained in the Law no.554/2004, but the new Code does not contain any provisions regarding the conciliation for the public or commercial contracts</w:t>
      </w:r>
      <w:r w:rsidR="00AB679F" w:rsidRPr="009C4073">
        <w:rPr>
          <w:rFonts w:ascii="Times New Roman" w:hAnsi="Times New Roman"/>
          <w:color w:val="000000" w:themeColor="text1"/>
          <w:lang w:val="en-GB"/>
        </w:rPr>
        <w:t>.</w:t>
      </w:r>
    </w:p>
    <w:p w14:paraId="3E049720" w14:textId="77777777" w:rsidR="00191EE0" w:rsidRPr="009C4073" w:rsidRDefault="00191EE0" w:rsidP="009C4073">
      <w:pPr>
        <w:spacing w:line="276" w:lineRule="auto"/>
        <w:ind w:firstLine="426"/>
        <w:jc w:val="both"/>
        <w:rPr>
          <w:rFonts w:ascii="Times New Roman" w:hAnsi="Times New Roman"/>
          <w:color w:val="000000" w:themeColor="text1"/>
          <w:lang w:val="en-GB"/>
        </w:rPr>
      </w:pPr>
    </w:p>
    <w:p w14:paraId="79F1C692" w14:textId="6EF5C116" w:rsidR="00124A2C" w:rsidRDefault="0097067C" w:rsidP="009C4073">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According to the Minute</w:t>
      </w:r>
      <w:r w:rsidR="008D5722">
        <w:rPr>
          <w:rFonts w:ascii="Times New Roman" w:hAnsi="Times New Roman"/>
          <w:color w:val="000000" w:themeColor="text1"/>
          <w:lang w:val="en-GB"/>
        </w:rPr>
        <w:t>s</w:t>
      </w:r>
      <w:r w:rsidRPr="009C4073">
        <w:rPr>
          <w:rFonts w:ascii="Times New Roman" w:hAnsi="Times New Roman"/>
          <w:color w:val="000000" w:themeColor="text1"/>
          <w:lang w:val="en-GB"/>
        </w:rPr>
        <w:t xml:space="preserve"> </w:t>
      </w:r>
      <w:r w:rsidR="00C63F72" w:rsidRPr="009C4073">
        <w:rPr>
          <w:rFonts w:ascii="Times New Roman" w:hAnsi="Times New Roman"/>
          <w:color w:val="000000" w:themeColor="text1"/>
          <w:lang w:val="en-GB"/>
        </w:rPr>
        <w:t>of</w:t>
      </w:r>
      <w:r w:rsidRPr="009C4073">
        <w:rPr>
          <w:rFonts w:ascii="Times New Roman" w:hAnsi="Times New Roman"/>
          <w:color w:val="000000" w:themeColor="text1"/>
          <w:lang w:val="en-GB"/>
        </w:rPr>
        <w:t xml:space="preserve"> the meeting of the Superior Council of Magistracy’s representatives with the presidents of the administrative and fiscal litigation units within the High Court of Cassation and the appellate courts, that took place in October, 23-24, 2014</w:t>
      </w:r>
      <w:r w:rsidR="00124A2C" w:rsidRPr="009C4073">
        <w:rPr>
          <w:rStyle w:val="FootnoteReference"/>
          <w:rFonts w:ascii="Times New Roman" w:hAnsi="Times New Roman"/>
          <w:color w:val="000000" w:themeColor="text1"/>
          <w:lang w:val="en-GB"/>
        </w:rPr>
        <w:footnoteReference w:id="38"/>
      </w:r>
      <w:r w:rsidRPr="009C4073">
        <w:rPr>
          <w:rFonts w:ascii="Times New Roman" w:hAnsi="Times New Roman"/>
          <w:color w:val="000000" w:themeColor="text1"/>
          <w:lang w:val="en-GB"/>
        </w:rPr>
        <w:t xml:space="preserve">, it has been considered that, in the actual situation, </w:t>
      </w:r>
      <w:r w:rsidR="00B21831" w:rsidRPr="009C4073">
        <w:rPr>
          <w:rFonts w:ascii="Times New Roman" w:hAnsi="Times New Roman"/>
          <w:color w:val="000000" w:themeColor="text1"/>
          <w:lang w:val="en-GB"/>
        </w:rPr>
        <w:t>the conciliation remains mandatory in the administrative contracts, based on the provisions of article 7 par.1 of Law no.554/2004, the mere mail</w:t>
      </w:r>
      <w:r w:rsidR="003411A9" w:rsidRPr="009C4073">
        <w:rPr>
          <w:rFonts w:ascii="Times New Roman" w:hAnsi="Times New Roman"/>
          <w:color w:val="000000" w:themeColor="text1"/>
          <w:lang w:val="en-GB"/>
        </w:rPr>
        <w:t>ing</w:t>
      </w:r>
      <w:r w:rsidR="00B21831" w:rsidRPr="009C4073">
        <w:rPr>
          <w:rFonts w:ascii="Times New Roman" w:hAnsi="Times New Roman"/>
          <w:color w:val="000000" w:themeColor="text1"/>
          <w:lang w:val="en-GB"/>
        </w:rPr>
        <w:t xml:space="preserve"> between the parties </w:t>
      </w:r>
      <w:r w:rsidR="00386E5B" w:rsidRPr="009C4073">
        <w:rPr>
          <w:rFonts w:ascii="Times New Roman" w:hAnsi="Times New Roman"/>
          <w:color w:val="000000" w:themeColor="text1"/>
          <w:lang w:val="en-GB"/>
        </w:rPr>
        <w:t>being</w:t>
      </w:r>
      <w:r w:rsidR="00B21831" w:rsidRPr="009C4073">
        <w:rPr>
          <w:rFonts w:ascii="Times New Roman" w:hAnsi="Times New Roman"/>
          <w:color w:val="000000" w:themeColor="text1"/>
          <w:lang w:val="en-GB"/>
        </w:rPr>
        <w:t xml:space="preserve"> enough for this procedure of conciliation to be fu</w:t>
      </w:r>
      <w:r w:rsidR="008D5722">
        <w:rPr>
          <w:rFonts w:ascii="Times New Roman" w:hAnsi="Times New Roman"/>
          <w:color w:val="000000" w:themeColor="text1"/>
          <w:lang w:val="en-GB"/>
        </w:rPr>
        <w:t xml:space="preserve">lfilled and the applicable time </w:t>
      </w:r>
      <w:r w:rsidR="00B21831" w:rsidRPr="009C4073">
        <w:rPr>
          <w:rFonts w:ascii="Times New Roman" w:hAnsi="Times New Roman"/>
          <w:color w:val="000000" w:themeColor="text1"/>
          <w:lang w:val="en-GB"/>
        </w:rPr>
        <w:t>frames will be those provided by law for</w:t>
      </w:r>
      <w:r w:rsidR="00DA5654" w:rsidRPr="009C4073">
        <w:rPr>
          <w:rFonts w:ascii="Times New Roman" w:hAnsi="Times New Roman"/>
          <w:color w:val="000000" w:themeColor="text1"/>
          <w:lang w:val="en-GB"/>
        </w:rPr>
        <w:t xml:space="preserve"> the </w:t>
      </w:r>
      <w:r w:rsidR="00892A14" w:rsidRPr="009C4073">
        <w:rPr>
          <w:rFonts w:ascii="Times New Roman" w:hAnsi="Times New Roman"/>
          <w:color w:val="000000" w:themeColor="text1"/>
          <w:lang w:val="en-GB"/>
        </w:rPr>
        <w:t>prior complaint in the judicial administrative</w:t>
      </w:r>
      <w:r w:rsidR="00B21831" w:rsidRPr="009C4073">
        <w:rPr>
          <w:rFonts w:ascii="Times New Roman" w:hAnsi="Times New Roman"/>
          <w:color w:val="000000" w:themeColor="text1"/>
          <w:lang w:val="en-GB"/>
        </w:rPr>
        <w:t xml:space="preserve"> </w:t>
      </w:r>
      <w:r w:rsidR="00892A14" w:rsidRPr="009C4073">
        <w:rPr>
          <w:rFonts w:ascii="Times New Roman" w:hAnsi="Times New Roman"/>
          <w:color w:val="000000" w:themeColor="text1"/>
          <w:lang w:val="en-GB"/>
        </w:rPr>
        <w:t>review.</w:t>
      </w:r>
      <w:r w:rsidR="00B21831" w:rsidRPr="009C4073">
        <w:rPr>
          <w:rFonts w:ascii="Times New Roman" w:hAnsi="Times New Roman"/>
          <w:color w:val="000000" w:themeColor="text1"/>
          <w:lang w:val="en-GB"/>
        </w:rPr>
        <w:t xml:space="preserve"> </w:t>
      </w:r>
    </w:p>
    <w:p w14:paraId="51266F4E" w14:textId="77777777" w:rsidR="00191EE0" w:rsidRPr="009C4073" w:rsidRDefault="00191EE0" w:rsidP="009C4073">
      <w:pPr>
        <w:spacing w:line="276" w:lineRule="auto"/>
        <w:ind w:firstLine="426"/>
        <w:jc w:val="both"/>
        <w:rPr>
          <w:rFonts w:ascii="Times New Roman" w:hAnsi="Times New Roman"/>
          <w:color w:val="000000" w:themeColor="text1"/>
          <w:lang w:val="en-GB"/>
        </w:rPr>
      </w:pPr>
    </w:p>
    <w:p w14:paraId="2B42CDE6" w14:textId="6F887CA7" w:rsidR="00E20C08" w:rsidRPr="009C4073" w:rsidRDefault="00124A2C" w:rsidP="009C4073">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Th</w:t>
      </w:r>
      <w:r w:rsidR="00386E5B" w:rsidRPr="009C4073">
        <w:rPr>
          <w:rFonts w:ascii="Times New Roman" w:hAnsi="Times New Roman"/>
          <w:color w:val="000000" w:themeColor="text1"/>
          <w:lang w:val="en-GB"/>
        </w:rPr>
        <w:t>e conclusion recorded in the</w:t>
      </w:r>
      <w:r w:rsidRPr="009C4073">
        <w:rPr>
          <w:rFonts w:ascii="Times New Roman" w:hAnsi="Times New Roman"/>
          <w:color w:val="000000" w:themeColor="text1"/>
          <w:lang w:val="en-GB"/>
        </w:rPr>
        <w:t xml:space="preserve"> Minute</w:t>
      </w:r>
      <w:r w:rsidR="008D5722">
        <w:rPr>
          <w:rFonts w:ascii="Times New Roman" w:hAnsi="Times New Roman"/>
          <w:color w:val="000000" w:themeColor="text1"/>
          <w:lang w:val="en-GB"/>
        </w:rPr>
        <w:t>s</w:t>
      </w:r>
      <w:r w:rsidRPr="009C4073">
        <w:rPr>
          <w:rFonts w:ascii="Times New Roman" w:hAnsi="Times New Roman"/>
          <w:color w:val="000000" w:themeColor="text1"/>
          <w:lang w:val="en-GB"/>
        </w:rPr>
        <w:t xml:space="preserve"> is not mandatory for the national courts, but </w:t>
      </w:r>
      <w:r w:rsidR="00A11D87" w:rsidRPr="009C4073">
        <w:rPr>
          <w:rFonts w:ascii="Times New Roman" w:hAnsi="Times New Roman"/>
          <w:color w:val="000000" w:themeColor="text1"/>
          <w:lang w:val="en-GB"/>
        </w:rPr>
        <w:t xml:space="preserve">it </w:t>
      </w:r>
      <w:r w:rsidRPr="009C4073">
        <w:rPr>
          <w:rFonts w:ascii="Times New Roman" w:hAnsi="Times New Roman"/>
          <w:color w:val="000000" w:themeColor="text1"/>
          <w:lang w:val="en-GB"/>
        </w:rPr>
        <w:t xml:space="preserve">is meant to ease the unification of the judicial practice and is to be expected that this interpretation of the law will be seriously taken in consideration by the courts and, therefore, </w:t>
      </w:r>
      <w:r w:rsidR="00271CC4" w:rsidRPr="009C4073">
        <w:rPr>
          <w:rFonts w:ascii="Times New Roman" w:hAnsi="Times New Roman"/>
          <w:color w:val="000000" w:themeColor="text1"/>
          <w:lang w:val="en-GB"/>
        </w:rPr>
        <w:t>can constitute</w:t>
      </w:r>
      <w:r w:rsidRPr="009C4073">
        <w:rPr>
          <w:rFonts w:ascii="Times New Roman" w:hAnsi="Times New Roman"/>
          <w:color w:val="000000" w:themeColor="text1"/>
          <w:lang w:val="en-GB"/>
        </w:rPr>
        <w:t xml:space="preserve"> a reference point in the future.</w:t>
      </w:r>
      <w:r w:rsidR="007242BB" w:rsidRPr="009C4073">
        <w:rPr>
          <w:rFonts w:ascii="Times New Roman" w:hAnsi="Times New Roman"/>
          <w:color w:val="000000" w:themeColor="text1"/>
          <w:lang w:val="en-GB"/>
        </w:rPr>
        <w:t xml:space="preserve"> Notwithstanding, the legislative intervention to settle this issue and to provide</w:t>
      </w:r>
      <w:r w:rsidR="00F34472" w:rsidRPr="009C4073">
        <w:rPr>
          <w:rFonts w:ascii="Times New Roman" w:hAnsi="Times New Roman"/>
          <w:color w:val="000000" w:themeColor="text1"/>
          <w:lang w:val="en-GB"/>
        </w:rPr>
        <w:t xml:space="preserve"> for</w:t>
      </w:r>
      <w:r w:rsidR="008D5722">
        <w:rPr>
          <w:rFonts w:ascii="Times New Roman" w:hAnsi="Times New Roman"/>
          <w:color w:val="000000" w:themeColor="text1"/>
          <w:lang w:val="en-GB"/>
        </w:rPr>
        <w:t xml:space="preserve"> the time </w:t>
      </w:r>
      <w:r w:rsidR="007242BB" w:rsidRPr="009C4073">
        <w:rPr>
          <w:rFonts w:ascii="Times New Roman" w:hAnsi="Times New Roman"/>
          <w:color w:val="000000" w:themeColor="text1"/>
          <w:lang w:val="en-GB"/>
        </w:rPr>
        <w:t xml:space="preserve">frames and the conditions </w:t>
      </w:r>
      <w:r w:rsidR="00F34472" w:rsidRPr="009C4073">
        <w:rPr>
          <w:rFonts w:ascii="Times New Roman" w:hAnsi="Times New Roman"/>
          <w:color w:val="000000" w:themeColor="text1"/>
          <w:lang w:val="en-GB"/>
        </w:rPr>
        <w:t>of</w:t>
      </w:r>
      <w:r w:rsidR="007242BB" w:rsidRPr="009C4073">
        <w:rPr>
          <w:rFonts w:ascii="Times New Roman" w:hAnsi="Times New Roman"/>
          <w:color w:val="000000" w:themeColor="text1"/>
          <w:lang w:val="en-GB"/>
        </w:rPr>
        <w:t xml:space="preserve"> the conciliation in public contracts is more than necessary.</w:t>
      </w:r>
      <w:r w:rsidR="004A2934" w:rsidRPr="009C4073">
        <w:rPr>
          <w:rFonts w:ascii="Times New Roman" w:hAnsi="Times New Roman"/>
          <w:color w:val="000000" w:themeColor="text1"/>
          <w:lang w:val="en-GB"/>
        </w:rPr>
        <w:t xml:space="preserve"> </w:t>
      </w:r>
    </w:p>
    <w:p w14:paraId="36D948F6" w14:textId="77777777" w:rsidR="00DC47A5" w:rsidRPr="009C4073" w:rsidRDefault="00DC47A5" w:rsidP="009C4073">
      <w:pPr>
        <w:spacing w:line="276" w:lineRule="auto"/>
        <w:ind w:firstLine="426"/>
        <w:jc w:val="both"/>
        <w:rPr>
          <w:rFonts w:ascii="Times New Roman" w:hAnsi="Times New Roman"/>
          <w:color w:val="000000" w:themeColor="text1"/>
          <w:lang w:val="en-GB"/>
        </w:rPr>
      </w:pPr>
    </w:p>
    <w:p w14:paraId="48D0DFA8" w14:textId="4E2F74B9" w:rsidR="00DC47A5" w:rsidRPr="00191EE0" w:rsidRDefault="00191EE0" w:rsidP="00191EE0">
      <w:pPr>
        <w:pStyle w:val="ListParagraph"/>
        <w:numPr>
          <w:ilvl w:val="0"/>
          <w:numId w:val="4"/>
        </w:numPr>
        <w:spacing w:line="276" w:lineRule="auto"/>
        <w:jc w:val="center"/>
        <w:rPr>
          <w:rFonts w:ascii="Times New Roman" w:hAnsi="Times New Roman"/>
          <w:smallCaps/>
          <w:color w:val="000000" w:themeColor="text1"/>
          <w:lang w:val="en-GB"/>
        </w:rPr>
      </w:pPr>
      <w:r>
        <w:rPr>
          <w:rFonts w:ascii="Times New Roman" w:hAnsi="Times New Roman"/>
          <w:smallCaps/>
          <w:color w:val="000000" w:themeColor="text1"/>
          <w:lang w:val="en-GB"/>
        </w:rPr>
        <w:t xml:space="preserve">- </w:t>
      </w:r>
      <w:r w:rsidR="00000997" w:rsidRPr="00191EE0">
        <w:rPr>
          <w:rFonts w:ascii="Times New Roman" w:hAnsi="Times New Roman"/>
          <w:smallCaps/>
          <w:color w:val="000000" w:themeColor="text1"/>
          <w:lang w:val="en-GB"/>
        </w:rPr>
        <w:t>Summarising</w:t>
      </w:r>
      <w:r w:rsidR="008757B8" w:rsidRPr="00191EE0">
        <w:rPr>
          <w:rFonts w:ascii="Times New Roman" w:hAnsi="Times New Roman"/>
          <w:smallCaps/>
          <w:color w:val="000000" w:themeColor="text1"/>
          <w:lang w:val="en-GB"/>
        </w:rPr>
        <w:t xml:space="preserve"> considerations</w:t>
      </w:r>
    </w:p>
    <w:p w14:paraId="4A88E485" w14:textId="77777777" w:rsidR="00191EE0" w:rsidRPr="00191EE0" w:rsidRDefault="00191EE0" w:rsidP="00191EE0">
      <w:pPr>
        <w:pStyle w:val="ListParagraph"/>
        <w:spacing w:line="276" w:lineRule="auto"/>
        <w:ind w:left="786"/>
        <w:jc w:val="both"/>
        <w:rPr>
          <w:rFonts w:ascii="Times New Roman" w:hAnsi="Times New Roman"/>
          <w:b/>
          <w:color w:val="000000" w:themeColor="text1"/>
          <w:lang w:val="en-GB"/>
        </w:rPr>
      </w:pPr>
    </w:p>
    <w:p w14:paraId="31895040" w14:textId="0D9DC536" w:rsidR="00DF24CF" w:rsidRDefault="00997C1E" w:rsidP="00191EE0">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The main public contracts in Romanian law are public procurement contract</w:t>
      </w:r>
      <w:r w:rsidR="008D5722">
        <w:rPr>
          <w:rFonts w:ascii="Times New Roman" w:hAnsi="Times New Roman"/>
          <w:color w:val="000000" w:themeColor="text1"/>
          <w:lang w:val="en-GB"/>
        </w:rPr>
        <w:t>s</w:t>
      </w:r>
      <w:r w:rsidR="00B112CD" w:rsidRPr="009C4073">
        <w:rPr>
          <w:rFonts w:ascii="Times New Roman" w:hAnsi="Times New Roman"/>
          <w:color w:val="000000" w:themeColor="text1"/>
          <w:lang w:val="en-GB"/>
        </w:rPr>
        <w:t xml:space="preserve">, </w:t>
      </w:r>
      <w:r w:rsidR="00F51A73" w:rsidRPr="009C4073">
        <w:rPr>
          <w:rFonts w:ascii="Times New Roman" w:hAnsi="Times New Roman"/>
          <w:color w:val="000000" w:themeColor="text1"/>
          <w:lang w:val="en-GB"/>
        </w:rPr>
        <w:t>concessions</w:t>
      </w:r>
      <w:r w:rsidR="003F7EDE" w:rsidRPr="009C4073">
        <w:rPr>
          <w:rFonts w:ascii="Times New Roman" w:hAnsi="Times New Roman"/>
          <w:color w:val="000000" w:themeColor="text1"/>
          <w:lang w:val="en-GB"/>
        </w:rPr>
        <w:t xml:space="preserve"> and</w:t>
      </w:r>
      <w:r w:rsidRPr="009C4073">
        <w:rPr>
          <w:rFonts w:ascii="Times New Roman" w:hAnsi="Times New Roman"/>
          <w:color w:val="000000" w:themeColor="text1"/>
          <w:lang w:val="en-GB"/>
        </w:rPr>
        <w:t xml:space="preserve"> </w:t>
      </w:r>
      <w:r w:rsidR="00B112CD" w:rsidRPr="009C4073">
        <w:rPr>
          <w:rFonts w:ascii="Times New Roman" w:hAnsi="Times New Roman"/>
          <w:color w:val="000000" w:themeColor="text1"/>
          <w:lang w:val="en-GB"/>
        </w:rPr>
        <w:t>the</w:t>
      </w:r>
      <w:r w:rsidRPr="009C4073">
        <w:rPr>
          <w:rFonts w:ascii="Times New Roman" w:hAnsi="Times New Roman"/>
          <w:color w:val="000000" w:themeColor="text1"/>
          <w:lang w:val="en-GB"/>
        </w:rPr>
        <w:t xml:space="preserve"> public private partnership. </w:t>
      </w:r>
      <w:r w:rsidR="00B112CD" w:rsidRPr="009C4073">
        <w:rPr>
          <w:rFonts w:ascii="Times New Roman" w:hAnsi="Times New Roman"/>
          <w:color w:val="000000" w:themeColor="text1"/>
          <w:lang w:val="en-GB"/>
        </w:rPr>
        <w:t xml:space="preserve">The </w:t>
      </w:r>
      <w:r w:rsidR="00B112CD" w:rsidRPr="009C4073">
        <w:rPr>
          <w:rFonts w:ascii="Times New Roman" w:hAnsi="Times New Roman"/>
          <w:i/>
          <w:color w:val="000000" w:themeColor="text1"/>
          <w:lang w:val="en-GB"/>
        </w:rPr>
        <w:t>ex-ante</w:t>
      </w:r>
      <w:r w:rsidR="00B112CD" w:rsidRPr="009C4073">
        <w:rPr>
          <w:rFonts w:ascii="Times New Roman" w:hAnsi="Times New Roman"/>
          <w:color w:val="000000" w:themeColor="text1"/>
          <w:lang w:val="en-GB"/>
        </w:rPr>
        <w:t xml:space="preserve"> administrative control of the public contracts is performed by a specialized agency, the National Agency of Public Procurement, and the ex post administrative </w:t>
      </w:r>
      <w:r w:rsidR="00CE55D4" w:rsidRPr="009C4073">
        <w:rPr>
          <w:rFonts w:ascii="Times New Roman" w:hAnsi="Times New Roman"/>
          <w:color w:val="000000" w:themeColor="text1"/>
          <w:lang w:val="en-GB"/>
        </w:rPr>
        <w:t>oversight</w:t>
      </w:r>
      <w:r w:rsidR="00B112CD" w:rsidRPr="009C4073">
        <w:rPr>
          <w:rFonts w:ascii="Times New Roman" w:hAnsi="Times New Roman"/>
          <w:color w:val="000000" w:themeColor="text1"/>
          <w:lang w:val="en-GB"/>
        </w:rPr>
        <w:t xml:space="preserve"> is </w:t>
      </w:r>
      <w:r w:rsidR="00DF24CF" w:rsidRPr="009C4073">
        <w:rPr>
          <w:rFonts w:ascii="Times New Roman" w:hAnsi="Times New Roman"/>
          <w:color w:val="000000" w:themeColor="text1"/>
          <w:lang w:val="en-GB"/>
        </w:rPr>
        <w:t xml:space="preserve">shared by the agency with the Court of auditors. Review mechanisms include administrative appeal to a specialized review body (the Council) and/or access to courts. </w:t>
      </w:r>
      <w:r w:rsidR="002F1085" w:rsidRPr="009C4073">
        <w:rPr>
          <w:rFonts w:ascii="Times New Roman" w:hAnsi="Times New Roman"/>
          <w:color w:val="000000" w:themeColor="text1"/>
          <w:lang w:val="en-GB"/>
        </w:rPr>
        <w:t xml:space="preserve">Generally, the main remedy mechanism used in the case of public contracts is the appeal to the Council, and fewer cases reach the court. </w:t>
      </w:r>
    </w:p>
    <w:p w14:paraId="78A36096" w14:textId="77777777" w:rsidR="00191EE0" w:rsidRPr="009C4073" w:rsidRDefault="00191EE0" w:rsidP="00191EE0">
      <w:pPr>
        <w:spacing w:line="276" w:lineRule="auto"/>
        <w:ind w:firstLine="426"/>
        <w:jc w:val="both"/>
        <w:rPr>
          <w:rFonts w:ascii="Times New Roman" w:hAnsi="Times New Roman"/>
          <w:color w:val="000000" w:themeColor="text1"/>
          <w:lang w:val="en-GB"/>
        </w:rPr>
      </w:pPr>
    </w:p>
    <w:p w14:paraId="55B44618" w14:textId="651F1F4B" w:rsidR="00D7695A" w:rsidRDefault="00D7695A" w:rsidP="009C4073">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Up to the conclusion of the contract, the remedies available are the suspension of the award procedure, the annulment of the award procedure or of acts of the contracting authority, as well as other remedial measures, and damages. With the exception of damages, both the Council and the courts can grant these remedies, with the mention that tenderers need to go first before the Council, which acts as a mandatory first instance review body. Bec</w:t>
      </w:r>
      <w:r w:rsidR="008D5722">
        <w:rPr>
          <w:rFonts w:ascii="Times New Roman" w:hAnsi="Times New Roman"/>
          <w:color w:val="000000" w:themeColor="text1"/>
          <w:lang w:val="en-GB"/>
        </w:rPr>
        <w:t>ause the automatic suspension no longer operates</w:t>
      </w:r>
      <w:r w:rsidRPr="009C4073">
        <w:rPr>
          <w:rFonts w:ascii="Times New Roman" w:hAnsi="Times New Roman"/>
          <w:color w:val="000000" w:themeColor="text1"/>
          <w:lang w:val="en-GB"/>
        </w:rPr>
        <w:t xml:space="preserve">, the remedy most often granted by the Council is the annulment of the award procedure. </w:t>
      </w:r>
    </w:p>
    <w:p w14:paraId="2EBD4EA2" w14:textId="77777777" w:rsidR="00191EE0" w:rsidRPr="009C4073" w:rsidRDefault="00191EE0" w:rsidP="009C4073">
      <w:pPr>
        <w:spacing w:line="276" w:lineRule="auto"/>
        <w:ind w:firstLine="426"/>
        <w:jc w:val="both"/>
        <w:rPr>
          <w:rFonts w:ascii="Times New Roman" w:hAnsi="Times New Roman"/>
          <w:color w:val="000000" w:themeColor="text1"/>
          <w:lang w:val="en-GB"/>
        </w:rPr>
      </w:pPr>
    </w:p>
    <w:p w14:paraId="27D7FF7C" w14:textId="260FC0D5" w:rsidR="00DA68EC" w:rsidRPr="009C4073" w:rsidRDefault="00D7695A" w:rsidP="009C4073">
      <w:pPr>
        <w:spacing w:line="276" w:lineRule="auto"/>
        <w:ind w:firstLine="426"/>
        <w:jc w:val="both"/>
        <w:rPr>
          <w:rFonts w:ascii="Times New Roman" w:hAnsi="Times New Roman"/>
          <w:color w:val="000000" w:themeColor="text1"/>
          <w:lang w:val="en-GB"/>
        </w:rPr>
      </w:pPr>
      <w:r w:rsidRPr="009C4073">
        <w:rPr>
          <w:rFonts w:ascii="Times New Roman" w:hAnsi="Times New Roman"/>
          <w:color w:val="000000" w:themeColor="text1"/>
          <w:lang w:val="en-GB"/>
        </w:rPr>
        <w:t xml:space="preserve">After the conclusion of the contract, the courts are the only review </w:t>
      </w:r>
      <w:r w:rsidR="002F1085" w:rsidRPr="009C4073">
        <w:rPr>
          <w:rFonts w:ascii="Times New Roman" w:hAnsi="Times New Roman"/>
          <w:color w:val="000000" w:themeColor="text1"/>
          <w:lang w:val="en-GB"/>
        </w:rPr>
        <w:t>bodies that can grant remedies</w:t>
      </w:r>
      <w:r w:rsidRPr="009C4073">
        <w:rPr>
          <w:rFonts w:ascii="Times New Roman" w:hAnsi="Times New Roman"/>
          <w:color w:val="000000" w:themeColor="text1"/>
          <w:lang w:val="en-GB"/>
        </w:rPr>
        <w:t xml:space="preserve"> and they have many remedies at hand: suspension of the execution of the contract, ineffectiveness, alternative sanctions, and damages. With the exception of damages, all the other remedies that can be granted are new (introduced in 2010).</w:t>
      </w:r>
    </w:p>
    <w:p w14:paraId="247101C7" w14:textId="77777777" w:rsidR="00DA68EC" w:rsidRPr="009C4073" w:rsidRDefault="00DA68EC" w:rsidP="009C4073">
      <w:pPr>
        <w:spacing w:line="276" w:lineRule="auto"/>
        <w:ind w:firstLine="426"/>
        <w:jc w:val="both"/>
        <w:rPr>
          <w:rFonts w:ascii="Times New Roman" w:hAnsi="Times New Roman"/>
          <w:color w:val="000000" w:themeColor="text1"/>
          <w:lang w:val="en-GB"/>
        </w:rPr>
      </w:pPr>
    </w:p>
    <w:p w14:paraId="1E5DFEF2" w14:textId="77777777" w:rsidR="00DA68EC" w:rsidRPr="009C4073" w:rsidRDefault="00DA68EC" w:rsidP="009C4073">
      <w:pPr>
        <w:spacing w:line="276" w:lineRule="auto"/>
        <w:ind w:firstLine="426"/>
        <w:jc w:val="both"/>
        <w:rPr>
          <w:rFonts w:ascii="Times New Roman" w:hAnsi="Times New Roman"/>
          <w:color w:val="000000" w:themeColor="text1"/>
          <w:lang w:val="en-GB"/>
        </w:rPr>
      </w:pPr>
    </w:p>
    <w:p w14:paraId="170A409D" w14:textId="77777777" w:rsidR="00DA68EC" w:rsidRPr="009C4073" w:rsidRDefault="00DA68EC" w:rsidP="001B2DDE">
      <w:pPr>
        <w:spacing w:line="276" w:lineRule="auto"/>
        <w:jc w:val="both"/>
        <w:rPr>
          <w:rFonts w:ascii="Times New Roman" w:hAnsi="Times New Roman"/>
          <w:color w:val="000000" w:themeColor="text1"/>
          <w:lang w:val="en-GB"/>
        </w:rPr>
      </w:pPr>
    </w:p>
    <w:p w14:paraId="0BA88B85" w14:textId="18A66002" w:rsidR="00BA28A4" w:rsidRPr="009C4073" w:rsidRDefault="00BA28A4" w:rsidP="009C4073">
      <w:pPr>
        <w:spacing w:line="276" w:lineRule="auto"/>
        <w:ind w:firstLine="426"/>
        <w:jc w:val="center"/>
        <w:rPr>
          <w:rFonts w:ascii="Times New Roman" w:hAnsi="Times New Roman"/>
          <w:color w:val="000000" w:themeColor="text1"/>
          <w:lang w:val="en-GB"/>
        </w:rPr>
      </w:pPr>
      <w:r w:rsidRPr="009C4073">
        <w:rPr>
          <w:rFonts w:ascii="Times New Roman" w:hAnsi="Times New Roman"/>
          <w:color w:val="000000" w:themeColor="text1"/>
          <w:lang w:val="en-GB"/>
        </w:rPr>
        <w:t>BIBLIOGRAPHY:</w:t>
      </w:r>
    </w:p>
    <w:p w14:paraId="5BFD1F4B" w14:textId="77777777" w:rsidR="00BA28A4" w:rsidRPr="009C4073" w:rsidRDefault="00BA28A4" w:rsidP="009C4073">
      <w:pPr>
        <w:spacing w:line="276" w:lineRule="auto"/>
        <w:ind w:firstLine="426"/>
        <w:jc w:val="center"/>
        <w:rPr>
          <w:rFonts w:ascii="Times New Roman" w:hAnsi="Times New Roman"/>
          <w:color w:val="000000" w:themeColor="text1"/>
          <w:lang w:val="en-GB"/>
        </w:rPr>
      </w:pPr>
    </w:p>
    <w:p w14:paraId="41BDE573" w14:textId="77777777" w:rsidR="00BA28A4" w:rsidRPr="009C4073" w:rsidRDefault="00BA28A4" w:rsidP="009C4073">
      <w:pPr>
        <w:spacing w:line="276" w:lineRule="auto"/>
        <w:ind w:firstLine="426"/>
        <w:jc w:val="center"/>
        <w:rPr>
          <w:rFonts w:ascii="Times New Roman" w:hAnsi="Times New Roman"/>
          <w:color w:val="000000" w:themeColor="text1"/>
          <w:lang w:val="en-GB"/>
        </w:rPr>
      </w:pPr>
    </w:p>
    <w:p w14:paraId="2D183383" w14:textId="2AF03DC3" w:rsidR="00BA28A4" w:rsidRPr="009C4073" w:rsidRDefault="00BA28A4" w:rsidP="009C4073">
      <w:pPr>
        <w:pStyle w:val="ListParagraph"/>
        <w:numPr>
          <w:ilvl w:val="0"/>
          <w:numId w:val="3"/>
        </w:numPr>
        <w:spacing w:line="276" w:lineRule="auto"/>
        <w:ind w:firstLine="426"/>
        <w:jc w:val="both"/>
        <w:rPr>
          <w:rFonts w:ascii="Times New Roman" w:hAnsi="Times New Roman"/>
          <w:color w:val="000000" w:themeColor="text1"/>
          <w:lang w:val="en-GB"/>
        </w:rPr>
      </w:pPr>
      <w:r w:rsidRPr="001B2DDE">
        <w:rPr>
          <w:rFonts w:ascii="Times New Roman" w:hAnsi="Times New Roman"/>
          <w:caps/>
          <w:color w:val="000000" w:themeColor="text1"/>
        </w:rPr>
        <w:t>D</w:t>
      </w:r>
      <w:r w:rsidRPr="001B2DDE">
        <w:rPr>
          <w:rFonts w:ascii="Times New Roman" w:hAnsi="Times New Roman"/>
          <w:caps/>
          <w:color w:val="000000" w:themeColor="text1"/>
          <w:sz w:val="22"/>
        </w:rPr>
        <w:t>ragoș</w:t>
      </w:r>
      <w:r w:rsidRPr="001B2DDE">
        <w:rPr>
          <w:rFonts w:ascii="Times New Roman" w:hAnsi="Times New Roman"/>
          <w:caps/>
          <w:color w:val="000000" w:themeColor="text1"/>
        </w:rPr>
        <w:t xml:space="preserve"> </w:t>
      </w:r>
      <w:r w:rsidR="001B2DDE" w:rsidRPr="001B2DDE">
        <w:rPr>
          <w:rFonts w:ascii="Times New Roman" w:hAnsi="Times New Roman"/>
          <w:color w:val="000000" w:themeColor="text1"/>
          <w:sz w:val="22"/>
        </w:rPr>
        <w:t>D.C.</w:t>
      </w:r>
      <w:r w:rsidR="001B2DDE" w:rsidRPr="001B2DDE">
        <w:rPr>
          <w:rFonts w:ascii="Times New Roman" w:hAnsi="Times New Roman"/>
          <w:color w:val="000000" w:themeColor="text1"/>
        </w:rPr>
        <w:t xml:space="preserve">, </w:t>
      </w:r>
      <w:r w:rsidRPr="001B2DDE">
        <w:rPr>
          <w:rFonts w:ascii="Times New Roman" w:hAnsi="Times New Roman"/>
          <w:i/>
          <w:color w:val="000000" w:themeColor="text1"/>
        </w:rPr>
        <w:t xml:space="preserve">Legea contenciosului administrativ. </w:t>
      </w:r>
      <w:r w:rsidRPr="009C4073">
        <w:rPr>
          <w:rFonts w:ascii="Times New Roman" w:hAnsi="Times New Roman"/>
          <w:i/>
          <w:color w:val="000000" w:themeColor="text1"/>
        </w:rPr>
        <w:t>Comentarii si explicatii”</w:t>
      </w:r>
      <w:r w:rsidRPr="009C4073">
        <w:rPr>
          <w:rFonts w:ascii="Times New Roman" w:hAnsi="Times New Roman"/>
          <w:color w:val="000000" w:themeColor="text1"/>
        </w:rPr>
        <w:t xml:space="preserve"> [Law on Judicial Review Commented and Explained], 2nd edit</w:t>
      </w:r>
      <w:r w:rsidR="001B2DDE">
        <w:rPr>
          <w:rFonts w:ascii="Times New Roman" w:hAnsi="Times New Roman"/>
          <w:color w:val="000000" w:themeColor="text1"/>
        </w:rPr>
        <w:t>ion, C.H. Beck, Bucharest, 2009.</w:t>
      </w:r>
    </w:p>
    <w:p w14:paraId="4176C2C2" w14:textId="48A985AC" w:rsidR="003D4DC6" w:rsidRPr="009C4073" w:rsidRDefault="001B2DDE" w:rsidP="009C4073">
      <w:pPr>
        <w:pStyle w:val="ListParagraph"/>
        <w:numPr>
          <w:ilvl w:val="0"/>
          <w:numId w:val="3"/>
        </w:numPr>
        <w:spacing w:line="276" w:lineRule="auto"/>
        <w:ind w:firstLine="426"/>
        <w:jc w:val="both"/>
        <w:rPr>
          <w:rFonts w:ascii="Times New Roman" w:hAnsi="Times New Roman"/>
          <w:color w:val="000000" w:themeColor="text1"/>
          <w:lang w:val="en-GB"/>
        </w:rPr>
      </w:pPr>
      <w:r w:rsidRPr="001B2DDE">
        <w:rPr>
          <w:rFonts w:ascii="Times New Roman" w:hAnsi="Times New Roman"/>
          <w:caps/>
          <w:color w:val="000000" w:themeColor="text1"/>
        </w:rPr>
        <w:t>D</w:t>
      </w:r>
      <w:r w:rsidRPr="001B2DDE">
        <w:rPr>
          <w:rFonts w:ascii="Times New Roman" w:hAnsi="Times New Roman"/>
          <w:caps/>
          <w:color w:val="000000" w:themeColor="text1"/>
          <w:sz w:val="22"/>
        </w:rPr>
        <w:t>ragoș</w:t>
      </w:r>
      <w:r>
        <w:rPr>
          <w:rFonts w:ascii="Times New Roman" w:hAnsi="Times New Roman"/>
          <w:caps/>
          <w:color w:val="000000" w:themeColor="text1"/>
          <w:sz w:val="22"/>
        </w:rPr>
        <w:t xml:space="preserve"> D.C.</w:t>
      </w:r>
      <w:r w:rsidR="003D4DC6" w:rsidRPr="009C4073">
        <w:rPr>
          <w:rFonts w:ascii="Times New Roman" w:hAnsi="Times New Roman"/>
          <w:color w:val="000000" w:themeColor="text1"/>
          <w:lang w:val="en-GB"/>
        </w:rPr>
        <w:t xml:space="preserve">, </w:t>
      </w:r>
      <w:r w:rsidR="003D4DC6" w:rsidRPr="001B2DDE">
        <w:rPr>
          <w:rFonts w:ascii="Times New Roman" w:hAnsi="Times New Roman"/>
          <w:smallCaps/>
          <w:color w:val="000000" w:themeColor="text1"/>
          <w:lang w:val="en-GB"/>
        </w:rPr>
        <w:t>Neamtu</w:t>
      </w:r>
      <w:r>
        <w:rPr>
          <w:rFonts w:ascii="Times New Roman" w:hAnsi="Times New Roman"/>
          <w:caps/>
          <w:color w:val="000000" w:themeColor="text1"/>
          <w:lang w:val="en-GB"/>
        </w:rPr>
        <w:t xml:space="preserve"> </w:t>
      </w:r>
      <w:r w:rsidRPr="001B2DDE">
        <w:rPr>
          <w:rFonts w:ascii="Times New Roman" w:hAnsi="Times New Roman"/>
          <w:caps/>
          <w:color w:val="000000" w:themeColor="text1"/>
          <w:sz w:val="22"/>
          <w:lang w:val="en-GB"/>
        </w:rPr>
        <w:t>B</w:t>
      </w:r>
      <w:r>
        <w:rPr>
          <w:rFonts w:ascii="Times New Roman" w:hAnsi="Times New Roman"/>
          <w:caps/>
          <w:color w:val="000000" w:themeColor="text1"/>
          <w:lang w:val="en-GB"/>
        </w:rPr>
        <w:t>.</w:t>
      </w:r>
      <w:r w:rsidR="003D4DC6" w:rsidRPr="009C4073">
        <w:rPr>
          <w:rFonts w:ascii="Times New Roman" w:hAnsi="Times New Roman"/>
          <w:color w:val="000000" w:themeColor="text1"/>
          <w:lang w:val="en-GB"/>
        </w:rPr>
        <w:t xml:space="preserve">, </w:t>
      </w:r>
      <w:r w:rsidRPr="001B2DDE">
        <w:rPr>
          <w:rFonts w:ascii="Times New Roman" w:hAnsi="Times New Roman"/>
          <w:smallCaps/>
          <w:color w:val="000000" w:themeColor="text1"/>
          <w:lang w:val="en-GB"/>
        </w:rPr>
        <w:t>V</w:t>
      </w:r>
      <w:r w:rsidRPr="001B2DDE">
        <w:rPr>
          <w:rFonts w:ascii="Times New Roman" w:hAnsi="Times New Roman"/>
          <w:smallCaps/>
          <w:color w:val="000000" w:themeColor="text1"/>
          <w:sz w:val="22"/>
          <w:lang w:val="en-GB"/>
        </w:rPr>
        <w:t>ELISCU</w:t>
      </w:r>
      <w:r w:rsidRPr="001B2DDE">
        <w:rPr>
          <w:rFonts w:ascii="Times New Roman" w:hAnsi="Times New Roman"/>
          <w:smallCaps/>
          <w:color w:val="000000" w:themeColor="text1"/>
          <w:lang w:val="en-GB"/>
        </w:rPr>
        <w:t xml:space="preserve"> R</w:t>
      </w:r>
      <w:r w:rsidRPr="001B2DDE">
        <w:rPr>
          <w:rFonts w:ascii="Times New Roman" w:hAnsi="Times New Roman"/>
          <w:color w:val="000000" w:themeColor="text1"/>
          <w:lang w:val="en-GB"/>
        </w:rPr>
        <w:t>.</w:t>
      </w:r>
      <w:r w:rsidR="003D4DC6" w:rsidRPr="009C4073">
        <w:rPr>
          <w:rFonts w:ascii="Times New Roman" w:hAnsi="Times New Roman"/>
          <w:color w:val="000000" w:themeColor="text1"/>
          <w:lang w:val="en-GB"/>
        </w:rPr>
        <w:t xml:space="preserve">, </w:t>
      </w:r>
      <w:r w:rsidR="003D4DC6" w:rsidRPr="001B2DDE">
        <w:rPr>
          <w:rFonts w:ascii="Times New Roman" w:hAnsi="Times New Roman"/>
          <w:color w:val="000000" w:themeColor="text1"/>
          <w:lang w:val="en-GB"/>
        </w:rPr>
        <w:t>”Remedies in Public Procurement in Romania”,</w:t>
      </w:r>
      <w:r w:rsidR="003D4DC6" w:rsidRPr="009C4073">
        <w:rPr>
          <w:rFonts w:ascii="Times New Roman" w:hAnsi="Times New Roman"/>
          <w:i/>
          <w:color w:val="000000" w:themeColor="text1"/>
          <w:lang w:val="en-GB"/>
        </w:rPr>
        <w:t xml:space="preserve"> </w:t>
      </w:r>
      <w:r>
        <w:rPr>
          <w:rFonts w:ascii="Times New Roman" w:hAnsi="Times New Roman"/>
          <w:color w:val="000000" w:themeColor="text1"/>
          <w:lang w:val="en-GB"/>
        </w:rPr>
        <w:t>chapter in</w:t>
      </w:r>
      <w:r w:rsidR="003D4DC6" w:rsidRPr="009C4073">
        <w:rPr>
          <w:rFonts w:ascii="Times New Roman" w:hAnsi="Times New Roman"/>
          <w:color w:val="000000" w:themeColor="text1"/>
          <w:lang w:val="en-GB"/>
        </w:rPr>
        <w:t xml:space="preserve"> S</w:t>
      </w:r>
      <w:r>
        <w:rPr>
          <w:rFonts w:ascii="Times New Roman" w:hAnsi="Times New Roman"/>
          <w:color w:val="000000" w:themeColor="text1"/>
          <w:lang w:val="en-GB"/>
        </w:rPr>
        <w:t>.</w:t>
      </w:r>
      <w:r w:rsidR="003D4DC6" w:rsidRPr="009C4073">
        <w:rPr>
          <w:rFonts w:ascii="Times New Roman" w:hAnsi="Times New Roman"/>
          <w:color w:val="000000" w:themeColor="text1"/>
          <w:lang w:val="en-GB"/>
        </w:rPr>
        <w:t xml:space="preserve"> </w:t>
      </w:r>
      <w:r w:rsidR="003D4DC6" w:rsidRPr="001B2DDE">
        <w:rPr>
          <w:rFonts w:ascii="Times New Roman" w:hAnsi="Times New Roman"/>
          <w:smallCaps/>
          <w:color w:val="000000" w:themeColor="text1"/>
          <w:lang w:val="en-GB"/>
        </w:rPr>
        <w:t>Treumer</w:t>
      </w:r>
      <w:r>
        <w:rPr>
          <w:rFonts w:ascii="Times New Roman" w:hAnsi="Times New Roman"/>
          <w:color w:val="000000" w:themeColor="text1"/>
          <w:lang w:val="en-GB"/>
        </w:rPr>
        <w:t xml:space="preserve"> </w:t>
      </w:r>
      <w:r w:rsidRPr="001B2DDE">
        <w:rPr>
          <w:rFonts w:ascii="Times New Roman" w:hAnsi="Times New Roman"/>
          <w:color w:val="000000" w:themeColor="text1"/>
          <w:sz w:val="22"/>
          <w:lang w:val="en-GB"/>
        </w:rPr>
        <w:t>&amp;</w:t>
      </w:r>
      <w:r w:rsidR="003D4DC6" w:rsidRPr="009C4073">
        <w:rPr>
          <w:rFonts w:ascii="Times New Roman" w:hAnsi="Times New Roman"/>
          <w:color w:val="000000" w:themeColor="text1"/>
          <w:lang w:val="en-GB"/>
        </w:rPr>
        <w:t xml:space="preserve"> F</w:t>
      </w:r>
      <w:r>
        <w:rPr>
          <w:rFonts w:ascii="Times New Roman" w:hAnsi="Times New Roman"/>
          <w:color w:val="000000" w:themeColor="text1"/>
          <w:lang w:val="en-GB"/>
        </w:rPr>
        <w:t>.</w:t>
      </w:r>
      <w:r w:rsidR="003D4DC6" w:rsidRPr="009C4073">
        <w:rPr>
          <w:rFonts w:ascii="Times New Roman" w:hAnsi="Times New Roman"/>
          <w:color w:val="000000" w:themeColor="text1"/>
          <w:lang w:val="en-GB"/>
        </w:rPr>
        <w:t xml:space="preserve"> </w:t>
      </w:r>
      <w:r w:rsidR="003D4DC6" w:rsidRPr="001B2DDE">
        <w:rPr>
          <w:rFonts w:ascii="Times New Roman" w:hAnsi="Times New Roman"/>
          <w:smallCaps/>
          <w:color w:val="000000" w:themeColor="text1"/>
          <w:lang w:val="en-GB"/>
        </w:rPr>
        <w:t>Lichére</w:t>
      </w:r>
      <w:r>
        <w:rPr>
          <w:rFonts w:ascii="Times New Roman" w:hAnsi="Times New Roman"/>
          <w:color w:val="000000" w:themeColor="text1"/>
          <w:lang w:val="en-GB"/>
        </w:rPr>
        <w:t xml:space="preserve"> (ed</w:t>
      </w:r>
      <w:r w:rsidR="003D4DC6" w:rsidRPr="009C4073">
        <w:rPr>
          <w:rFonts w:ascii="Times New Roman" w:hAnsi="Times New Roman"/>
          <w:color w:val="000000" w:themeColor="text1"/>
          <w:lang w:val="en-GB"/>
        </w:rPr>
        <w:t xml:space="preserve">s), </w:t>
      </w:r>
      <w:r w:rsidR="003D4DC6" w:rsidRPr="009C4073">
        <w:rPr>
          <w:rFonts w:ascii="Times New Roman" w:hAnsi="Times New Roman"/>
          <w:i/>
          <w:color w:val="000000" w:themeColor="text1"/>
          <w:lang w:val="en-GB"/>
        </w:rPr>
        <w:t>”Enforcement of the EU Public Procurement Rules”</w:t>
      </w:r>
      <w:r w:rsidR="003D4DC6" w:rsidRPr="009C4073">
        <w:rPr>
          <w:rFonts w:ascii="Times New Roman" w:hAnsi="Times New Roman"/>
          <w:color w:val="000000" w:themeColor="text1"/>
          <w:lang w:val="en-GB"/>
        </w:rPr>
        <w:t>, D</w:t>
      </w:r>
      <w:r>
        <w:rPr>
          <w:rFonts w:ascii="Times New Roman" w:hAnsi="Times New Roman"/>
          <w:color w:val="000000" w:themeColor="text1"/>
          <w:lang w:val="en-GB"/>
        </w:rPr>
        <w:t>JØF Publishing, Copenhagen, 2011.</w:t>
      </w:r>
    </w:p>
    <w:p w14:paraId="060489E2" w14:textId="780AB0CA" w:rsidR="003D4DC6" w:rsidRPr="009C4073" w:rsidRDefault="001B2DDE" w:rsidP="009C4073">
      <w:pPr>
        <w:pStyle w:val="ListParagraph"/>
        <w:numPr>
          <w:ilvl w:val="0"/>
          <w:numId w:val="3"/>
        </w:numPr>
        <w:spacing w:line="276" w:lineRule="auto"/>
        <w:ind w:firstLine="426"/>
        <w:jc w:val="both"/>
        <w:rPr>
          <w:rFonts w:ascii="Times New Roman" w:hAnsi="Times New Roman"/>
          <w:color w:val="000000" w:themeColor="text1"/>
          <w:lang w:val="en-GB"/>
        </w:rPr>
      </w:pPr>
      <w:r w:rsidRPr="001B2DDE">
        <w:rPr>
          <w:rFonts w:ascii="Times New Roman" w:hAnsi="Times New Roman"/>
          <w:smallCaps/>
          <w:color w:val="000000" w:themeColor="text1"/>
          <w:lang w:val="en-GB"/>
        </w:rPr>
        <w:t>Neamtu</w:t>
      </w:r>
      <w:r>
        <w:rPr>
          <w:rFonts w:ascii="Times New Roman" w:hAnsi="Times New Roman"/>
          <w:caps/>
          <w:color w:val="000000" w:themeColor="text1"/>
          <w:lang w:val="en-GB"/>
        </w:rPr>
        <w:t xml:space="preserve"> B.</w:t>
      </w:r>
      <w:r>
        <w:rPr>
          <w:rFonts w:ascii="Times New Roman" w:hAnsi="Times New Roman"/>
          <w:color w:val="000000" w:themeColor="text1"/>
        </w:rPr>
        <w:t xml:space="preserve">, </w:t>
      </w:r>
      <w:r w:rsidRPr="001B2DDE">
        <w:rPr>
          <w:rFonts w:ascii="Times New Roman" w:hAnsi="Times New Roman"/>
          <w:caps/>
          <w:color w:val="000000" w:themeColor="text1"/>
        </w:rPr>
        <w:t>D</w:t>
      </w:r>
      <w:r w:rsidRPr="001B2DDE">
        <w:rPr>
          <w:rFonts w:ascii="Times New Roman" w:hAnsi="Times New Roman"/>
          <w:caps/>
          <w:color w:val="000000" w:themeColor="text1"/>
          <w:sz w:val="22"/>
        </w:rPr>
        <w:t>ragoș</w:t>
      </w:r>
      <w:r>
        <w:rPr>
          <w:rFonts w:ascii="Times New Roman" w:hAnsi="Times New Roman"/>
          <w:caps/>
          <w:color w:val="000000" w:themeColor="text1"/>
          <w:sz w:val="22"/>
        </w:rPr>
        <w:t xml:space="preserve"> D.C.</w:t>
      </w:r>
      <w:r>
        <w:rPr>
          <w:rFonts w:ascii="Times New Roman" w:hAnsi="Times New Roman"/>
          <w:color w:val="000000" w:themeColor="text1"/>
        </w:rPr>
        <w:t>, “</w:t>
      </w:r>
      <w:r w:rsidR="003D4DC6" w:rsidRPr="001B2DDE">
        <w:rPr>
          <w:rFonts w:ascii="Times New Roman" w:hAnsi="Times New Roman"/>
          <w:bCs/>
          <w:color w:val="000000" w:themeColor="text1"/>
        </w:rPr>
        <w:t>Fighting Corruption in Public Procurement: The Case of Romania”,</w:t>
      </w:r>
      <w:r w:rsidR="003D4DC6" w:rsidRPr="009C4073">
        <w:rPr>
          <w:rFonts w:ascii="Times New Roman" w:hAnsi="Times New Roman"/>
          <w:bCs/>
          <w:color w:val="000000" w:themeColor="text1"/>
        </w:rPr>
        <w:t xml:space="preserve"> chapter in </w:t>
      </w:r>
      <w:r>
        <w:rPr>
          <w:rFonts w:ascii="Times New Roman" w:hAnsi="Times New Roman"/>
          <w:color w:val="000000" w:themeColor="text1"/>
        </w:rPr>
        <w:t xml:space="preserve">G. </w:t>
      </w:r>
      <w:r w:rsidR="003D4DC6" w:rsidRPr="001B2DDE">
        <w:rPr>
          <w:rFonts w:ascii="Times New Roman" w:hAnsi="Times New Roman"/>
          <w:smallCaps/>
          <w:color w:val="000000" w:themeColor="text1"/>
        </w:rPr>
        <w:t>Racca</w:t>
      </w:r>
      <w:r>
        <w:rPr>
          <w:rFonts w:ascii="Times New Roman" w:hAnsi="Times New Roman"/>
          <w:color w:val="000000" w:themeColor="text1"/>
        </w:rPr>
        <w:t xml:space="preserve"> </w:t>
      </w:r>
      <w:r w:rsidRPr="001B2DDE">
        <w:rPr>
          <w:rFonts w:ascii="Times New Roman" w:hAnsi="Times New Roman"/>
          <w:color w:val="000000" w:themeColor="text1"/>
          <w:sz w:val="22"/>
        </w:rPr>
        <w:t>&amp;</w:t>
      </w:r>
      <w:r>
        <w:rPr>
          <w:rFonts w:ascii="Times New Roman" w:hAnsi="Times New Roman"/>
          <w:color w:val="000000" w:themeColor="text1"/>
        </w:rPr>
        <w:t xml:space="preserve"> </w:t>
      </w:r>
      <w:r w:rsidRPr="001B2DDE">
        <w:rPr>
          <w:rFonts w:ascii="Times New Roman" w:hAnsi="Times New Roman"/>
          <w:smallCaps/>
          <w:color w:val="000000" w:themeColor="text1"/>
        </w:rPr>
        <w:t>Ch</w:t>
      </w:r>
      <w:r>
        <w:rPr>
          <w:rFonts w:ascii="Times New Roman" w:hAnsi="Times New Roman"/>
          <w:color w:val="000000" w:themeColor="text1"/>
        </w:rPr>
        <w:t xml:space="preserve">. </w:t>
      </w:r>
      <w:r w:rsidR="003D4DC6" w:rsidRPr="001B2DDE">
        <w:rPr>
          <w:rFonts w:ascii="Times New Roman" w:hAnsi="Times New Roman"/>
          <w:color w:val="000000" w:themeColor="text1"/>
          <w:sz w:val="22"/>
        </w:rPr>
        <w:t>R.</w:t>
      </w:r>
      <w:r w:rsidR="003D4DC6" w:rsidRPr="009C4073">
        <w:rPr>
          <w:rFonts w:ascii="Times New Roman" w:hAnsi="Times New Roman"/>
          <w:color w:val="000000" w:themeColor="text1"/>
        </w:rPr>
        <w:t xml:space="preserve"> </w:t>
      </w:r>
      <w:r w:rsidR="003D4DC6" w:rsidRPr="001B2DDE">
        <w:rPr>
          <w:rFonts w:ascii="Times New Roman" w:hAnsi="Times New Roman"/>
          <w:smallCaps/>
          <w:color w:val="000000" w:themeColor="text1"/>
        </w:rPr>
        <w:t>Yukins</w:t>
      </w:r>
      <w:r>
        <w:rPr>
          <w:rFonts w:ascii="Times New Roman" w:hAnsi="Times New Roman"/>
          <w:color w:val="000000" w:themeColor="text1"/>
        </w:rPr>
        <w:t xml:space="preserve"> (eds), “</w:t>
      </w:r>
      <w:r w:rsidR="003D4DC6" w:rsidRPr="009C4073">
        <w:rPr>
          <w:rFonts w:ascii="Times New Roman" w:hAnsi="Times New Roman"/>
          <w:i/>
          <w:color w:val="000000" w:themeColor="text1"/>
        </w:rPr>
        <w:t>Integrity and Efficiency in Sustainable Public Contracts. Balancing Corruption Concerns in Public Procurement Internationally</w:t>
      </w:r>
      <w:r>
        <w:rPr>
          <w:rFonts w:ascii="Times New Roman" w:hAnsi="Times New Roman"/>
          <w:color w:val="000000" w:themeColor="text1"/>
        </w:rPr>
        <w:t>”, Bruylant, Bruxelles, 2014.</w:t>
      </w:r>
    </w:p>
    <w:p w14:paraId="43D8510A" w14:textId="004B7DC2" w:rsidR="00D16ADE" w:rsidRPr="009C4073" w:rsidRDefault="001B2DDE" w:rsidP="009C4073">
      <w:pPr>
        <w:pStyle w:val="ListParagraph"/>
        <w:numPr>
          <w:ilvl w:val="0"/>
          <w:numId w:val="3"/>
        </w:numPr>
        <w:spacing w:line="276" w:lineRule="auto"/>
        <w:ind w:firstLine="426"/>
        <w:jc w:val="both"/>
        <w:rPr>
          <w:rFonts w:ascii="Times New Roman" w:hAnsi="Times New Roman"/>
          <w:color w:val="000000" w:themeColor="text1"/>
          <w:lang w:val="en-GB"/>
        </w:rPr>
      </w:pPr>
      <w:r w:rsidRPr="001B2DDE">
        <w:rPr>
          <w:rFonts w:ascii="Times New Roman" w:hAnsi="Times New Roman"/>
          <w:smallCaps/>
          <w:color w:val="000000" w:themeColor="text1"/>
        </w:rPr>
        <w:t>Niculeasa</w:t>
      </w:r>
      <w:r>
        <w:rPr>
          <w:rFonts w:ascii="Times New Roman" w:hAnsi="Times New Roman"/>
          <w:color w:val="000000" w:themeColor="text1"/>
        </w:rPr>
        <w:t xml:space="preserve">, </w:t>
      </w:r>
      <w:r w:rsidRPr="001B2DDE">
        <w:rPr>
          <w:rFonts w:ascii="Times New Roman" w:hAnsi="Times New Roman"/>
          <w:color w:val="000000" w:themeColor="text1"/>
          <w:sz w:val="22"/>
        </w:rPr>
        <w:t>I.M.,</w:t>
      </w:r>
      <w:r>
        <w:rPr>
          <w:rFonts w:ascii="Times New Roman" w:hAnsi="Times New Roman"/>
          <w:color w:val="000000" w:themeColor="text1"/>
        </w:rPr>
        <w:t xml:space="preserve"> “</w:t>
      </w:r>
      <w:r w:rsidR="00D16ADE" w:rsidRPr="009C4073">
        <w:rPr>
          <w:rFonts w:ascii="Times New Roman" w:hAnsi="Times New Roman"/>
          <w:i/>
          <w:color w:val="000000" w:themeColor="text1"/>
        </w:rPr>
        <w:t>Legislatia achizitiilor publice. Comentarii si explicatii</w:t>
      </w:r>
      <w:r w:rsidR="00D16ADE" w:rsidRPr="009C4073">
        <w:rPr>
          <w:rFonts w:ascii="Times New Roman" w:hAnsi="Times New Roman"/>
          <w:color w:val="000000" w:themeColor="text1"/>
        </w:rPr>
        <w:t>”, (The Public Procurement Legislation, Commented and Explained), Thiord edition, C.H.Beck, Bucharest, 201</w:t>
      </w:r>
      <w:r w:rsidR="00C67C50" w:rsidRPr="009C4073">
        <w:rPr>
          <w:rFonts w:ascii="Times New Roman" w:hAnsi="Times New Roman"/>
          <w:color w:val="000000" w:themeColor="text1"/>
        </w:rPr>
        <w:t>2</w:t>
      </w:r>
      <w:r>
        <w:rPr>
          <w:rFonts w:ascii="Times New Roman" w:hAnsi="Times New Roman"/>
          <w:color w:val="000000" w:themeColor="text1"/>
        </w:rPr>
        <w:t>.</w:t>
      </w:r>
    </w:p>
    <w:p w14:paraId="1203E303" w14:textId="0A3DB987" w:rsidR="00C67C50" w:rsidRPr="009C4073" w:rsidRDefault="001B2DDE" w:rsidP="009C4073">
      <w:pPr>
        <w:pStyle w:val="ListParagraph"/>
        <w:numPr>
          <w:ilvl w:val="0"/>
          <w:numId w:val="3"/>
        </w:numPr>
        <w:spacing w:line="276" w:lineRule="auto"/>
        <w:ind w:firstLine="426"/>
        <w:jc w:val="both"/>
        <w:rPr>
          <w:rFonts w:ascii="Times New Roman" w:hAnsi="Times New Roman"/>
          <w:color w:val="000000" w:themeColor="text1"/>
          <w:lang w:val="en-GB"/>
        </w:rPr>
      </w:pPr>
      <w:r w:rsidRPr="001B2DDE">
        <w:rPr>
          <w:rFonts w:ascii="Times New Roman" w:hAnsi="Times New Roman"/>
          <w:smallCaps/>
          <w:color w:val="000000" w:themeColor="text1"/>
        </w:rPr>
        <w:t>Baciu</w:t>
      </w:r>
      <w:r>
        <w:rPr>
          <w:rFonts w:ascii="Times New Roman" w:hAnsi="Times New Roman"/>
          <w:color w:val="000000" w:themeColor="text1"/>
        </w:rPr>
        <w:t>, I</w:t>
      </w:r>
      <w:r w:rsidRPr="001B2DDE">
        <w:rPr>
          <w:rFonts w:ascii="Times New Roman" w:hAnsi="Times New Roman"/>
          <w:color w:val="000000" w:themeColor="text1"/>
        </w:rPr>
        <w:t>.,“</w:t>
      </w:r>
      <w:r w:rsidR="00C67C50" w:rsidRPr="001B2DDE">
        <w:rPr>
          <w:rFonts w:ascii="Times New Roman" w:hAnsi="Times New Roman"/>
          <w:color w:val="000000" w:themeColor="text1"/>
        </w:rPr>
        <w:t>A Possible Obstacle to the Free Access to Remedies in the Romanian Public Procurement System?”</w:t>
      </w:r>
      <w:r w:rsidRPr="001B2DDE">
        <w:rPr>
          <w:rFonts w:ascii="Times New Roman" w:hAnsi="Times New Roman"/>
          <w:color w:val="000000" w:themeColor="text1"/>
        </w:rPr>
        <w:t>,</w:t>
      </w:r>
      <w:r>
        <w:rPr>
          <w:rFonts w:ascii="Times New Roman" w:hAnsi="Times New Roman"/>
          <w:color w:val="000000" w:themeColor="text1"/>
        </w:rPr>
        <w:t xml:space="preserve"> </w:t>
      </w:r>
      <w:r w:rsidR="00C67C50" w:rsidRPr="001B2DDE">
        <w:rPr>
          <w:rFonts w:ascii="Times New Roman" w:hAnsi="Times New Roman"/>
          <w:bCs/>
          <w:i/>
          <w:color w:val="000000" w:themeColor="text1"/>
        </w:rPr>
        <w:t>European Procurement &amp; Public</w:t>
      </w:r>
      <w:r w:rsidRPr="001B2DDE">
        <w:rPr>
          <w:rFonts w:ascii="Times New Roman" w:hAnsi="Times New Roman"/>
          <w:bCs/>
          <w:i/>
          <w:color w:val="000000" w:themeColor="text1"/>
        </w:rPr>
        <w:t xml:space="preserve"> Private Partnership Law Review</w:t>
      </w:r>
      <w:r>
        <w:rPr>
          <w:rFonts w:ascii="Times New Roman" w:hAnsi="Times New Roman"/>
          <w:bCs/>
          <w:color w:val="000000" w:themeColor="text1"/>
        </w:rPr>
        <w:t>, no.4/2014.</w:t>
      </w:r>
    </w:p>
    <w:p w14:paraId="45341E33" w14:textId="53BE58E6" w:rsidR="00C67C50" w:rsidRPr="009C4073" w:rsidRDefault="00DA68EC" w:rsidP="009C4073">
      <w:pPr>
        <w:pStyle w:val="ListParagraph"/>
        <w:numPr>
          <w:ilvl w:val="0"/>
          <w:numId w:val="3"/>
        </w:numPr>
        <w:spacing w:line="276" w:lineRule="auto"/>
        <w:ind w:firstLine="426"/>
        <w:jc w:val="both"/>
        <w:rPr>
          <w:rFonts w:ascii="Times New Roman" w:hAnsi="Times New Roman"/>
          <w:color w:val="000000" w:themeColor="text1"/>
          <w:lang w:val="en-GB"/>
        </w:rPr>
      </w:pPr>
      <w:r w:rsidRPr="001B2DDE">
        <w:rPr>
          <w:rFonts w:ascii="Times New Roman" w:hAnsi="Times New Roman"/>
          <w:smallCaps/>
          <w:color w:val="000000" w:themeColor="text1"/>
        </w:rPr>
        <w:t>Sparios</w:t>
      </w:r>
      <w:r w:rsidRPr="009C4073">
        <w:rPr>
          <w:rFonts w:ascii="Times New Roman" w:hAnsi="Times New Roman"/>
          <w:color w:val="000000" w:themeColor="text1"/>
        </w:rPr>
        <w:t xml:space="preserve">, </w:t>
      </w:r>
      <w:r w:rsidRPr="001B2DDE">
        <w:rPr>
          <w:rFonts w:ascii="Times New Roman" w:hAnsi="Times New Roman"/>
          <w:smallCaps/>
          <w:color w:val="000000" w:themeColor="text1"/>
          <w:sz w:val="22"/>
        </w:rPr>
        <w:t>D.M.</w:t>
      </w:r>
      <w:r w:rsidRPr="001B2DDE">
        <w:rPr>
          <w:rFonts w:ascii="Times New Roman" w:hAnsi="Times New Roman"/>
          <w:smallCaps/>
          <w:color w:val="000000" w:themeColor="text1"/>
        </w:rPr>
        <w:t xml:space="preserve">, </w:t>
      </w:r>
      <w:r w:rsidR="001B2DDE" w:rsidRPr="001B2DDE">
        <w:rPr>
          <w:rFonts w:ascii="Times New Roman" w:hAnsi="Times New Roman"/>
          <w:smallCaps/>
          <w:color w:val="000000" w:themeColor="text1"/>
        </w:rPr>
        <w:t>D</w:t>
      </w:r>
      <w:r w:rsidR="001B2DDE" w:rsidRPr="001B2DDE">
        <w:rPr>
          <w:rFonts w:ascii="Times New Roman" w:hAnsi="Times New Roman"/>
          <w:smallCaps/>
          <w:color w:val="000000" w:themeColor="text1"/>
          <w:sz w:val="22"/>
        </w:rPr>
        <w:t>ragoș</w:t>
      </w:r>
      <w:r w:rsidR="001B2DDE" w:rsidRPr="001B2DDE">
        <w:rPr>
          <w:rFonts w:ascii="Times New Roman" w:hAnsi="Times New Roman"/>
          <w:smallCaps/>
          <w:color w:val="000000" w:themeColor="text1"/>
        </w:rPr>
        <w:t xml:space="preserve"> </w:t>
      </w:r>
      <w:r w:rsidRPr="001B2DDE">
        <w:rPr>
          <w:rFonts w:ascii="Times New Roman" w:hAnsi="Times New Roman"/>
          <w:smallCaps/>
          <w:color w:val="000000" w:themeColor="text1"/>
          <w:sz w:val="22"/>
        </w:rPr>
        <w:t>D.D.</w:t>
      </w:r>
      <w:r w:rsidR="001B2DDE">
        <w:rPr>
          <w:rFonts w:ascii="Times New Roman" w:hAnsi="Times New Roman"/>
          <w:color w:val="000000" w:themeColor="text1"/>
        </w:rPr>
        <w:t xml:space="preserve">, </w:t>
      </w:r>
      <w:r w:rsidR="001B2DDE" w:rsidRPr="001B2DDE">
        <w:rPr>
          <w:rFonts w:ascii="Times New Roman" w:hAnsi="Times New Roman"/>
          <w:color w:val="000000" w:themeColor="text1"/>
        </w:rPr>
        <w:t>“</w:t>
      </w:r>
      <w:r w:rsidRPr="001B2DDE">
        <w:rPr>
          <w:rFonts w:ascii="Times New Roman" w:hAnsi="Times New Roman"/>
          <w:color w:val="000000" w:themeColor="text1"/>
        </w:rPr>
        <w:t>Discuții privitoare la calea de atac a apelului in contenciosul administrativ”</w:t>
      </w:r>
      <w:r w:rsidRPr="009C4073">
        <w:rPr>
          <w:rFonts w:ascii="Times New Roman" w:hAnsi="Times New Roman"/>
          <w:color w:val="000000" w:themeColor="text1"/>
        </w:rPr>
        <w:t xml:space="preserve"> (Discussions regarding the appeal in the </w:t>
      </w:r>
      <w:r w:rsidR="001B2DDE">
        <w:rPr>
          <w:rFonts w:ascii="Times New Roman" w:hAnsi="Times New Roman"/>
          <w:color w:val="000000" w:themeColor="text1"/>
        </w:rPr>
        <w:t xml:space="preserve">administrative litigation), in </w:t>
      </w:r>
      <w:r w:rsidR="001B2DDE" w:rsidRPr="001B2DDE">
        <w:rPr>
          <w:rFonts w:ascii="Times New Roman" w:hAnsi="Times New Roman"/>
          <w:i/>
          <w:smallCaps/>
          <w:color w:val="000000" w:themeColor="text1"/>
          <w:sz w:val="22"/>
        </w:rPr>
        <w:t>DREPTUL</w:t>
      </w:r>
      <w:r w:rsidR="001B2DDE" w:rsidRPr="001B2DDE">
        <w:rPr>
          <w:rFonts w:ascii="Times New Roman" w:hAnsi="Times New Roman"/>
          <w:i/>
          <w:color w:val="000000" w:themeColor="text1"/>
        </w:rPr>
        <w:t xml:space="preserve"> The Law Review</w:t>
      </w:r>
      <w:r w:rsidR="001B2DDE">
        <w:rPr>
          <w:rFonts w:ascii="Times New Roman" w:hAnsi="Times New Roman"/>
          <w:color w:val="000000" w:themeColor="text1"/>
        </w:rPr>
        <w:t xml:space="preserve"> no.9/2015.</w:t>
      </w:r>
    </w:p>
    <w:p w14:paraId="7EA1E316" w14:textId="712D0F6D" w:rsidR="00DA68EC" w:rsidRPr="009C4073" w:rsidRDefault="00DA68EC" w:rsidP="009C4073">
      <w:pPr>
        <w:pStyle w:val="ListParagraph"/>
        <w:numPr>
          <w:ilvl w:val="0"/>
          <w:numId w:val="3"/>
        </w:numPr>
        <w:spacing w:line="276" w:lineRule="auto"/>
        <w:ind w:firstLine="426"/>
        <w:jc w:val="both"/>
        <w:rPr>
          <w:rFonts w:ascii="Times New Roman" w:hAnsi="Times New Roman"/>
          <w:color w:val="000000" w:themeColor="text1"/>
          <w:lang w:val="en-GB"/>
        </w:rPr>
      </w:pPr>
      <w:r w:rsidRPr="001B2DDE">
        <w:rPr>
          <w:rFonts w:ascii="Times New Roman" w:hAnsi="Times New Roman"/>
          <w:smallCaps/>
          <w:color w:val="000000" w:themeColor="text1"/>
        </w:rPr>
        <w:t>Trailescu,</w:t>
      </w:r>
      <w:r w:rsidRPr="009C4073">
        <w:rPr>
          <w:rFonts w:ascii="Times New Roman" w:hAnsi="Times New Roman"/>
          <w:color w:val="000000" w:themeColor="text1"/>
        </w:rPr>
        <w:t xml:space="preserve"> </w:t>
      </w:r>
      <w:r w:rsidRPr="001B2DDE">
        <w:rPr>
          <w:rFonts w:ascii="Times New Roman" w:hAnsi="Times New Roman"/>
          <w:color w:val="000000" w:themeColor="text1"/>
          <w:sz w:val="22"/>
        </w:rPr>
        <w:t>A.,</w:t>
      </w:r>
      <w:r w:rsidR="001B2DDE">
        <w:rPr>
          <w:rFonts w:ascii="Times New Roman" w:hAnsi="Times New Roman"/>
          <w:color w:val="000000" w:themeColor="text1"/>
        </w:rPr>
        <w:t xml:space="preserve"> “</w:t>
      </w:r>
      <w:r w:rsidRPr="009C4073">
        <w:rPr>
          <w:rFonts w:ascii="Times New Roman" w:hAnsi="Times New Roman"/>
          <w:i/>
          <w:color w:val="000000" w:themeColor="text1"/>
        </w:rPr>
        <w:t>Discutii privind limitele controlului Curtii de Conturi in material achizitiilor publice</w:t>
      </w:r>
      <w:r w:rsidRPr="009C4073">
        <w:rPr>
          <w:rFonts w:ascii="Times New Roman" w:hAnsi="Times New Roman"/>
          <w:color w:val="000000" w:themeColor="text1"/>
        </w:rPr>
        <w:t xml:space="preserve">” (Discussions on the limitation of the controls performed by the Court of Auditors on public procurements) - Article published in </w:t>
      </w:r>
      <w:r w:rsidR="001B2DDE" w:rsidRPr="001B2DDE">
        <w:rPr>
          <w:rFonts w:ascii="Times New Roman" w:hAnsi="Times New Roman"/>
          <w:i/>
          <w:smallCaps/>
          <w:color w:val="000000" w:themeColor="text1"/>
          <w:sz w:val="22"/>
        </w:rPr>
        <w:t>DREPTUL</w:t>
      </w:r>
      <w:r w:rsidR="001B2DDE" w:rsidRPr="001B2DDE">
        <w:rPr>
          <w:rFonts w:ascii="Times New Roman" w:hAnsi="Times New Roman"/>
          <w:i/>
          <w:color w:val="000000" w:themeColor="text1"/>
        </w:rPr>
        <w:t xml:space="preserve"> </w:t>
      </w:r>
      <w:r w:rsidRPr="001B2DDE">
        <w:rPr>
          <w:rFonts w:ascii="Times New Roman" w:hAnsi="Times New Roman"/>
          <w:i/>
          <w:color w:val="000000" w:themeColor="text1"/>
        </w:rPr>
        <w:t>T</w:t>
      </w:r>
      <w:r w:rsidR="001B2DDE" w:rsidRPr="001B2DDE">
        <w:rPr>
          <w:rFonts w:ascii="Times New Roman" w:hAnsi="Times New Roman"/>
          <w:i/>
          <w:color w:val="000000" w:themeColor="text1"/>
        </w:rPr>
        <w:t>he Law Review</w:t>
      </w:r>
      <w:r w:rsidR="001B2DDE">
        <w:rPr>
          <w:rFonts w:ascii="Times New Roman" w:hAnsi="Times New Roman"/>
          <w:color w:val="000000" w:themeColor="text1"/>
        </w:rPr>
        <w:t>, no.7/2015.</w:t>
      </w:r>
    </w:p>
    <w:p w14:paraId="41821CD5" w14:textId="76461AA4" w:rsidR="00DA68EC" w:rsidRPr="009C4073" w:rsidRDefault="00DA68EC" w:rsidP="009C4073">
      <w:pPr>
        <w:pStyle w:val="ListParagraph"/>
        <w:numPr>
          <w:ilvl w:val="0"/>
          <w:numId w:val="3"/>
        </w:numPr>
        <w:spacing w:line="276" w:lineRule="auto"/>
        <w:ind w:firstLine="426"/>
        <w:jc w:val="both"/>
        <w:rPr>
          <w:rFonts w:ascii="Times New Roman" w:hAnsi="Times New Roman"/>
          <w:color w:val="000000" w:themeColor="text1"/>
          <w:lang w:val="en-GB"/>
        </w:rPr>
      </w:pPr>
      <w:r w:rsidRPr="001B2DDE">
        <w:rPr>
          <w:rFonts w:ascii="Times New Roman" w:hAnsi="Times New Roman"/>
          <w:smallCaps/>
          <w:color w:val="000000" w:themeColor="text1"/>
        </w:rPr>
        <w:t>Serban</w:t>
      </w:r>
      <w:r w:rsidRPr="009C4073">
        <w:rPr>
          <w:rFonts w:ascii="Times New Roman" w:hAnsi="Times New Roman"/>
          <w:color w:val="000000" w:themeColor="text1"/>
        </w:rPr>
        <w:t>,</w:t>
      </w:r>
      <w:r w:rsidRPr="001B2DDE">
        <w:rPr>
          <w:rFonts w:ascii="Times New Roman" w:hAnsi="Times New Roman"/>
          <w:color w:val="000000" w:themeColor="text1"/>
          <w:sz w:val="22"/>
        </w:rPr>
        <w:t xml:space="preserve"> D</w:t>
      </w:r>
      <w:r w:rsidR="001B2DDE" w:rsidRPr="001B2DDE">
        <w:rPr>
          <w:rFonts w:ascii="Times New Roman" w:hAnsi="Times New Roman"/>
          <w:color w:val="000000" w:themeColor="text1"/>
          <w:sz w:val="22"/>
        </w:rPr>
        <w:t>.</w:t>
      </w:r>
      <w:r w:rsidRPr="001B2DDE">
        <w:rPr>
          <w:rFonts w:ascii="Times New Roman" w:hAnsi="Times New Roman"/>
          <w:color w:val="000000" w:themeColor="text1"/>
          <w:sz w:val="22"/>
        </w:rPr>
        <w:t>-D</w:t>
      </w:r>
      <w:r w:rsidR="001B2DDE" w:rsidRPr="001B2DDE">
        <w:rPr>
          <w:rFonts w:ascii="Times New Roman" w:hAnsi="Times New Roman"/>
          <w:color w:val="000000" w:themeColor="text1"/>
          <w:sz w:val="22"/>
        </w:rPr>
        <w:t>.</w:t>
      </w:r>
      <w:r w:rsidRPr="001B2DDE">
        <w:rPr>
          <w:rFonts w:ascii="Times New Roman" w:hAnsi="Times New Roman"/>
          <w:color w:val="000000" w:themeColor="text1"/>
          <w:sz w:val="22"/>
        </w:rPr>
        <w:t>,</w:t>
      </w:r>
      <w:r w:rsidR="001B2DDE">
        <w:rPr>
          <w:rFonts w:ascii="Times New Roman" w:hAnsi="Times New Roman"/>
          <w:color w:val="000000" w:themeColor="text1"/>
        </w:rPr>
        <w:t xml:space="preserve"> “</w:t>
      </w:r>
      <w:r w:rsidRPr="009C4073">
        <w:rPr>
          <w:rFonts w:ascii="Times New Roman" w:hAnsi="Times New Roman"/>
          <w:i/>
          <w:color w:val="000000" w:themeColor="text1"/>
        </w:rPr>
        <w:t>Jurisprudenta comentata in materia achizitiilor publice</w:t>
      </w:r>
      <w:r w:rsidRPr="009C4073">
        <w:rPr>
          <w:rFonts w:ascii="Times New Roman" w:hAnsi="Times New Roman"/>
          <w:color w:val="000000" w:themeColor="text1"/>
        </w:rPr>
        <w:t>” [Case Law in Public Procurement], volume IV, Hamangiu, Bucharest, 2014</w:t>
      </w:r>
      <w:r w:rsidR="0023668C" w:rsidRPr="009C4073">
        <w:rPr>
          <w:rFonts w:ascii="Times New Roman" w:hAnsi="Times New Roman"/>
          <w:color w:val="000000" w:themeColor="text1"/>
        </w:rPr>
        <w:t>.</w:t>
      </w:r>
    </w:p>
    <w:p w14:paraId="14677BB0" w14:textId="77777777" w:rsidR="00F66FAF" w:rsidRPr="009C4073" w:rsidRDefault="00F66FAF" w:rsidP="009C4073">
      <w:pPr>
        <w:spacing w:line="276" w:lineRule="auto"/>
        <w:ind w:firstLine="426"/>
        <w:jc w:val="both"/>
        <w:rPr>
          <w:rFonts w:ascii="Times New Roman" w:hAnsi="Times New Roman"/>
          <w:lang w:val="en-GB"/>
        </w:rPr>
      </w:pPr>
    </w:p>
    <w:p w14:paraId="6100CFD3" w14:textId="2EB4F2DE" w:rsidR="00F66FAF" w:rsidRPr="009C4073" w:rsidRDefault="00F66FAF" w:rsidP="009C4073">
      <w:pPr>
        <w:spacing w:line="276" w:lineRule="auto"/>
        <w:ind w:firstLine="426"/>
        <w:jc w:val="both"/>
        <w:rPr>
          <w:rFonts w:ascii="Times New Roman" w:hAnsi="Times New Roman"/>
          <w:color w:val="FF0000"/>
          <w:lang w:val="en-GB"/>
        </w:rPr>
      </w:pPr>
    </w:p>
    <w:sectPr w:rsidR="00F66FAF" w:rsidRPr="009C4073" w:rsidSect="00411BDB">
      <w:footerReference w:type="even" r:id="rId8"/>
      <w:footerReference w:type="default" r:id="rId9"/>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92F3B" w14:textId="77777777" w:rsidR="0008440D" w:rsidRDefault="0008440D" w:rsidP="00226972">
      <w:r>
        <w:separator/>
      </w:r>
    </w:p>
  </w:endnote>
  <w:endnote w:type="continuationSeparator" w:id="0">
    <w:p w14:paraId="60E90EF1" w14:textId="77777777" w:rsidR="0008440D" w:rsidRDefault="0008440D" w:rsidP="0022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5BB62" w14:textId="77777777" w:rsidR="00FE30F2" w:rsidRDefault="00FE30F2" w:rsidP="00370A4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F2924A" w14:textId="77777777" w:rsidR="00FE30F2" w:rsidRDefault="00FE3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3EE0" w14:textId="77777777" w:rsidR="00FE30F2" w:rsidRDefault="00FE30F2" w:rsidP="00370A4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3CB0">
      <w:rPr>
        <w:rStyle w:val="PageNumber"/>
        <w:noProof/>
      </w:rPr>
      <w:t>21</w:t>
    </w:r>
    <w:r>
      <w:rPr>
        <w:rStyle w:val="PageNumber"/>
      </w:rPr>
      <w:fldChar w:fldCharType="end"/>
    </w:r>
  </w:p>
  <w:p w14:paraId="26FCF3EA" w14:textId="77777777" w:rsidR="00FE30F2" w:rsidRDefault="00FE3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020BD" w14:textId="77777777" w:rsidR="0008440D" w:rsidRDefault="0008440D" w:rsidP="00226972">
      <w:r>
        <w:separator/>
      </w:r>
    </w:p>
  </w:footnote>
  <w:footnote w:type="continuationSeparator" w:id="0">
    <w:p w14:paraId="10CCF408" w14:textId="77777777" w:rsidR="0008440D" w:rsidRDefault="0008440D" w:rsidP="00226972">
      <w:r>
        <w:continuationSeparator/>
      </w:r>
    </w:p>
  </w:footnote>
  <w:footnote w:id="1">
    <w:p w14:paraId="29214963" w14:textId="79423687" w:rsidR="00FE30F2" w:rsidRPr="001B2DDE" w:rsidRDefault="00FE30F2" w:rsidP="001B2DDE">
      <w:pPr>
        <w:jc w:val="both"/>
        <w:rPr>
          <w:rFonts w:ascii="Times New Roman" w:hAnsi="Times New Roman"/>
          <w:color w:val="000000" w:themeColor="text1"/>
          <w:sz w:val="18"/>
          <w:szCs w:val="18"/>
          <w:lang w:val="en-GB"/>
        </w:rPr>
      </w:pPr>
    </w:p>
    <w:p w14:paraId="10A130FA" w14:textId="120F2239" w:rsidR="00FE30F2" w:rsidRPr="001B2DDE" w:rsidRDefault="00FE30F2" w:rsidP="001B2DDE">
      <w:pPr>
        <w:jc w:val="both"/>
        <w:rPr>
          <w:rFonts w:ascii="Times New Roman" w:hAnsi="Times New Roman"/>
          <w:color w:val="000000" w:themeColor="text1"/>
          <w:sz w:val="18"/>
          <w:szCs w:val="18"/>
          <w:lang w:val="en-GB"/>
        </w:rPr>
      </w:pPr>
      <w:r w:rsidRPr="001B2DDE">
        <w:rPr>
          <w:rStyle w:val="FootnoteReference"/>
          <w:rFonts w:ascii="Times New Roman" w:hAnsi="Times New Roman"/>
          <w:color w:val="000000" w:themeColor="text1"/>
          <w:sz w:val="18"/>
          <w:szCs w:val="18"/>
          <w:lang w:val="en-GB"/>
        </w:rPr>
        <w:footnoteRef/>
      </w:r>
      <w:r w:rsidRPr="001B2DDE">
        <w:rPr>
          <w:rFonts w:ascii="Times New Roman" w:hAnsi="Times New Roman"/>
          <w:color w:val="000000" w:themeColor="text1"/>
          <w:sz w:val="18"/>
          <w:szCs w:val="18"/>
          <w:lang w:val="en-GB"/>
        </w:rPr>
        <w:t xml:space="preserve"> The Emergency Ordinances are legislative acts, issued by the Government, when acting as a delegated legislator on the basis of a special enabling law, given by the Parliament (as stated in article 108 par.3 on the Constitution of Romania).</w:t>
      </w:r>
    </w:p>
  </w:footnote>
  <w:footnote w:id="2">
    <w:p w14:paraId="4B8F9568" w14:textId="5EBCB6A2" w:rsidR="00FE30F2" w:rsidRPr="001B2DDE" w:rsidRDefault="00FE30F2" w:rsidP="001B2DDE">
      <w:pPr>
        <w:pStyle w:val="FootnoteText"/>
        <w:jc w:val="both"/>
        <w:rPr>
          <w:rFonts w:ascii="Times New Roman" w:hAnsi="Times New Roman"/>
          <w:color w:val="000000" w:themeColor="text1"/>
          <w:sz w:val="18"/>
          <w:szCs w:val="18"/>
          <w:lang w:val="ro-RO"/>
        </w:rPr>
      </w:pPr>
      <w:r w:rsidRPr="001B2DDE">
        <w:rPr>
          <w:rStyle w:val="FootnoteReference"/>
          <w:rFonts w:ascii="Times New Roman" w:hAnsi="Times New Roman"/>
          <w:color w:val="000000" w:themeColor="text1"/>
          <w:sz w:val="18"/>
          <w:szCs w:val="18"/>
        </w:rPr>
        <w:footnoteRef/>
      </w:r>
      <w:r w:rsidRPr="001B2DDE">
        <w:rPr>
          <w:rFonts w:ascii="Times New Roman" w:hAnsi="Times New Roman"/>
          <w:color w:val="000000" w:themeColor="text1"/>
          <w:sz w:val="18"/>
          <w:szCs w:val="18"/>
        </w:rPr>
        <w:t xml:space="preserve"> Directive 2014/24/EU of the European Parliament and of the Council of 26 February 2014 on public procurement and repealing Directive 2004/18/EC Text with EEA relevance; Directive 2014/23/EU of the European Parliament and of the Council of 26 February 2014 on the award of concession contracts Text with EEA relevance; Directive 2014/25/EU of the European Parliament an</w:t>
      </w:r>
      <w:r w:rsidR="001B2DDE">
        <w:rPr>
          <w:rFonts w:ascii="Times New Roman" w:hAnsi="Times New Roman"/>
          <w:color w:val="000000" w:themeColor="text1"/>
          <w:sz w:val="18"/>
          <w:szCs w:val="18"/>
        </w:rPr>
        <w:t xml:space="preserve">d of the Council of 26 February 2014 </w:t>
      </w:r>
      <w:r w:rsidRPr="001B2DDE">
        <w:rPr>
          <w:rFonts w:ascii="Times New Roman" w:hAnsi="Times New Roman"/>
          <w:color w:val="000000" w:themeColor="text1"/>
          <w:sz w:val="18"/>
          <w:szCs w:val="18"/>
        </w:rPr>
        <w:t>on procurement by entities operating in the water, energy, transport and postal services sectors and repealing Directive 2004/17/EC Text with EEA relevance (all published in the Official Jo</w:t>
      </w:r>
      <w:r w:rsidR="001B2DDE">
        <w:rPr>
          <w:rFonts w:ascii="Times New Roman" w:hAnsi="Times New Roman"/>
          <w:color w:val="000000" w:themeColor="text1"/>
          <w:sz w:val="18"/>
          <w:szCs w:val="18"/>
        </w:rPr>
        <w:t xml:space="preserve">urnal of the European Union </w:t>
      </w:r>
      <w:r w:rsidRPr="001B2DDE">
        <w:rPr>
          <w:rFonts w:ascii="Times New Roman" w:hAnsi="Times New Roman"/>
          <w:color w:val="000000" w:themeColor="text1"/>
          <w:sz w:val="18"/>
          <w:szCs w:val="18"/>
        </w:rPr>
        <w:t>L94/28.03.2014).</w:t>
      </w:r>
    </w:p>
  </w:footnote>
  <w:footnote w:id="3">
    <w:p w14:paraId="6C1F2331" w14:textId="57A9A61B" w:rsidR="00FE30F2" w:rsidRPr="001B2DDE" w:rsidRDefault="00FE30F2" w:rsidP="001B2DDE">
      <w:pPr>
        <w:pStyle w:val="FootnoteText"/>
        <w:jc w:val="both"/>
        <w:rPr>
          <w:rFonts w:ascii="Times New Roman" w:hAnsi="Times New Roman"/>
          <w:color w:val="000000" w:themeColor="text1"/>
          <w:sz w:val="18"/>
          <w:szCs w:val="18"/>
          <w:lang w:val="ro-RO"/>
        </w:rPr>
      </w:pPr>
      <w:r w:rsidRPr="001B2DDE">
        <w:rPr>
          <w:rStyle w:val="FootnoteReference"/>
          <w:rFonts w:ascii="Times New Roman" w:hAnsi="Times New Roman"/>
          <w:color w:val="000000" w:themeColor="text1"/>
          <w:sz w:val="18"/>
          <w:szCs w:val="18"/>
        </w:rPr>
        <w:footnoteRef/>
      </w:r>
      <w:r w:rsidRPr="001B2DDE">
        <w:rPr>
          <w:rFonts w:ascii="Times New Roman" w:hAnsi="Times New Roman"/>
          <w:color w:val="000000" w:themeColor="text1"/>
          <w:sz w:val="18"/>
          <w:szCs w:val="18"/>
        </w:rPr>
        <w:t xml:space="preserve"> Council Directive 89/665/EEC of 21 December 1989 on the coordination of the laws, regulations and administrative provisions relating to the application of review procedures to the award of public supply and public works contracts (published in the Official Journal of the European Union no. L395/30.12.1989); Council Directive 92/13/EEC of 25 February 1992 coordinating the laws, regulations and administrative provisions relating to the application of Community rules on the procurement procedures of entities operating in the water, energy, transport and telecommunications sectors (published in the Official Journal of the European Union no. L76/23.03.1992); Directive 2007/66/EC of the European Parliament and of the Council of 11 December 2007 amending Council Directives 89/665/EEC and 92/13/EEC with regard to improving the effectiveness of review procedures concerning the award of public contracts (published in the Official Journal of the European Union no. L335/20.12.2007).</w:t>
      </w:r>
    </w:p>
  </w:footnote>
  <w:footnote w:id="4">
    <w:p w14:paraId="73014C2D" w14:textId="311A76B4" w:rsidR="00FE30F2" w:rsidRPr="001B2DDE" w:rsidRDefault="00FE30F2" w:rsidP="001B2DDE">
      <w:pPr>
        <w:pStyle w:val="FootnoteText"/>
        <w:jc w:val="both"/>
        <w:rPr>
          <w:rFonts w:ascii="Times New Roman" w:hAnsi="Times New Roman"/>
          <w:color w:val="000000" w:themeColor="text1"/>
          <w:sz w:val="18"/>
          <w:szCs w:val="18"/>
          <w:lang w:val="en-GB"/>
        </w:rPr>
      </w:pPr>
      <w:r w:rsidRPr="001B2DDE">
        <w:rPr>
          <w:rStyle w:val="FootnoteReference"/>
          <w:rFonts w:ascii="Times New Roman" w:hAnsi="Times New Roman"/>
          <w:color w:val="000000" w:themeColor="text1"/>
          <w:sz w:val="18"/>
          <w:szCs w:val="18"/>
          <w:lang w:val="en-GB"/>
        </w:rPr>
        <w:footnoteRef/>
      </w:r>
      <w:r w:rsidRPr="001B2DDE">
        <w:rPr>
          <w:rFonts w:ascii="Times New Roman" w:hAnsi="Times New Roman"/>
          <w:color w:val="000000" w:themeColor="text1"/>
          <w:sz w:val="18"/>
          <w:szCs w:val="18"/>
          <w:lang w:val="en-GB"/>
        </w:rPr>
        <w:t xml:space="preserve"> Published in the Romanian Official Gazette, part I, no.362 on May 26th, 2015</w:t>
      </w:r>
      <w:r w:rsidR="001B2DDE">
        <w:rPr>
          <w:rFonts w:ascii="Times New Roman" w:hAnsi="Times New Roman"/>
          <w:color w:val="000000" w:themeColor="text1"/>
          <w:sz w:val="18"/>
          <w:szCs w:val="18"/>
          <w:lang w:val="en-GB"/>
        </w:rPr>
        <w:t>.</w:t>
      </w:r>
    </w:p>
  </w:footnote>
  <w:footnote w:id="5">
    <w:p w14:paraId="252FE2DA" w14:textId="5F4894D5" w:rsidR="00FE30F2" w:rsidRPr="001B2DDE" w:rsidRDefault="00FE30F2" w:rsidP="001B2DDE">
      <w:pPr>
        <w:pStyle w:val="FootnoteText"/>
        <w:jc w:val="both"/>
        <w:rPr>
          <w:rFonts w:ascii="Times New Roman" w:hAnsi="Times New Roman"/>
          <w:sz w:val="18"/>
          <w:szCs w:val="18"/>
        </w:rPr>
      </w:pPr>
      <w:r w:rsidRPr="001B2DDE">
        <w:rPr>
          <w:rStyle w:val="FootnoteReference"/>
          <w:rFonts w:ascii="Times New Roman" w:hAnsi="Times New Roman"/>
          <w:sz w:val="18"/>
          <w:szCs w:val="18"/>
        </w:rPr>
        <w:footnoteRef/>
      </w:r>
      <w:r w:rsidRPr="001B2DDE">
        <w:rPr>
          <w:rFonts w:ascii="Times New Roman" w:hAnsi="Times New Roman"/>
          <w:sz w:val="18"/>
          <w:szCs w:val="18"/>
        </w:rPr>
        <w:t xml:space="preserve"> </w:t>
      </w:r>
      <w:r w:rsidRPr="001B2DDE">
        <w:rPr>
          <w:rFonts w:ascii="Times New Roman" w:hAnsi="Times New Roman"/>
          <w:color w:val="000000" w:themeColor="text1"/>
          <w:sz w:val="18"/>
          <w:szCs w:val="18"/>
          <w:lang w:val="en-GB"/>
        </w:rPr>
        <w:t>EGO no.34/2006, article 33^1</w:t>
      </w:r>
      <w:r w:rsidR="001B2DDE">
        <w:rPr>
          <w:rFonts w:ascii="Times New Roman" w:hAnsi="Times New Roman"/>
          <w:color w:val="000000" w:themeColor="text1"/>
          <w:sz w:val="18"/>
          <w:szCs w:val="18"/>
          <w:lang w:val="en-GB"/>
        </w:rPr>
        <w:t>.</w:t>
      </w:r>
    </w:p>
  </w:footnote>
  <w:footnote w:id="6">
    <w:p w14:paraId="13D44127" w14:textId="77777777" w:rsidR="00FE30F2" w:rsidRPr="001B2DDE" w:rsidRDefault="00FE30F2" w:rsidP="001B2DDE">
      <w:pPr>
        <w:pStyle w:val="FootnoteText"/>
        <w:jc w:val="both"/>
        <w:rPr>
          <w:rFonts w:ascii="Times New Roman" w:hAnsi="Times New Roman"/>
          <w:color w:val="000000" w:themeColor="text1"/>
          <w:sz w:val="18"/>
          <w:szCs w:val="18"/>
          <w:lang w:val="ro-RO"/>
        </w:rPr>
      </w:pPr>
      <w:r w:rsidRPr="001B2DDE">
        <w:rPr>
          <w:rStyle w:val="FootnoteReference"/>
          <w:rFonts w:ascii="Times New Roman" w:hAnsi="Times New Roman"/>
          <w:color w:val="000000" w:themeColor="text1"/>
          <w:sz w:val="18"/>
          <w:szCs w:val="18"/>
        </w:rPr>
        <w:footnoteRef/>
      </w:r>
      <w:r w:rsidRPr="001B2DDE">
        <w:rPr>
          <w:rFonts w:ascii="Times New Roman" w:hAnsi="Times New Roman"/>
          <w:color w:val="000000" w:themeColor="text1"/>
          <w:sz w:val="18"/>
          <w:szCs w:val="18"/>
        </w:rPr>
        <w:t xml:space="preserve"> „SEAP” stands for the Electronic System for Public Procurement. The internet address of this System is: www.e-licitatie.ro.</w:t>
      </w:r>
    </w:p>
  </w:footnote>
  <w:footnote w:id="7">
    <w:p w14:paraId="44F005DD" w14:textId="024764AB" w:rsidR="00FE30F2" w:rsidRPr="001B2DDE" w:rsidRDefault="00FE30F2" w:rsidP="001B2DDE">
      <w:pPr>
        <w:pStyle w:val="FootnoteText"/>
        <w:jc w:val="both"/>
        <w:rPr>
          <w:rFonts w:ascii="Times New Roman" w:hAnsi="Times New Roman"/>
          <w:sz w:val="18"/>
          <w:szCs w:val="18"/>
        </w:rPr>
      </w:pPr>
      <w:r w:rsidRPr="001B2DDE">
        <w:rPr>
          <w:rStyle w:val="FootnoteReference"/>
          <w:rFonts w:ascii="Times New Roman" w:hAnsi="Times New Roman"/>
          <w:sz w:val="18"/>
          <w:szCs w:val="18"/>
        </w:rPr>
        <w:footnoteRef/>
      </w:r>
      <w:r w:rsidRPr="001B2DDE">
        <w:rPr>
          <w:rFonts w:ascii="Times New Roman" w:hAnsi="Times New Roman"/>
          <w:sz w:val="18"/>
          <w:szCs w:val="18"/>
        </w:rPr>
        <w:t xml:space="preserve"> </w:t>
      </w:r>
      <w:r w:rsidRPr="001B2DDE">
        <w:rPr>
          <w:rFonts w:ascii="Times New Roman" w:hAnsi="Times New Roman"/>
          <w:color w:val="000000" w:themeColor="text1"/>
          <w:sz w:val="18"/>
          <w:szCs w:val="18"/>
          <w:lang w:val="en-GB"/>
        </w:rPr>
        <w:t>Article 49 of EGO no.34/2006</w:t>
      </w:r>
      <w:r w:rsidR="001B2DDE">
        <w:rPr>
          <w:rFonts w:ascii="Times New Roman" w:hAnsi="Times New Roman"/>
          <w:color w:val="000000" w:themeColor="text1"/>
          <w:sz w:val="18"/>
          <w:szCs w:val="18"/>
          <w:lang w:val="en-GB"/>
        </w:rPr>
        <w:t>.</w:t>
      </w:r>
    </w:p>
  </w:footnote>
  <w:footnote w:id="8">
    <w:p w14:paraId="50D430BC" w14:textId="77777777" w:rsidR="00FE30F2" w:rsidRPr="001B2DDE" w:rsidRDefault="00FE30F2" w:rsidP="001B2DDE">
      <w:pPr>
        <w:widowControl w:val="0"/>
        <w:autoSpaceDE w:val="0"/>
        <w:autoSpaceDN w:val="0"/>
        <w:adjustRightInd w:val="0"/>
        <w:jc w:val="both"/>
        <w:rPr>
          <w:rFonts w:ascii="Times New Roman" w:hAnsi="Times New Roman"/>
          <w:color w:val="000000" w:themeColor="text1"/>
          <w:sz w:val="18"/>
          <w:szCs w:val="18"/>
          <w:lang w:val="en-GB"/>
        </w:rPr>
      </w:pPr>
      <w:r w:rsidRPr="001B2DDE">
        <w:rPr>
          <w:rStyle w:val="FootnoteReference"/>
          <w:rFonts w:ascii="Times New Roman" w:hAnsi="Times New Roman"/>
          <w:color w:val="000000" w:themeColor="text1"/>
          <w:sz w:val="18"/>
          <w:szCs w:val="18"/>
          <w:lang w:val="en-GB"/>
        </w:rPr>
        <w:footnoteRef/>
      </w:r>
      <w:r w:rsidRPr="001B2DDE">
        <w:rPr>
          <w:rFonts w:ascii="Times New Roman" w:hAnsi="Times New Roman"/>
          <w:color w:val="000000" w:themeColor="text1"/>
          <w:sz w:val="18"/>
          <w:szCs w:val="18"/>
          <w:lang w:val="en-GB"/>
        </w:rPr>
        <w:t xml:space="preserve"> Article 55 par.2 of EGO 34/2006 provides that the publication in the Official Journal of the European Union is mandatory in the following situations: the contracting authority belongs to one of the categories provided by article 8, letters a)-c) – public central, regional or local authorities/institutions, any other entity placed under the supervision of or financed by a public authority/institution or an association of contracting authorities -, and the estimated value of the contract to be awarded is equal to or greater than EUR 130.000; the contracting authority belongs to one of the categories mentioned in article 8, letter d) or e) – public or private  undertakings acting in the sector of utilities -, and the estimated value of the contract to be awarded is equal to or greater than EUR 400.000; the estimated value of the contract to be awarded is equal to or greater than EUR 5.000.000.</w:t>
      </w:r>
      <w:r w:rsidRPr="001B2DDE">
        <w:rPr>
          <w:rFonts w:ascii="Times New Roman" w:hAnsi="Times New Roman"/>
          <w:vanish/>
          <w:color w:val="000000" w:themeColor="text1"/>
          <w:sz w:val="18"/>
          <w:szCs w:val="18"/>
          <w:lang w:val="en-GB"/>
        </w:rPr>
        <w:cr/>
        <w:t>pon the yet been published.ainapresentmergency ordinancessue an act, the recognition of the his respect</w:t>
      </w:r>
      <w:r w:rsidRPr="001B2DDE">
        <w:rPr>
          <w:rFonts w:ascii="Times New Roman" w:hAnsi="Times New Roman"/>
          <w:vanish/>
          <w:color w:val="000000" w:themeColor="text1"/>
          <w:sz w:val="18"/>
          <w:szCs w:val="18"/>
          <w:lang w:val="en-GB"/>
        </w:rPr>
        <w:pgNum/>
      </w:r>
      <w:r w:rsidRPr="001B2DDE">
        <w:rPr>
          <w:rFonts w:ascii="Times New Roman" w:hAnsi="Times New Roman"/>
          <w:vanish/>
          <w:color w:val="000000" w:themeColor="text1"/>
          <w:sz w:val="18"/>
          <w:szCs w:val="18"/>
          <w:lang w:val="en-GB"/>
        </w:rPr>
        <w:pgNum/>
      </w:r>
      <w:r w:rsidRPr="001B2DDE">
        <w:rPr>
          <w:rFonts w:ascii="Times New Roman" w:hAnsi="Times New Roman"/>
          <w:vanish/>
          <w:color w:val="000000" w:themeColor="text1"/>
          <w:sz w:val="18"/>
          <w:szCs w:val="18"/>
          <w:lang w:val="en-GB"/>
        </w:rPr>
        <w:pgNum/>
      </w:r>
      <w:r w:rsidRPr="001B2DDE">
        <w:rPr>
          <w:rFonts w:ascii="Times New Roman" w:hAnsi="Times New Roman"/>
          <w:vanish/>
          <w:color w:val="000000" w:themeColor="text1"/>
          <w:sz w:val="18"/>
          <w:szCs w:val="18"/>
          <w:lang w:val="en-GB"/>
        </w:rPr>
        <w:pgNum/>
      </w:r>
      <w:r w:rsidRPr="001B2DDE">
        <w:rPr>
          <w:rFonts w:ascii="Times New Roman" w:hAnsi="Times New Roman"/>
          <w:vanish/>
          <w:color w:val="000000" w:themeColor="text1"/>
          <w:sz w:val="18"/>
          <w:szCs w:val="18"/>
          <w:lang w:val="en-GB"/>
        </w:rPr>
        <w:pgNum/>
      </w:r>
      <w:r w:rsidRPr="001B2DDE">
        <w:rPr>
          <w:rFonts w:ascii="Times New Roman" w:hAnsi="Times New Roman"/>
          <w:vanish/>
          <w:color w:val="000000" w:themeColor="text1"/>
          <w:sz w:val="18"/>
          <w:szCs w:val="18"/>
          <w:lang w:val="en-GB"/>
        </w:rPr>
        <w:pgNum/>
      </w:r>
      <w:r w:rsidRPr="001B2DDE">
        <w:rPr>
          <w:rFonts w:ascii="Times New Roman" w:hAnsi="Times New Roman"/>
          <w:vanish/>
          <w:color w:val="000000" w:themeColor="text1"/>
          <w:sz w:val="18"/>
          <w:szCs w:val="18"/>
          <w:lang w:val="en-GB"/>
        </w:rPr>
        <w:pgNum/>
      </w:r>
      <w:r w:rsidRPr="001B2DDE">
        <w:rPr>
          <w:rFonts w:ascii="Times New Roman" w:hAnsi="Times New Roman"/>
          <w:vanish/>
          <w:color w:val="000000" w:themeColor="text1"/>
          <w:sz w:val="18"/>
          <w:szCs w:val="18"/>
          <w:lang w:val="en-GB"/>
        </w:rPr>
        <w:pgNum/>
      </w:r>
      <w:r w:rsidRPr="001B2DDE">
        <w:rPr>
          <w:rFonts w:ascii="Times New Roman" w:hAnsi="Times New Roman"/>
          <w:vanish/>
          <w:color w:val="000000" w:themeColor="text1"/>
          <w:sz w:val="18"/>
          <w:szCs w:val="18"/>
          <w:lang w:val="en-GB"/>
        </w:rPr>
        <w:pgNum/>
      </w:r>
      <w:r w:rsidRPr="001B2DDE">
        <w:rPr>
          <w:rFonts w:ascii="Times New Roman" w:hAnsi="Times New Roman"/>
          <w:vanish/>
          <w:color w:val="000000" w:themeColor="text1"/>
          <w:sz w:val="18"/>
          <w:szCs w:val="18"/>
          <w:lang w:val="en-GB"/>
        </w:rPr>
        <w:pgNum/>
      </w:r>
      <w:r w:rsidRPr="001B2DDE">
        <w:rPr>
          <w:rFonts w:ascii="Times New Roman" w:hAnsi="Times New Roman"/>
          <w:vanish/>
          <w:color w:val="000000" w:themeColor="text1"/>
          <w:sz w:val="18"/>
          <w:szCs w:val="18"/>
          <w:lang w:val="en-GB"/>
        </w:rPr>
        <w:pgNum/>
      </w:r>
      <w:r w:rsidRPr="001B2DDE">
        <w:rPr>
          <w:rFonts w:ascii="Times New Roman" w:hAnsi="Times New Roman"/>
          <w:vanish/>
          <w:color w:val="000000" w:themeColor="text1"/>
          <w:sz w:val="18"/>
          <w:szCs w:val="18"/>
          <w:lang w:val="en-GB"/>
        </w:rPr>
        <w:pgNum/>
      </w:r>
      <w:r w:rsidRPr="001B2DDE">
        <w:rPr>
          <w:rFonts w:ascii="Times New Roman" w:hAnsi="Times New Roman"/>
          <w:vanish/>
          <w:color w:val="000000" w:themeColor="text1"/>
          <w:sz w:val="18"/>
          <w:szCs w:val="18"/>
          <w:lang w:val="en-GB"/>
        </w:rPr>
        <w:pgNum/>
      </w:r>
      <w:r w:rsidRPr="001B2DDE">
        <w:rPr>
          <w:rFonts w:ascii="Times New Roman" w:hAnsi="Times New Roman"/>
          <w:vanish/>
          <w:color w:val="000000" w:themeColor="text1"/>
          <w:sz w:val="18"/>
          <w:szCs w:val="18"/>
          <w:lang w:val="en-GB"/>
        </w:rPr>
        <w:pgNum/>
      </w:r>
      <w:r w:rsidRPr="001B2DDE">
        <w:rPr>
          <w:rFonts w:ascii="Times New Roman" w:hAnsi="Times New Roman"/>
          <w:vanish/>
          <w:color w:val="000000" w:themeColor="text1"/>
          <w:sz w:val="18"/>
          <w:szCs w:val="18"/>
          <w:lang w:val="en-GB"/>
        </w:rPr>
        <w:pgNum/>
      </w:r>
      <w:r w:rsidRPr="001B2DDE">
        <w:rPr>
          <w:rFonts w:ascii="Times New Roman" w:hAnsi="Times New Roman"/>
          <w:vanish/>
          <w:color w:val="000000" w:themeColor="text1"/>
          <w:sz w:val="18"/>
          <w:szCs w:val="18"/>
          <w:lang w:val="en-GB"/>
        </w:rPr>
        <w:pgNum/>
      </w:r>
      <w:r w:rsidRPr="001B2DDE">
        <w:rPr>
          <w:rFonts w:ascii="Times New Roman" w:hAnsi="Times New Roman"/>
          <w:vanish/>
          <w:color w:val="000000" w:themeColor="text1"/>
          <w:sz w:val="18"/>
          <w:szCs w:val="18"/>
          <w:lang w:val="en-GB"/>
        </w:rPr>
        <w:pgNum/>
      </w:r>
      <w:r w:rsidRPr="001B2DDE">
        <w:rPr>
          <w:rFonts w:ascii="Times New Roman" w:hAnsi="Times New Roman"/>
          <w:vanish/>
          <w:color w:val="000000" w:themeColor="text1"/>
          <w:sz w:val="18"/>
          <w:szCs w:val="18"/>
          <w:lang w:val="en-GB"/>
        </w:rPr>
        <w:pgNum/>
      </w:r>
      <w:r w:rsidRPr="001B2DDE">
        <w:rPr>
          <w:rFonts w:ascii="Times New Roman" w:hAnsi="Times New Roman"/>
          <w:vanish/>
          <w:color w:val="000000" w:themeColor="text1"/>
          <w:sz w:val="18"/>
          <w:szCs w:val="18"/>
          <w:lang w:val="en-GB"/>
        </w:rPr>
        <w:pgNum/>
      </w:r>
      <w:r w:rsidRPr="001B2DDE">
        <w:rPr>
          <w:rFonts w:ascii="Times New Roman" w:hAnsi="Times New Roman"/>
          <w:vanish/>
          <w:color w:val="000000" w:themeColor="text1"/>
          <w:sz w:val="18"/>
          <w:szCs w:val="18"/>
          <w:lang w:val="en-GB"/>
        </w:rPr>
        <w:pgNum/>
      </w:r>
      <w:r w:rsidRPr="001B2DDE">
        <w:rPr>
          <w:rFonts w:ascii="Times New Roman" w:hAnsi="Times New Roman"/>
          <w:vanish/>
          <w:color w:val="000000" w:themeColor="text1"/>
          <w:sz w:val="18"/>
          <w:szCs w:val="18"/>
          <w:lang w:val="en-GB"/>
        </w:rPr>
        <w:pgNum/>
      </w:r>
      <w:r w:rsidRPr="001B2DDE">
        <w:rPr>
          <w:rFonts w:ascii="Times New Roman" w:hAnsi="Times New Roman"/>
          <w:vanish/>
          <w:color w:val="000000" w:themeColor="text1"/>
          <w:sz w:val="18"/>
          <w:szCs w:val="18"/>
          <w:lang w:val="en-GB"/>
        </w:rPr>
        <w:pgNum/>
      </w:r>
      <w:r w:rsidRPr="001B2DDE">
        <w:rPr>
          <w:rFonts w:ascii="Times New Roman" w:hAnsi="Times New Roman"/>
          <w:vanish/>
          <w:color w:val="000000" w:themeColor="text1"/>
          <w:sz w:val="18"/>
          <w:szCs w:val="18"/>
          <w:lang w:val="en-GB"/>
        </w:rPr>
        <w:pgNum/>
      </w:r>
      <w:r w:rsidRPr="001B2DDE">
        <w:rPr>
          <w:rFonts w:ascii="Times New Roman" w:hAnsi="Times New Roman"/>
          <w:vanish/>
          <w:color w:val="000000" w:themeColor="text1"/>
          <w:sz w:val="18"/>
          <w:szCs w:val="18"/>
          <w:lang w:val="en-GB"/>
        </w:rPr>
        <w:pgNum/>
      </w:r>
    </w:p>
  </w:footnote>
  <w:footnote w:id="9">
    <w:p w14:paraId="3A8F530D" w14:textId="6818BE36" w:rsidR="00FE30F2" w:rsidRPr="001B2DDE" w:rsidRDefault="00FE30F2" w:rsidP="001B2DDE">
      <w:pPr>
        <w:pStyle w:val="FootnoteText"/>
        <w:jc w:val="both"/>
        <w:rPr>
          <w:rFonts w:ascii="Times New Roman" w:hAnsi="Times New Roman"/>
          <w:sz w:val="18"/>
          <w:szCs w:val="18"/>
        </w:rPr>
      </w:pPr>
      <w:r w:rsidRPr="001B2DDE">
        <w:rPr>
          <w:rStyle w:val="FootnoteReference"/>
          <w:rFonts w:ascii="Times New Roman" w:hAnsi="Times New Roman"/>
          <w:sz w:val="18"/>
          <w:szCs w:val="18"/>
        </w:rPr>
        <w:footnoteRef/>
      </w:r>
      <w:r w:rsidRPr="001B2DDE">
        <w:rPr>
          <w:rFonts w:ascii="Times New Roman" w:hAnsi="Times New Roman"/>
          <w:sz w:val="18"/>
          <w:szCs w:val="18"/>
        </w:rPr>
        <w:t xml:space="preserve"> </w:t>
      </w:r>
      <w:r w:rsidRPr="001B2DDE">
        <w:rPr>
          <w:rFonts w:ascii="Times New Roman" w:hAnsi="Times New Roman"/>
          <w:color w:val="000000" w:themeColor="text1"/>
          <w:sz w:val="18"/>
          <w:szCs w:val="18"/>
          <w:lang w:val="en-GB"/>
        </w:rPr>
        <w:t>According to the article 21 par.1 and 3 of Law no.94/1992</w:t>
      </w:r>
      <w:r w:rsidRPr="001B2DDE">
        <w:rPr>
          <w:rStyle w:val="FootnoteReference"/>
          <w:rFonts w:ascii="Times New Roman" w:hAnsi="Times New Roman"/>
          <w:color w:val="000000" w:themeColor="text1"/>
          <w:sz w:val="18"/>
          <w:szCs w:val="18"/>
          <w:lang w:val="en-GB"/>
        </w:rPr>
        <w:footnoteRef/>
      </w:r>
      <w:r w:rsidRPr="001B2DDE">
        <w:rPr>
          <w:rFonts w:ascii="Times New Roman" w:hAnsi="Times New Roman"/>
          <w:color w:val="000000" w:themeColor="text1"/>
          <w:sz w:val="18"/>
          <w:szCs w:val="18"/>
          <w:lang w:val="en-GB"/>
        </w:rPr>
        <w:t xml:space="preserve"> regarding the structure and functions of the Court of Auditors</w:t>
      </w:r>
    </w:p>
  </w:footnote>
  <w:footnote w:id="10">
    <w:p w14:paraId="0039F39F" w14:textId="77777777" w:rsidR="00FE30F2" w:rsidRPr="001B2DDE" w:rsidRDefault="00FE30F2" w:rsidP="001B2DDE">
      <w:pPr>
        <w:pStyle w:val="FootnoteText"/>
        <w:jc w:val="both"/>
        <w:rPr>
          <w:rFonts w:ascii="Times New Roman" w:hAnsi="Times New Roman"/>
          <w:color w:val="000000" w:themeColor="text1"/>
          <w:sz w:val="18"/>
          <w:szCs w:val="18"/>
          <w:lang w:val="en-GB"/>
        </w:rPr>
      </w:pPr>
      <w:r w:rsidRPr="001B2DDE">
        <w:rPr>
          <w:rStyle w:val="FootnoteReference"/>
          <w:rFonts w:ascii="Times New Roman" w:hAnsi="Times New Roman"/>
          <w:color w:val="000000" w:themeColor="text1"/>
          <w:sz w:val="18"/>
          <w:szCs w:val="18"/>
          <w:lang w:val="en-GB"/>
        </w:rPr>
        <w:footnoteRef/>
      </w:r>
      <w:r w:rsidRPr="001B2DDE">
        <w:rPr>
          <w:rFonts w:ascii="Times New Roman" w:hAnsi="Times New Roman"/>
          <w:color w:val="000000" w:themeColor="text1"/>
          <w:sz w:val="18"/>
          <w:szCs w:val="18"/>
          <w:lang w:val="en-GB"/>
        </w:rPr>
        <w:t xml:space="preserve"> Published in the Romanian Official Gazette, part I, no.547/2014.</w:t>
      </w:r>
    </w:p>
  </w:footnote>
  <w:footnote w:id="11">
    <w:p w14:paraId="014D2CD6" w14:textId="0A86DBD8" w:rsidR="00FE30F2" w:rsidRPr="001B2DDE" w:rsidRDefault="00FE30F2" w:rsidP="001B2DDE">
      <w:pPr>
        <w:jc w:val="both"/>
        <w:rPr>
          <w:rFonts w:ascii="Times New Roman" w:hAnsi="Times New Roman"/>
          <w:color w:val="000000" w:themeColor="text1"/>
          <w:sz w:val="18"/>
          <w:szCs w:val="18"/>
        </w:rPr>
      </w:pPr>
      <w:r w:rsidRPr="001B2DDE">
        <w:rPr>
          <w:rStyle w:val="FootnoteReference"/>
          <w:rFonts w:ascii="Times New Roman" w:hAnsi="Times New Roman"/>
          <w:color w:val="000000" w:themeColor="text1"/>
          <w:sz w:val="18"/>
          <w:szCs w:val="18"/>
        </w:rPr>
        <w:footnoteRef/>
      </w:r>
      <w:r w:rsidRPr="001B2DDE">
        <w:rPr>
          <w:rFonts w:ascii="Times New Roman" w:hAnsi="Times New Roman"/>
          <w:color w:val="000000" w:themeColor="text1"/>
          <w:sz w:val="18"/>
          <w:szCs w:val="18"/>
        </w:rPr>
        <w:t xml:space="preserve"> </w:t>
      </w:r>
      <w:r w:rsidR="001B2DDE">
        <w:rPr>
          <w:rFonts w:ascii="Times New Roman" w:hAnsi="Times New Roman"/>
          <w:color w:val="000000" w:themeColor="text1"/>
          <w:sz w:val="18"/>
          <w:szCs w:val="18"/>
        </w:rPr>
        <w:t xml:space="preserve">A. </w:t>
      </w:r>
      <w:r w:rsidRPr="001B2DDE">
        <w:rPr>
          <w:rFonts w:ascii="Times New Roman" w:hAnsi="Times New Roman"/>
          <w:color w:val="000000" w:themeColor="text1"/>
          <w:sz w:val="18"/>
          <w:szCs w:val="18"/>
        </w:rPr>
        <w:t>T</w:t>
      </w:r>
      <w:r w:rsidR="001B2DDE" w:rsidRPr="001B2DDE">
        <w:rPr>
          <w:rFonts w:ascii="Times New Roman" w:hAnsi="Times New Roman"/>
          <w:color w:val="000000" w:themeColor="text1"/>
          <w:sz w:val="16"/>
          <w:szCs w:val="18"/>
        </w:rPr>
        <w:t>RAILESCU</w:t>
      </w:r>
      <w:r w:rsidR="001B2DDE">
        <w:rPr>
          <w:rFonts w:ascii="Times New Roman" w:hAnsi="Times New Roman"/>
          <w:color w:val="000000" w:themeColor="text1"/>
          <w:sz w:val="18"/>
          <w:szCs w:val="18"/>
        </w:rPr>
        <w:t>, “</w:t>
      </w:r>
      <w:r w:rsidRPr="001B2DDE">
        <w:rPr>
          <w:rFonts w:ascii="Times New Roman" w:hAnsi="Times New Roman"/>
          <w:i/>
          <w:color w:val="000000" w:themeColor="text1"/>
          <w:sz w:val="18"/>
          <w:szCs w:val="18"/>
        </w:rPr>
        <w:t>Discutii privind limitele controlului Curtii de Conturi in material achizitiilor publice</w:t>
      </w:r>
      <w:r w:rsidRPr="001B2DDE">
        <w:rPr>
          <w:rFonts w:ascii="Times New Roman" w:hAnsi="Times New Roman"/>
          <w:color w:val="000000" w:themeColor="text1"/>
          <w:sz w:val="18"/>
          <w:szCs w:val="18"/>
        </w:rPr>
        <w:t xml:space="preserve">” (Discussions on the limitation of the controls performed by the Court of Auditors on public procurements) - Article published in </w:t>
      </w:r>
      <w:r w:rsidR="001B2DDE" w:rsidRPr="001B2DDE">
        <w:rPr>
          <w:rFonts w:ascii="Times New Roman" w:hAnsi="Times New Roman"/>
          <w:smallCaps/>
          <w:color w:val="000000" w:themeColor="text1"/>
          <w:sz w:val="18"/>
          <w:szCs w:val="18"/>
        </w:rPr>
        <w:t>DREPTUL</w:t>
      </w:r>
      <w:r w:rsidR="001B2DDE">
        <w:rPr>
          <w:rFonts w:ascii="Times New Roman" w:hAnsi="Times New Roman"/>
          <w:color w:val="000000" w:themeColor="text1"/>
          <w:sz w:val="18"/>
          <w:szCs w:val="18"/>
        </w:rPr>
        <w:t xml:space="preserve">, The Law Review, </w:t>
      </w:r>
      <w:r w:rsidRPr="001B2DDE">
        <w:rPr>
          <w:rFonts w:ascii="Times New Roman" w:hAnsi="Times New Roman"/>
          <w:color w:val="000000" w:themeColor="text1"/>
          <w:sz w:val="18"/>
          <w:szCs w:val="18"/>
        </w:rPr>
        <w:t xml:space="preserve">no.7/2015. </w:t>
      </w:r>
    </w:p>
  </w:footnote>
  <w:footnote w:id="12">
    <w:p w14:paraId="4A43C4CC" w14:textId="77777777" w:rsidR="00FE30F2" w:rsidRPr="001B2DDE" w:rsidRDefault="00FE30F2" w:rsidP="001B2DDE">
      <w:pPr>
        <w:pStyle w:val="FootnoteText"/>
        <w:jc w:val="both"/>
        <w:rPr>
          <w:rFonts w:ascii="Times New Roman" w:hAnsi="Times New Roman"/>
          <w:color w:val="000000" w:themeColor="text1"/>
          <w:sz w:val="18"/>
          <w:szCs w:val="18"/>
          <w:lang w:val="en-GB"/>
        </w:rPr>
      </w:pPr>
      <w:r w:rsidRPr="001B2DDE">
        <w:rPr>
          <w:rStyle w:val="FootnoteReference"/>
          <w:rFonts w:ascii="Times New Roman" w:hAnsi="Times New Roman"/>
          <w:color w:val="000000" w:themeColor="text1"/>
          <w:sz w:val="18"/>
          <w:szCs w:val="18"/>
          <w:lang w:val="en-GB"/>
        </w:rPr>
        <w:footnoteRef/>
      </w:r>
      <w:r w:rsidRPr="001B2DDE">
        <w:rPr>
          <w:rFonts w:ascii="Times New Roman" w:hAnsi="Times New Roman"/>
          <w:color w:val="000000" w:themeColor="text1"/>
          <w:sz w:val="18"/>
          <w:szCs w:val="18"/>
          <w:lang w:val="en-GB"/>
        </w:rPr>
        <w:t xml:space="preserve"> Published in the Romanian Official Gazette no.881 on November 25</w:t>
      </w:r>
      <w:r w:rsidRPr="001B2DDE">
        <w:rPr>
          <w:rFonts w:ascii="Times New Roman" w:hAnsi="Times New Roman"/>
          <w:color w:val="000000" w:themeColor="text1"/>
          <w:sz w:val="18"/>
          <w:szCs w:val="18"/>
          <w:vertAlign w:val="superscript"/>
          <w:lang w:val="en-GB"/>
        </w:rPr>
        <w:t>th</w:t>
      </w:r>
      <w:r w:rsidRPr="001B2DDE">
        <w:rPr>
          <w:rFonts w:ascii="Times New Roman" w:hAnsi="Times New Roman"/>
          <w:color w:val="000000" w:themeColor="text1"/>
          <w:sz w:val="18"/>
          <w:szCs w:val="18"/>
          <w:lang w:val="en-GB"/>
        </w:rPr>
        <w:t>, 2015.</w:t>
      </w:r>
    </w:p>
  </w:footnote>
  <w:footnote w:id="13">
    <w:p w14:paraId="218A629A" w14:textId="2DEBBD13" w:rsidR="00FE30F2" w:rsidRPr="001B2DDE" w:rsidRDefault="00FE30F2" w:rsidP="001B2DDE">
      <w:pPr>
        <w:pStyle w:val="FootnoteText"/>
        <w:jc w:val="both"/>
        <w:rPr>
          <w:rFonts w:ascii="Times New Roman" w:hAnsi="Times New Roman"/>
          <w:color w:val="000000" w:themeColor="text1"/>
          <w:sz w:val="18"/>
          <w:szCs w:val="18"/>
          <w:lang w:val="ro-RO"/>
        </w:rPr>
      </w:pPr>
      <w:r w:rsidRPr="001B2DDE">
        <w:rPr>
          <w:rStyle w:val="FootnoteReference"/>
          <w:rFonts w:ascii="Times New Roman" w:hAnsi="Times New Roman"/>
          <w:color w:val="000000" w:themeColor="text1"/>
          <w:sz w:val="18"/>
          <w:szCs w:val="18"/>
        </w:rPr>
        <w:footnoteRef/>
      </w:r>
      <w:r w:rsidRPr="001B2DDE">
        <w:rPr>
          <w:rFonts w:ascii="Times New Roman" w:hAnsi="Times New Roman"/>
          <w:color w:val="000000" w:themeColor="text1"/>
          <w:sz w:val="18"/>
          <w:szCs w:val="18"/>
        </w:rPr>
        <w:t xml:space="preserve"> </w:t>
      </w:r>
      <w:r w:rsidRPr="001B2DDE">
        <w:rPr>
          <w:rFonts w:ascii="Times New Roman" w:hAnsi="Times New Roman"/>
          <w:i/>
          <w:color w:val="000000" w:themeColor="text1"/>
          <w:sz w:val="18"/>
          <w:szCs w:val="18"/>
        </w:rPr>
        <w:t>Exempli gratia</w:t>
      </w:r>
      <w:r w:rsidRPr="001B2DDE">
        <w:rPr>
          <w:rFonts w:ascii="Times New Roman" w:hAnsi="Times New Roman"/>
          <w:color w:val="000000" w:themeColor="text1"/>
          <w:sz w:val="18"/>
          <w:szCs w:val="18"/>
        </w:rPr>
        <w:t>: Judgment no.636 on 8</w:t>
      </w:r>
      <w:r w:rsidRPr="001B2DDE">
        <w:rPr>
          <w:rFonts w:ascii="Times New Roman" w:hAnsi="Times New Roman"/>
          <w:color w:val="000000" w:themeColor="text1"/>
          <w:sz w:val="18"/>
          <w:szCs w:val="18"/>
          <w:vertAlign w:val="superscript"/>
        </w:rPr>
        <w:t>th</w:t>
      </w:r>
      <w:r w:rsidRPr="001B2DDE">
        <w:rPr>
          <w:rFonts w:ascii="Times New Roman" w:hAnsi="Times New Roman"/>
          <w:color w:val="000000" w:themeColor="text1"/>
          <w:sz w:val="18"/>
          <w:szCs w:val="18"/>
        </w:rPr>
        <w:t xml:space="preserve"> of February 2012; Judgment no.2374 on 28</w:t>
      </w:r>
      <w:r w:rsidRPr="001B2DDE">
        <w:rPr>
          <w:rFonts w:ascii="Times New Roman" w:hAnsi="Times New Roman"/>
          <w:color w:val="000000" w:themeColor="text1"/>
          <w:sz w:val="18"/>
          <w:szCs w:val="18"/>
          <w:vertAlign w:val="superscript"/>
        </w:rPr>
        <w:t>th</w:t>
      </w:r>
      <w:r w:rsidRPr="001B2DDE">
        <w:rPr>
          <w:rFonts w:ascii="Times New Roman" w:hAnsi="Times New Roman"/>
          <w:color w:val="000000" w:themeColor="text1"/>
          <w:sz w:val="18"/>
          <w:szCs w:val="18"/>
        </w:rPr>
        <w:t xml:space="preserve"> of February 2013; Judgment no.7532 on 29</w:t>
      </w:r>
      <w:r w:rsidRPr="001B2DDE">
        <w:rPr>
          <w:rFonts w:ascii="Times New Roman" w:hAnsi="Times New Roman"/>
          <w:color w:val="000000" w:themeColor="text1"/>
          <w:sz w:val="18"/>
          <w:szCs w:val="18"/>
          <w:vertAlign w:val="superscript"/>
        </w:rPr>
        <w:t>th</w:t>
      </w:r>
      <w:r w:rsidRPr="001B2DDE">
        <w:rPr>
          <w:rFonts w:ascii="Times New Roman" w:hAnsi="Times New Roman"/>
          <w:color w:val="000000" w:themeColor="text1"/>
          <w:sz w:val="18"/>
          <w:szCs w:val="18"/>
        </w:rPr>
        <w:t xml:space="preserve"> of November 2013, a.o.. All these judgments are available, in Romanian language only, on the Internet site of the High Court of Cassation and Justice, </w:t>
      </w:r>
      <w:r w:rsidRPr="001B2DDE">
        <w:rPr>
          <w:rFonts w:ascii="Times New Roman" w:hAnsi="Times New Roman"/>
          <w:i/>
          <w:color w:val="000000" w:themeColor="text1"/>
          <w:sz w:val="18"/>
          <w:szCs w:val="18"/>
        </w:rPr>
        <w:t>http://www.scj.ro/736/Cautare-jurisprudenta.</w:t>
      </w:r>
      <w:r w:rsidRPr="001B2DDE">
        <w:rPr>
          <w:rFonts w:ascii="Times New Roman" w:hAnsi="Times New Roman"/>
          <w:color w:val="000000" w:themeColor="text1"/>
          <w:sz w:val="18"/>
          <w:szCs w:val="18"/>
        </w:rPr>
        <w:t xml:space="preserve"> </w:t>
      </w:r>
    </w:p>
  </w:footnote>
  <w:footnote w:id="14">
    <w:p w14:paraId="2BCEAE84" w14:textId="0EC2EA9B" w:rsidR="00FE30F2" w:rsidRPr="001B2DDE" w:rsidRDefault="00FE30F2" w:rsidP="001B2DDE">
      <w:pPr>
        <w:jc w:val="both"/>
        <w:rPr>
          <w:rFonts w:ascii="Times New Roman" w:hAnsi="Times New Roman"/>
          <w:color w:val="000000" w:themeColor="text1"/>
          <w:sz w:val="18"/>
          <w:szCs w:val="18"/>
        </w:rPr>
      </w:pPr>
      <w:r w:rsidRPr="001B2DDE">
        <w:rPr>
          <w:rStyle w:val="FootnoteReference"/>
          <w:rFonts w:ascii="Times New Roman" w:hAnsi="Times New Roman"/>
          <w:color w:val="000000" w:themeColor="text1"/>
          <w:sz w:val="18"/>
          <w:szCs w:val="18"/>
        </w:rPr>
        <w:footnoteRef/>
      </w:r>
      <w:r w:rsidRPr="001B2DDE">
        <w:rPr>
          <w:rFonts w:ascii="Times New Roman" w:hAnsi="Times New Roman"/>
          <w:color w:val="000000" w:themeColor="text1"/>
          <w:sz w:val="18"/>
          <w:szCs w:val="18"/>
        </w:rPr>
        <w:t xml:space="preserve"> For a more detailed assessment, see </w:t>
      </w:r>
      <w:r w:rsidR="001B2DDE">
        <w:rPr>
          <w:rFonts w:ascii="Times New Roman" w:hAnsi="Times New Roman"/>
          <w:color w:val="000000" w:themeColor="text1"/>
          <w:sz w:val="18"/>
          <w:szCs w:val="18"/>
        </w:rPr>
        <w:t xml:space="preserve">B. </w:t>
      </w:r>
      <w:r w:rsidR="001B2DDE" w:rsidRPr="001B2DDE">
        <w:rPr>
          <w:rFonts w:ascii="Times New Roman" w:hAnsi="Times New Roman"/>
          <w:smallCaps/>
          <w:color w:val="000000" w:themeColor="text1"/>
          <w:sz w:val="18"/>
          <w:szCs w:val="18"/>
          <w:lang w:val="en-GB"/>
        </w:rPr>
        <w:t>Neamtu</w:t>
      </w:r>
      <w:r w:rsidR="001B2DDE" w:rsidRPr="001B2DDE">
        <w:rPr>
          <w:rFonts w:ascii="Times New Roman" w:hAnsi="Times New Roman"/>
          <w:color w:val="000000" w:themeColor="text1"/>
          <w:sz w:val="18"/>
          <w:szCs w:val="18"/>
        </w:rPr>
        <w:t xml:space="preserve">, </w:t>
      </w:r>
      <w:r w:rsidR="001B2DDE">
        <w:rPr>
          <w:rFonts w:ascii="Times New Roman" w:hAnsi="Times New Roman"/>
          <w:color w:val="000000" w:themeColor="text1"/>
          <w:sz w:val="18"/>
          <w:szCs w:val="18"/>
        </w:rPr>
        <w:t xml:space="preserve">D.C. </w:t>
      </w:r>
      <w:r w:rsidR="001B2DDE" w:rsidRPr="001B2DDE">
        <w:rPr>
          <w:rFonts w:ascii="Times New Roman" w:hAnsi="Times New Roman"/>
          <w:caps/>
          <w:color w:val="000000" w:themeColor="text1"/>
          <w:sz w:val="18"/>
          <w:szCs w:val="18"/>
        </w:rPr>
        <w:t>Dragoș</w:t>
      </w:r>
      <w:r w:rsidR="001B2DDE" w:rsidRPr="001B2DDE">
        <w:rPr>
          <w:rFonts w:ascii="Times New Roman" w:hAnsi="Times New Roman"/>
          <w:color w:val="000000" w:themeColor="text1"/>
          <w:sz w:val="18"/>
          <w:szCs w:val="18"/>
        </w:rPr>
        <w:t>, “</w:t>
      </w:r>
      <w:r w:rsidR="001B2DDE" w:rsidRPr="001B2DDE">
        <w:rPr>
          <w:rFonts w:ascii="Times New Roman" w:hAnsi="Times New Roman"/>
          <w:bCs/>
          <w:color w:val="000000" w:themeColor="text1"/>
          <w:sz w:val="18"/>
          <w:szCs w:val="18"/>
        </w:rPr>
        <w:t xml:space="preserve">Fighting Corruption in Public Procurement: The Case of Romania”, chapter in </w:t>
      </w:r>
      <w:r w:rsidR="001B2DDE" w:rsidRPr="001B2DDE">
        <w:rPr>
          <w:rFonts w:ascii="Times New Roman" w:hAnsi="Times New Roman"/>
          <w:color w:val="000000" w:themeColor="text1"/>
          <w:sz w:val="18"/>
          <w:szCs w:val="18"/>
        </w:rPr>
        <w:t xml:space="preserve">G. </w:t>
      </w:r>
      <w:r w:rsidR="001B2DDE" w:rsidRPr="001B2DDE">
        <w:rPr>
          <w:rFonts w:ascii="Times New Roman" w:hAnsi="Times New Roman"/>
          <w:smallCaps/>
          <w:color w:val="000000" w:themeColor="text1"/>
          <w:sz w:val="18"/>
          <w:szCs w:val="18"/>
        </w:rPr>
        <w:t>Racca</w:t>
      </w:r>
      <w:r w:rsidR="001B2DDE" w:rsidRPr="001B2DDE">
        <w:rPr>
          <w:rFonts w:ascii="Times New Roman" w:hAnsi="Times New Roman"/>
          <w:color w:val="000000" w:themeColor="text1"/>
          <w:sz w:val="18"/>
          <w:szCs w:val="18"/>
        </w:rPr>
        <w:t xml:space="preserve"> &amp; </w:t>
      </w:r>
      <w:r w:rsidR="001B2DDE" w:rsidRPr="001B2DDE">
        <w:rPr>
          <w:rFonts w:ascii="Times New Roman" w:hAnsi="Times New Roman"/>
          <w:smallCaps/>
          <w:color w:val="000000" w:themeColor="text1"/>
          <w:sz w:val="18"/>
          <w:szCs w:val="18"/>
        </w:rPr>
        <w:t>Ch</w:t>
      </w:r>
      <w:r w:rsidR="001B2DDE" w:rsidRPr="001B2DDE">
        <w:rPr>
          <w:rFonts w:ascii="Times New Roman" w:hAnsi="Times New Roman"/>
          <w:color w:val="000000" w:themeColor="text1"/>
          <w:sz w:val="18"/>
          <w:szCs w:val="18"/>
        </w:rPr>
        <w:t xml:space="preserve">. R. </w:t>
      </w:r>
      <w:r w:rsidR="001B2DDE" w:rsidRPr="001B2DDE">
        <w:rPr>
          <w:rFonts w:ascii="Times New Roman" w:hAnsi="Times New Roman"/>
          <w:smallCaps/>
          <w:color w:val="000000" w:themeColor="text1"/>
          <w:sz w:val="18"/>
          <w:szCs w:val="18"/>
        </w:rPr>
        <w:t>Yukins</w:t>
      </w:r>
      <w:r w:rsidR="001B2DDE" w:rsidRPr="001B2DDE">
        <w:rPr>
          <w:rFonts w:ascii="Times New Roman" w:hAnsi="Times New Roman"/>
          <w:color w:val="000000" w:themeColor="text1"/>
          <w:sz w:val="18"/>
          <w:szCs w:val="18"/>
        </w:rPr>
        <w:t xml:space="preserve"> (eds), “</w:t>
      </w:r>
      <w:r w:rsidR="001B2DDE" w:rsidRPr="001B2DDE">
        <w:rPr>
          <w:rFonts w:ascii="Times New Roman" w:hAnsi="Times New Roman"/>
          <w:i/>
          <w:color w:val="000000" w:themeColor="text1"/>
          <w:sz w:val="18"/>
          <w:szCs w:val="18"/>
        </w:rPr>
        <w:t>Integrity and Efficiency in Sustainable Public Contracts. Balancing Corruption Concerns in Public Procurement Internationally</w:t>
      </w:r>
      <w:r w:rsidR="001B2DDE" w:rsidRPr="001B2DDE">
        <w:rPr>
          <w:rFonts w:ascii="Times New Roman" w:hAnsi="Times New Roman"/>
          <w:color w:val="000000" w:themeColor="text1"/>
          <w:sz w:val="18"/>
          <w:szCs w:val="18"/>
        </w:rPr>
        <w:t>”, Bruylant, Bruxelles, 2014</w:t>
      </w:r>
      <w:r w:rsidRPr="001B2DDE">
        <w:rPr>
          <w:rFonts w:ascii="Times New Roman" w:hAnsi="Times New Roman"/>
          <w:color w:val="000000" w:themeColor="text1"/>
          <w:sz w:val="18"/>
          <w:szCs w:val="18"/>
        </w:rPr>
        <w:t>.</w:t>
      </w:r>
      <w:r w:rsidRPr="001B2DDE">
        <w:rPr>
          <w:rFonts w:ascii="Times New Roman" w:hAnsi="Times New Roman"/>
          <w:bCs/>
          <w:color w:val="000000" w:themeColor="text1"/>
          <w:sz w:val="18"/>
          <w:szCs w:val="18"/>
        </w:rPr>
        <w:t xml:space="preserve"> </w:t>
      </w:r>
    </w:p>
  </w:footnote>
  <w:footnote w:id="15">
    <w:p w14:paraId="6A348D58" w14:textId="3C44988C" w:rsidR="00FE30F2" w:rsidRPr="001B2DDE" w:rsidRDefault="00FE30F2" w:rsidP="001B2DDE">
      <w:pPr>
        <w:pStyle w:val="FootnoteText"/>
        <w:jc w:val="both"/>
        <w:rPr>
          <w:rFonts w:ascii="Times New Roman" w:hAnsi="Times New Roman"/>
          <w:sz w:val="18"/>
          <w:szCs w:val="18"/>
          <w:lang w:val="en-GB"/>
        </w:rPr>
      </w:pPr>
      <w:r w:rsidRPr="001B2DDE">
        <w:rPr>
          <w:rStyle w:val="FootnoteReference"/>
          <w:rFonts w:ascii="Times New Roman" w:hAnsi="Times New Roman"/>
          <w:sz w:val="18"/>
          <w:szCs w:val="18"/>
          <w:lang w:val="en-GB"/>
        </w:rPr>
        <w:footnoteRef/>
      </w:r>
      <w:r w:rsidRPr="001B2DDE">
        <w:rPr>
          <w:rFonts w:ascii="Times New Roman" w:hAnsi="Times New Roman"/>
          <w:sz w:val="18"/>
          <w:szCs w:val="18"/>
          <w:lang w:val="en-GB"/>
        </w:rPr>
        <w:t xml:space="preserve"> The Module exists based on the Protocols signed by the Competition Council with the above-mentioned authorities and is referred to in every annual activity report of the Competition Council, beginning from 2010. The reports until 2013 are available in English at the following address: </w:t>
      </w:r>
      <w:r w:rsidRPr="001B2DDE">
        <w:rPr>
          <w:rFonts w:ascii="Times New Roman" w:hAnsi="Times New Roman"/>
          <w:i/>
          <w:sz w:val="18"/>
          <w:szCs w:val="18"/>
          <w:lang w:val="en-GB"/>
        </w:rPr>
        <w:t>http://www.consiliulconcurentei.ro/en/publications/annual-reports.html.</w:t>
      </w:r>
    </w:p>
  </w:footnote>
  <w:footnote w:id="16">
    <w:p w14:paraId="63CDABAF" w14:textId="02A047A7" w:rsidR="00FE30F2" w:rsidRPr="001B2DDE" w:rsidRDefault="00FE30F2" w:rsidP="001B2DDE">
      <w:pPr>
        <w:pStyle w:val="FootnoteText"/>
        <w:jc w:val="both"/>
        <w:rPr>
          <w:rFonts w:ascii="Times New Roman" w:hAnsi="Times New Roman"/>
          <w:color w:val="000000" w:themeColor="text1"/>
          <w:sz w:val="18"/>
          <w:szCs w:val="18"/>
          <w:lang w:val="ro-RO"/>
        </w:rPr>
      </w:pPr>
      <w:r w:rsidRPr="001B2DDE">
        <w:rPr>
          <w:rStyle w:val="FootnoteReference"/>
          <w:rFonts w:ascii="Times New Roman" w:hAnsi="Times New Roman"/>
          <w:color w:val="000000" w:themeColor="text1"/>
          <w:sz w:val="18"/>
          <w:szCs w:val="18"/>
        </w:rPr>
        <w:footnoteRef/>
      </w:r>
      <w:r w:rsidRPr="001B2DDE">
        <w:rPr>
          <w:rFonts w:ascii="Times New Roman" w:hAnsi="Times New Roman"/>
          <w:color w:val="000000" w:themeColor="text1"/>
          <w:sz w:val="18"/>
          <w:szCs w:val="18"/>
        </w:rPr>
        <w:t xml:space="preserve"> For the same opinion, in the judicial practice, see: Judgment of the Bucharest Appellate Court no.2862/16 August 2012, Judgment of the Cluj Appellate Court no.2800/10 December 2012 and Judgment of the Pitesti Appellate Cour</w:t>
      </w:r>
      <w:r w:rsidR="001B2DDE">
        <w:rPr>
          <w:rFonts w:ascii="Times New Roman" w:hAnsi="Times New Roman"/>
          <w:color w:val="000000" w:themeColor="text1"/>
          <w:sz w:val="18"/>
          <w:szCs w:val="18"/>
        </w:rPr>
        <w:t>t no.2076/7 June 2013, in D.-D. S</w:t>
      </w:r>
      <w:r w:rsidR="001B2DDE" w:rsidRPr="001B2DDE">
        <w:rPr>
          <w:rFonts w:ascii="Times New Roman" w:hAnsi="Times New Roman"/>
          <w:color w:val="000000" w:themeColor="text1"/>
          <w:sz w:val="16"/>
          <w:szCs w:val="18"/>
        </w:rPr>
        <w:t>ERBAN</w:t>
      </w:r>
      <w:r w:rsidR="001B2DDE">
        <w:rPr>
          <w:rFonts w:ascii="Times New Roman" w:hAnsi="Times New Roman"/>
          <w:color w:val="000000" w:themeColor="text1"/>
          <w:sz w:val="16"/>
          <w:szCs w:val="18"/>
        </w:rPr>
        <w:t xml:space="preserve">, </w:t>
      </w:r>
      <w:r w:rsidR="001B2DDE">
        <w:rPr>
          <w:rFonts w:ascii="Times New Roman" w:hAnsi="Times New Roman"/>
          <w:color w:val="000000" w:themeColor="text1"/>
          <w:sz w:val="18"/>
          <w:szCs w:val="18"/>
        </w:rPr>
        <w:t>“</w:t>
      </w:r>
      <w:r w:rsidRPr="001B2DDE">
        <w:rPr>
          <w:rFonts w:ascii="Times New Roman" w:hAnsi="Times New Roman"/>
          <w:i/>
          <w:color w:val="000000" w:themeColor="text1"/>
          <w:sz w:val="18"/>
          <w:szCs w:val="18"/>
        </w:rPr>
        <w:t>Jurisprudenta comentata in materia achizitiilor publice</w:t>
      </w:r>
      <w:r w:rsidRPr="001B2DDE">
        <w:rPr>
          <w:rFonts w:ascii="Times New Roman" w:hAnsi="Times New Roman"/>
          <w:color w:val="000000" w:themeColor="text1"/>
          <w:sz w:val="18"/>
          <w:szCs w:val="18"/>
        </w:rPr>
        <w:t>” [Case Law in Public Procurement], volume IV, Hamangiu, Bucharest, 2014, pp.148-149</w:t>
      </w:r>
      <w:r w:rsidR="001B2DDE">
        <w:rPr>
          <w:rFonts w:ascii="Times New Roman" w:hAnsi="Times New Roman"/>
          <w:color w:val="000000" w:themeColor="text1"/>
          <w:sz w:val="18"/>
          <w:szCs w:val="18"/>
        </w:rPr>
        <w:t>.</w:t>
      </w:r>
    </w:p>
  </w:footnote>
  <w:footnote w:id="17">
    <w:p w14:paraId="24E19C21" w14:textId="54FF5713" w:rsidR="00FE30F2" w:rsidRPr="001B2DDE" w:rsidRDefault="00FE30F2" w:rsidP="001B2DDE">
      <w:pPr>
        <w:jc w:val="both"/>
        <w:rPr>
          <w:rFonts w:ascii="Times New Roman" w:hAnsi="Times New Roman"/>
          <w:color w:val="000000" w:themeColor="text1"/>
          <w:sz w:val="18"/>
          <w:szCs w:val="18"/>
          <w:lang w:val="en-GB"/>
        </w:rPr>
      </w:pPr>
      <w:r w:rsidRPr="001B2DDE">
        <w:rPr>
          <w:rStyle w:val="FootnoteReference"/>
          <w:rFonts w:ascii="Times New Roman" w:hAnsi="Times New Roman"/>
          <w:color w:val="000000" w:themeColor="text1"/>
          <w:sz w:val="18"/>
          <w:szCs w:val="18"/>
          <w:lang w:val="en-GB"/>
        </w:rPr>
        <w:footnoteRef/>
      </w:r>
      <w:r w:rsidRPr="001B2DDE">
        <w:rPr>
          <w:rFonts w:ascii="Times New Roman" w:hAnsi="Times New Roman"/>
          <w:color w:val="000000" w:themeColor="text1"/>
          <w:sz w:val="18"/>
          <w:szCs w:val="18"/>
          <w:lang w:val="en-GB"/>
        </w:rPr>
        <w:t xml:space="preserve"> See also, in this regard, </w:t>
      </w:r>
      <w:r w:rsidR="001B2DDE">
        <w:rPr>
          <w:rFonts w:ascii="Times New Roman" w:hAnsi="Times New Roman"/>
          <w:color w:val="000000" w:themeColor="text1"/>
          <w:sz w:val="18"/>
          <w:szCs w:val="18"/>
          <w:lang w:val="en-GB"/>
        </w:rPr>
        <w:t>D.C. D</w:t>
      </w:r>
      <w:r w:rsidR="001B2DDE" w:rsidRPr="001B2DDE">
        <w:rPr>
          <w:rFonts w:ascii="Times New Roman" w:hAnsi="Times New Roman"/>
          <w:smallCaps/>
          <w:color w:val="000000" w:themeColor="text1"/>
          <w:sz w:val="16"/>
          <w:szCs w:val="18"/>
          <w:lang w:val="en-GB"/>
        </w:rPr>
        <w:t>RAGOȘ</w:t>
      </w:r>
      <w:r w:rsidR="001B2DDE" w:rsidRPr="001B2DDE">
        <w:rPr>
          <w:rFonts w:ascii="Times New Roman" w:hAnsi="Times New Roman"/>
          <w:smallCaps/>
          <w:color w:val="000000" w:themeColor="text1"/>
          <w:sz w:val="18"/>
          <w:szCs w:val="18"/>
          <w:lang w:val="en-GB"/>
        </w:rPr>
        <w:t>,</w:t>
      </w:r>
      <w:r w:rsidR="001B2DDE">
        <w:rPr>
          <w:rFonts w:ascii="Times New Roman" w:hAnsi="Times New Roman"/>
          <w:color w:val="000000" w:themeColor="text1"/>
          <w:sz w:val="18"/>
          <w:szCs w:val="18"/>
          <w:lang w:val="en-GB"/>
        </w:rPr>
        <w:t xml:space="preserve"> B. N</w:t>
      </w:r>
      <w:r w:rsidR="001B2DDE" w:rsidRPr="001B2DDE">
        <w:rPr>
          <w:rFonts w:ascii="Times New Roman" w:hAnsi="Times New Roman"/>
          <w:color w:val="000000" w:themeColor="text1"/>
          <w:sz w:val="16"/>
          <w:szCs w:val="18"/>
          <w:lang w:val="en-GB"/>
        </w:rPr>
        <w:t>EAMTU</w:t>
      </w:r>
      <w:r w:rsidR="001B2DDE" w:rsidRPr="001B2DDE">
        <w:rPr>
          <w:rFonts w:ascii="Times New Roman" w:hAnsi="Times New Roman"/>
          <w:color w:val="000000" w:themeColor="text1"/>
          <w:sz w:val="18"/>
          <w:szCs w:val="18"/>
          <w:lang w:val="en-GB"/>
        </w:rPr>
        <w:t xml:space="preserve">, </w:t>
      </w:r>
      <w:r w:rsidR="001B2DDE">
        <w:rPr>
          <w:rFonts w:ascii="Times New Roman" w:hAnsi="Times New Roman"/>
          <w:color w:val="000000" w:themeColor="text1"/>
          <w:sz w:val="18"/>
          <w:szCs w:val="18"/>
          <w:lang w:val="en-GB"/>
        </w:rPr>
        <w:t>R. V</w:t>
      </w:r>
      <w:r w:rsidR="001B2DDE" w:rsidRPr="001B2DDE">
        <w:rPr>
          <w:rFonts w:ascii="Times New Roman" w:hAnsi="Times New Roman"/>
          <w:color w:val="000000" w:themeColor="text1"/>
          <w:sz w:val="16"/>
          <w:szCs w:val="18"/>
          <w:lang w:val="en-GB"/>
        </w:rPr>
        <w:t>ELISCU</w:t>
      </w:r>
      <w:r w:rsidR="001B2DDE" w:rsidRPr="001B2DDE">
        <w:rPr>
          <w:rFonts w:ascii="Times New Roman" w:hAnsi="Times New Roman"/>
          <w:color w:val="000000" w:themeColor="text1"/>
          <w:sz w:val="18"/>
          <w:szCs w:val="18"/>
          <w:lang w:val="en-GB"/>
        </w:rPr>
        <w:t>, ”Remedies in Public Procurement in Romania”, chapter in S. T</w:t>
      </w:r>
      <w:r w:rsidR="001B2DDE" w:rsidRPr="001B2DDE">
        <w:rPr>
          <w:rFonts w:ascii="Times New Roman" w:hAnsi="Times New Roman"/>
          <w:color w:val="000000" w:themeColor="text1"/>
          <w:sz w:val="16"/>
          <w:szCs w:val="18"/>
          <w:lang w:val="en-GB"/>
        </w:rPr>
        <w:t>REUMER</w:t>
      </w:r>
      <w:r w:rsidR="001B2DDE" w:rsidRPr="001B2DDE">
        <w:rPr>
          <w:rFonts w:ascii="Times New Roman" w:hAnsi="Times New Roman"/>
          <w:color w:val="000000" w:themeColor="text1"/>
          <w:sz w:val="18"/>
          <w:szCs w:val="18"/>
          <w:lang w:val="en-GB"/>
        </w:rPr>
        <w:t xml:space="preserve"> </w:t>
      </w:r>
      <w:r w:rsidR="001B2DDE" w:rsidRPr="001B2DDE">
        <w:rPr>
          <w:rFonts w:ascii="Times New Roman" w:hAnsi="Times New Roman"/>
          <w:color w:val="000000" w:themeColor="text1"/>
          <w:sz w:val="14"/>
          <w:szCs w:val="18"/>
          <w:lang w:val="en-GB"/>
        </w:rPr>
        <w:t>&amp;</w:t>
      </w:r>
      <w:r w:rsidR="001B2DDE" w:rsidRPr="001B2DDE">
        <w:rPr>
          <w:rFonts w:ascii="Times New Roman" w:hAnsi="Times New Roman"/>
          <w:color w:val="000000" w:themeColor="text1"/>
          <w:sz w:val="18"/>
          <w:szCs w:val="18"/>
          <w:lang w:val="en-GB"/>
        </w:rPr>
        <w:t xml:space="preserve"> F. L</w:t>
      </w:r>
      <w:r w:rsidR="001B2DDE">
        <w:rPr>
          <w:rFonts w:ascii="Times New Roman" w:hAnsi="Times New Roman"/>
          <w:color w:val="000000" w:themeColor="text1"/>
          <w:sz w:val="16"/>
          <w:szCs w:val="18"/>
          <w:lang w:val="en-GB"/>
        </w:rPr>
        <w:t>ICHE</w:t>
      </w:r>
      <w:r w:rsidR="001B2DDE" w:rsidRPr="001B2DDE">
        <w:rPr>
          <w:rFonts w:ascii="Times New Roman" w:hAnsi="Times New Roman"/>
          <w:color w:val="000000" w:themeColor="text1"/>
          <w:sz w:val="16"/>
          <w:szCs w:val="18"/>
          <w:lang w:val="en-GB"/>
        </w:rPr>
        <w:t>RE</w:t>
      </w:r>
      <w:r w:rsidR="001B2DDE" w:rsidRPr="001B2DDE">
        <w:rPr>
          <w:rFonts w:ascii="Times New Roman" w:hAnsi="Times New Roman"/>
          <w:color w:val="000000" w:themeColor="text1"/>
          <w:sz w:val="18"/>
          <w:szCs w:val="18"/>
          <w:lang w:val="en-GB"/>
        </w:rPr>
        <w:t xml:space="preserve"> (eds), ”Enforcement of the EU Public Procurement Rules”, DJ</w:t>
      </w:r>
      <w:r w:rsidR="001B2DDE">
        <w:rPr>
          <w:rFonts w:ascii="Times New Roman" w:hAnsi="Times New Roman"/>
          <w:color w:val="000000" w:themeColor="text1"/>
          <w:sz w:val="18"/>
          <w:szCs w:val="18"/>
          <w:lang w:val="en-GB"/>
        </w:rPr>
        <w:t>ØF Publishing, Copenhagen, 2011</w:t>
      </w:r>
      <w:r w:rsidRPr="001B2DDE">
        <w:rPr>
          <w:rFonts w:ascii="Times New Roman" w:hAnsi="Times New Roman"/>
          <w:color w:val="000000" w:themeColor="text1"/>
          <w:sz w:val="18"/>
          <w:szCs w:val="18"/>
          <w:lang w:val="en-GB"/>
        </w:rPr>
        <w:t xml:space="preserve">. </w:t>
      </w:r>
    </w:p>
  </w:footnote>
  <w:footnote w:id="18">
    <w:p w14:paraId="7DE68E64" w14:textId="5D73CEB7" w:rsidR="00FE30F2" w:rsidRPr="001B2DDE" w:rsidRDefault="00FE30F2" w:rsidP="001B2DDE">
      <w:pPr>
        <w:jc w:val="both"/>
        <w:rPr>
          <w:rFonts w:ascii="Times New Roman" w:hAnsi="Times New Roman"/>
          <w:color w:val="000000" w:themeColor="text1"/>
          <w:sz w:val="18"/>
          <w:szCs w:val="18"/>
          <w:lang w:val="ro-RO"/>
        </w:rPr>
      </w:pPr>
      <w:r w:rsidRPr="001B2DDE">
        <w:rPr>
          <w:rStyle w:val="FootnoteReference"/>
          <w:rFonts w:ascii="Times New Roman" w:hAnsi="Times New Roman"/>
          <w:color w:val="000000" w:themeColor="text1"/>
          <w:sz w:val="18"/>
          <w:szCs w:val="18"/>
        </w:rPr>
        <w:footnoteRef/>
      </w:r>
      <w:r w:rsidRPr="001B2DDE">
        <w:rPr>
          <w:rFonts w:ascii="Times New Roman" w:hAnsi="Times New Roman"/>
          <w:color w:val="000000" w:themeColor="text1"/>
          <w:sz w:val="18"/>
          <w:szCs w:val="18"/>
        </w:rPr>
        <w:t xml:space="preserve"> In a similar sense, see Judgment of the Bucharest Appellate Court no.3062/24 Nov. 2011, in </w:t>
      </w:r>
      <w:r w:rsidR="001B2DDE">
        <w:rPr>
          <w:rFonts w:ascii="Times New Roman" w:hAnsi="Times New Roman"/>
          <w:color w:val="000000" w:themeColor="text1"/>
          <w:sz w:val="18"/>
          <w:szCs w:val="18"/>
        </w:rPr>
        <w:t xml:space="preserve">D.-D. </w:t>
      </w:r>
      <w:r w:rsidRPr="001B2DDE">
        <w:rPr>
          <w:rFonts w:ascii="Times New Roman" w:hAnsi="Times New Roman"/>
          <w:color w:val="000000" w:themeColor="text1"/>
          <w:sz w:val="18"/>
          <w:szCs w:val="18"/>
        </w:rPr>
        <w:t>S</w:t>
      </w:r>
      <w:r w:rsidR="001B2DDE" w:rsidRPr="001B2DDE">
        <w:rPr>
          <w:rFonts w:ascii="Times New Roman" w:hAnsi="Times New Roman"/>
          <w:color w:val="000000" w:themeColor="text1"/>
          <w:sz w:val="16"/>
          <w:szCs w:val="18"/>
        </w:rPr>
        <w:t>ERBAN</w:t>
      </w:r>
      <w:r w:rsidR="001B2DDE">
        <w:rPr>
          <w:rFonts w:ascii="Times New Roman" w:hAnsi="Times New Roman"/>
          <w:color w:val="000000" w:themeColor="text1"/>
          <w:sz w:val="18"/>
          <w:szCs w:val="18"/>
        </w:rPr>
        <w:t>, “</w:t>
      </w:r>
      <w:r w:rsidRPr="001B2DDE">
        <w:rPr>
          <w:rFonts w:ascii="Times New Roman" w:hAnsi="Times New Roman"/>
          <w:i/>
          <w:color w:val="000000" w:themeColor="text1"/>
          <w:sz w:val="18"/>
          <w:szCs w:val="18"/>
        </w:rPr>
        <w:t>Jurisprudenta comentata in materia achizitiilor publice</w:t>
      </w:r>
      <w:r w:rsidRPr="001B2DDE">
        <w:rPr>
          <w:rFonts w:ascii="Times New Roman" w:hAnsi="Times New Roman"/>
          <w:color w:val="000000" w:themeColor="text1"/>
          <w:sz w:val="18"/>
          <w:szCs w:val="18"/>
        </w:rPr>
        <w:t>” [Case Law in Public Procurement], volume IV, Hamangiu, Bucharest, 2014, p.79.</w:t>
      </w:r>
    </w:p>
  </w:footnote>
  <w:footnote w:id="19">
    <w:p w14:paraId="7D7F5869" w14:textId="77777777" w:rsidR="00FE30F2" w:rsidRPr="001B2DDE" w:rsidRDefault="00FE30F2" w:rsidP="001B2DDE">
      <w:pPr>
        <w:pStyle w:val="FootnoteText"/>
        <w:jc w:val="both"/>
        <w:rPr>
          <w:rFonts w:ascii="Times New Roman" w:hAnsi="Times New Roman"/>
          <w:color w:val="000000" w:themeColor="text1"/>
          <w:sz w:val="18"/>
          <w:szCs w:val="18"/>
          <w:lang w:val="ro-RO"/>
        </w:rPr>
      </w:pPr>
      <w:r w:rsidRPr="001B2DDE">
        <w:rPr>
          <w:rStyle w:val="FootnoteReference"/>
          <w:rFonts w:ascii="Times New Roman" w:hAnsi="Times New Roman"/>
          <w:color w:val="000000" w:themeColor="text1"/>
          <w:sz w:val="18"/>
          <w:szCs w:val="18"/>
        </w:rPr>
        <w:footnoteRef/>
      </w:r>
      <w:r w:rsidRPr="001B2DDE">
        <w:rPr>
          <w:rFonts w:ascii="Times New Roman" w:hAnsi="Times New Roman"/>
          <w:color w:val="000000" w:themeColor="text1"/>
          <w:sz w:val="18"/>
          <w:szCs w:val="18"/>
        </w:rPr>
        <w:t xml:space="preserve"> Published in the Romanian Official Gazette, part I, no.344/2012.</w:t>
      </w:r>
    </w:p>
  </w:footnote>
  <w:footnote w:id="20">
    <w:p w14:paraId="24ADF201" w14:textId="7EF8C044" w:rsidR="00FE30F2" w:rsidRPr="001B2DDE" w:rsidRDefault="00FE30F2" w:rsidP="001B2DDE">
      <w:pPr>
        <w:pStyle w:val="FootnoteText"/>
        <w:jc w:val="both"/>
        <w:rPr>
          <w:rFonts w:ascii="Times New Roman" w:hAnsi="Times New Roman"/>
          <w:sz w:val="18"/>
          <w:szCs w:val="18"/>
        </w:rPr>
      </w:pPr>
      <w:r w:rsidRPr="001B2DDE">
        <w:rPr>
          <w:rStyle w:val="FootnoteReference"/>
          <w:rFonts w:ascii="Times New Roman" w:hAnsi="Times New Roman"/>
          <w:sz w:val="18"/>
          <w:szCs w:val="18"/>
        </w:rPr>
        <w:footnoteRef/>
      </w:r>
      <w:r w:rsidRPr="001B2DDE">
        <w:rPr>
          <w:rFonts w:ascii="Times New Roman" w:hAnsi="Times New Roman"/>
          <w:sz w:val="18"/>
          <w:szCs w:val="18"/>
        </w:rPr>
        <w:t xml:space="preserve"> </w:t>
      </w:r>
      <w:r w:rsidRPr="001B2DDE">
        <w:rPr>
          <w:rFonts w:ascii="Times New Roman" w:hAnsi="Times New Roman"/>
          <w:color w:val="000000" w:themeColor="text1"/>
          <w:sz w:val="18"/>
          <w:szCs w:val="18"/>
          <w:lang w:val="en-GB"/>
        </w:rPr>
        <w:t>Article 269 of EGO no.34/2006 and article 28^6 par.4 of Law no.178/2010</w:t>
      </w:r>
      <w:r w:rsidR="001B2DDE">
        <w:rPr>
          <w:rFonts w:ascii="Times New Roman" w:hAnsi="Times New Roman"/>
          <w:color w:val="000000" w:themeColor="text1"/>
          <w:sz w:val="18"/>
          <w:szCs w:val="18"/>
          <w:lang w:val="en-GB"/>
        </w:rPr>
        <w:t>.</w:t>
      </w:r>
    </w:p>
  </w:footnote>
  <w:footnote w:id="21">
    <w:p w14:paraId="6CC789B8" w14:textId="27F4DD6D" w:rsidR="00FE30F2" w:rsidRPr="001B2DDE" w:rsidRDefault="00FE30F2" w:rsidP="001B2DDE">
      <w:pPr>
        <w:pStyle w:val="FootnoteText"/>
        <w:jc w:val="both"/>
        <w:rPr>
          <w:rFonts w:ascii="Times New Roman" w:hAnsi="Times New Roman"/>
          <w:sz w:val="18"/>
          <w:szCs w:val="18"/>
        </w:rPr>
      </w:pPr>
      <w:r w:rsidRPr="001B2DDE">
        <w:rPr>
          <w:rStyle w:val="FootnoteReference"/>
          <w:rFonts w:ascii="Times New Roman" w:hAnsi="Times New Roman"/>
          <w:sz w:val="18"/>
          <w:szCs w:val="18"/>
        </w:rPr>
        <w:footnoteRef/>
      </w:r>
      <w:r w:rsidRPr="001B2DDE">
        <w:rPr>
          <w:rFonts w:ascii="Times New Roman" w:hAnsi="Times New Roman"/>
          <w:sz w:val="18"/>
          <w:szCs w:val="18"/>
        </w:rPr>
        <w:t xml:space="preserve"> A</w:t>
      </w:r>
      <w:r w:rsidRPr="001B2DDE">
        <w:rPr>
          <w:rFonts w:ascii="Times New Roman" w:hAnsi="Times New Roman"/>
          <w:color w:val="000000" w:themeColor="text1"/>
          <w:sz w:val="18"/>
          <w:szCs w:val="18"/>
          <w:lang w:val="en-GB"/>
        </w:rPr>
        <w:t>rticle 273 par.1 of EGO no.34/2006 and, for public-private partnership, article 28^9 par.1 of Law no.178/2010</w:t>
      </w:r>
      <w:r w:rsidR="001B2DDE">
        <w:rPr>
          <w:rFonts w:ascii="Times New Roman" w:hAnsi="Times New Roman"/>
          <w:color w:val="000000" w:themeColor="text1"/>
          <w:sz w:val="18"/>
          <w:szCs w:val="18"/>
          <w:lang w:val="en-GB"/>
        </w:rPr>
        <w:t>.</w:t>
      </w:r>
    </w:p>
  </w:footnote>
  <w:footnote w:id="22">
    <w:p w14:paraId="59B7A50B" w14:textId="0381173A" w:rsidR="00FE30F2" w:rsidRPr="001B2DDE" w:rsidRDefault="00FE30F2" w:rsidP="001B2DDE">
      <w:pPr>
        <w:pStyle w:val="FootnoteText"/>
        <w:jc w:val="both"/>
        <w:rPr>
          <w:rFonts w:ascii="Times New Roman" w:hAnsi="Times New Roman"/>
          <w:color w:val="000000" w:themeColor="text1"/>
          <w:sz w:val="18"/>
          <w:szCs w:val="18"/>
          <w:lang w:val="ro-RO"/>
        </w:rPr>
      </w:pPr>
      <w:r w:rsidRPr="001B2DDE">
        <w:rPr>
          <w:rStyle w:val="FootnoteReference"/>
          <w:rFonts w:ascii="Times New Roman" w:hAnsi="Times New Roman"/>
          <w:color w:val="000000" w:themeColor="text1"/>
          <w:sz w:val="18"/>
          <w:szCs w:val="18"/>
        </w:rPr>
        <w:footnoteRef/>
      </w:r>
      <w:r w:rsidRPr="001B2DDE">
        <w:rPr>
          <w:rFonts w:ascii="Times New Roman" w:hAnsi="Times New Roman"/>
          <w:color w:val="000000" w:themeColor="text1"/>
          <w:sz w:val="18"/>
          <w:szCs w:val="18"/>
        </w:rPr>
        <w:t xml:space="preserve"> See Judgmen</w:t>
      </w:r>
      <w:r w:rsidR="001B2DDE">
        <w:rPr>
          <w:rFonts w:ascii="Times New Roman" w:hAnsi="Times New Roman"/>
          <w:color w:val="000000" w:themeColor="text1"/>
          <w:sz w:val="18"/>
          <w:szCs w:val="18"/>
        </w:rPr>
        <w:t>t no.2369/7 June 2012, in D.-D. S</w:t>
      </w:r>
      <w:r w:rsidR="001B2DDE" w:rsidRPr="001B2DDE">
        <w:rPr>
          <w:rFonts w:ascii="Times New Roman" w:hAnsi="Times New Roman"/>
          <w:color w:val="000000" w:themeColor="text1"/>
          <w:sz w:val="16"/>
          <w:szCs w:val="18"/>
        </w:rPr>
        <w:t>ERBAN</w:t>
      </w:r>
      <w:r w:rsidR="001B2DDE">
        <w:rPr>
          <w:rFonts w:ascii="Times New Roman" w:hAnsi="Times New Roman"/>
          <w:color w:val="000000" w:themeColor="text1"/>
          <w:sz w:val="18"/>
          <w:szCs w:val="18"/>
        </w:rPr>
        <w:t>, “</w:t>
      </w:r>
      <w:r w:rsidRPr="001B2DDE">
        <w:rPr>
          <w:rFonts w:ascii="Times New Roman" w:hAnsi="Times New Roman"/>
          <w:i/>
          <w:color w:val="000000" w:themeColor="text1"/>
          <w:sz w:val="18"/>
          <w:szCs w:val="18"/>
        </w:rPr>
        <w:t>Jurisprudenta comentata in materia achizitiilor publice</w:t>
      </w:r>
      <w:r w:rsidRPr="001B2DDE">
        <w:rPr>
          <w:rFonts w:ascii="Times New Roman" w:hAnsi="Times New Roman"/>
          <w:color w:val="000000" w:themeColor="text1"/>
          <w:sz w:val="18"/>
          <w:szCs w:val="18"/>
        </w:rPr>
        <w:t>” [Case Law in Public Procurement], volume IV, Hamangiu, Bucharest, 2014, p.107.</w:t>
      </w:r>
    </w:p>
  </w:footnote>
  <w:footnote w:id="23">
    <w:p w14:paraId="6F2E59E1" w14:textId="77DF67A6" w:rsidR="00FE30F2" w:rsidRPr="001B2DDE" w:rsidRDefault="00FE30F2" w:rsidP="001B2DDE">
      <w:pPr>
        <w:pStyle w:val="FootnoteText"/>
        <w:jc w:val="both"/>
        <w:rPr>
          <w:rFonts w:ascii="Times New Roman" w:hAnsi="Times New Roman"/>
          <w:sz w:val="18"/>
          <w:szCs w:val="18"/>
        </w:rPr>
      </w:pPr>
      <w:r w:rsidRPr="001B2DDE">
        <w:rPr>
          <w:rStyle w:val="FootnoteReference"/>
          <w:rFonts w:ascii="Times New Roman" w:hAnsi="Times New Roman"/>
          <w:sz w:val="18"/>
          <w:szCs w:val="18"/>
        </w:rPr>
        <w:footnoteRef/>
      </w:r>
      <w:r w:rsidRPr="001B2DDE">
        <w:rPr>
          <w:rFonts w:ascii="Times New Roman" w:hAnsi="Times New Roman"/>
          <w:sz w:val="18"/>
          <w:szCs w:val="18"/>
        </w:rPr>
        <w:t xml:space="preserve"> Judgment no. 467/16.02.2009, Bucharest Appellate Court, Division for Administrative and Fiscal Matters</w:t>
      </w:r>
      <w:r w:rsidR="001B2DDE">
        <w:rPr>
          <w:rFonts w:ascii="Times New Roman" w:hAnsi="Times New Roman"/>
          <w:sz w:val="18"/>
          <w:szCs w:val="18"/>
        </w:rPr>
        <w:t>.</w:t>
      </w:r>
    </w:p>
  </w:footnote>
  <w:footnote w:id="24">
    <w:p w14:paraId="2C51CCDC" w14:textId="0B94412A" w:rsidR="00FE30F2" w:rsidRPr="001B2DDE" w:rsidRDefault="00FE30F2" w:rsidP="001B2DDE">
      <w:pPr>
        <w:widowControl w:val="0"/>
        <w:autoSpaceDE w:val="0"/>
        <w:autoSpaceDN w:val="0"/>
        <w:adjustRightInd w:val="0"/>
        <w:spacing w:after="240"/>
        <w:jc w:val="both"/>
        <w:rPr>
          <w:rFonts w:ascii="Times New Roman" w:hAnsi="Times New Roman"/>
          <w:color w:val="000000" w:themeColor="text1"/>
          <w:sz w:val="18"/>
          <w:szCs w:val="18"/>
        </w:rPr>
      </w:pPr>
      <w:r w:rsidRPr="001B2DDE">
        <w:rPr>
          <w:rStyle w:val="FootnoteReference"/>
          <w:rFonts w:ascii="Times New Roman" w:hAnsi="Times New Roman"/>
          <w:color w:val="000000" w:themeColor="text1"/>
          <w:sz w:val="18"/>
          <w:szCs w:val="18"/>
        </w:rPr>
        <w:footnoteRef/>
      </w:r>
      <w:r w:rsidR="001B2DDE">
        <w:rPr>
          <w:rFonts w:ascii="Times New Roman" w:hAnsi="Times New Roman"/>
          <w:color w:val="000000" w:themeColor="text1"/>
          <w:sz w:val="18"/>
          <w:szCs w:val="18"/>
        </w:rPr>
        <w:t xml:space="preserve"> See, for instance, D.C. D</w:t>
      </w:r>
      <w:r w:rsidR="001B2DDE" w:rsidRPr="001B2DDE">
        <w:rPr>
          <w:rFonts w:ascii="Times New Roman" w:hAnsi="Times New Roman"/>
          <w:color w:val="000000" w:themeColor="text1"/>
          <w:sz w:val="16"/>
          <w:szCs w:val="18"/>
        </w:rPr>
        <w:t>RAGOS</w:t>
      </w:r>
      <w:r w:rsidR="001B2DDE">
        <w:rPr>
          <w:rFonts w:ascii="Times New Roman" w:hAnsi="Times New Roman"/>
          <w:color w:val="000000" w:themeColor="text1"/>
          <w:sz w:val="16"/>
          <w:szCs w:val="18"/>
        </w:rPr>
        <w:t>,</w:t>
      </w:r>
      <w:r w:rsidR="001B2DDE">
        <w:rPr>
          <w:rFonts w:ascii="Times New Roman" w:hAnsi="Times New Roman"/>
          <w:color w:val="000000" w:themeColor="text1"/>
          <w:sz w:val="18"/>
          <w:szCs w:val="18"/>
        </w:rPr>
        <w:t xml:space="preserve"> “</w:t>
      </w:r>
      <w:r w:rsidRPr="001B2DDE">
        <w:rPr>
          <w:rFonts w:ascii="Times New Roman" w:hAnsi="Times New Roman"/>
          <w:i/>
          <w:color w:val="000000" w:themeColor="text1"/>
          <w:sz w:val="18"/>
          <w:szCs w:val="18"/>
        </w:rPr>
        <w:t>Legea contenciosului administrativ. Comentarii si explicatii”</w:t>
      </w:r>
      <w:r w:rsidRPr="001B2DDE">
        <w:rPr>
          <w:rFonts w:ascii="Times New Roman" w:hAnsi="Times New Roman"/>
          <w:color w:val="000000" w:themeColor="text1"/>
          <w:sz w:val="18"/>
          <w:szCs w:val="18"/>
        </w:rPr>
        <w:t xml:space="preserve"> [Law on Judicial Review Commented and Explained], 2nd edition, C.H. Beck, Bucharest, 2009, p. 235. </w:t>
      </w:r>
    </w:p>
  </w:footnote>
  <w:footnote w:id="25">
    <w:p w14:paraId="5A06D22A" w14:textId="72FE8C90" w:rsidR="00FE30F2" w:rsidRPr="001B2DDE" w:rsidRDefault="00FE30F2" w:rsidP="001B2DDE">
      <w:pPr>
        <w:widowControl w:val="0"/>
        <w:autoSpaceDE w:val="0"/>
        <w:autoSpaceDN w:val="0"/>
        <w:adjustRightInd w:val="0"/>
        <w:spacing w:after="240"/>
        <w:jc w:val="both"/>
        <w:rPr>
          <w:rFonts w:ascii="Times New Roman" w:hAnsi="Times New Roman"/>
          <w:color w:val="000000" w:themeColor="text1"/>
          <w:sz w:val="18"/>
          <w:szCs w:val="18"/>
        </w:rPr>
      </w:pPr>
      <w:r w:rsidRPr="001B2DDE">
        <w:rPr>
          <w:rStyle w:val="FootnoteReference"/>
          <w:rFonts w:ascii="Times New Roman" w:hAnsi="Times New Roman"/>
          <w:color w:val="000000" w:themeColor="text1"/>
          <w:sz w:val="18"/>
          <w:szCs w:val="18"/>
        </w:rPr>
        <w:footnoteRef/>
      </w:r>
      <w:r w:rsidRPr="001B2DDE">
        <w:rPr>
          <w:rFonts w:ascii="Times New Roman" w:hAnsi="Times New Roman"/>
          <w:color w:val="000000" w:themeColor="text1"/>
          <w:sz w:val="18"/>
          <w:szCs w:val="18"/>
        </w:rPr>
        <w:t xml:space="preserve"> For an extended commentary on the context and implications of this legislative measure, see </w:t>
      </w:r>
      <w:r w:rsidR="001B2DDE">
        <w:rPr>
          <w:rFonts w:ascii="Times New Roman" w:hAnsi="Times New Roman"/>
          <w:color w:val="000000" w:themeColor="text1"/>
          <w:sz w:val="18"/>
          <w:szCs w:val="18"/>
        </w:rPr>
        <w:t xml:space="preserve">I. </w:t>
      </w:r>
      <w:r w:rsidRPr="001B2DDE">
        <w:rPr>
          <w:rFonts w:ascii="Times New Roman" w:hAnsi="Times New Roman"/>
          <w:color w:val="000000" w:themeColor="text1"/>
          <w:sz w:val="18"/>
          <w:szCs w:val="18"/>
        </w:rPr>
        <w:t>B</w:t>
      </w:r>
      <w:r w:rsidR="001B2DDE" w:rsidRPr="001B2DDE">
        <w:rPr>
          <w:rFonts w:ascii="Times New Roman" w:hAnsi="Times New Roman"/>
          <w:color w:val="000000" w:themeColor="text1"/>
          <w:sz w:val="16"/>
          <w:szCs w:val="18"/>
        </w:rPr>
        <w:t>ACIU</w:t>
      </w:r>
      <w:r w:rsidRPr="001B2DDE">
        <w:rPr>
          <w:rFonts w:ascii="Times New Roman" w:hAnsi="Times New Roman"/>
          <w:color w:val="000000" w:themeColor="text1"/>
          <w:sz w:val="18"/>
          <w:szCs w:val="18"/>
        </w:rPr>
        <w:t>, A Possible Obstacle to the Free Access to Remedies in the Roma</w:t>
      </w:r>
      <w:r w:rsidR="001B2DDE">
        <w:rPr>
          <w:rFonts w:ascii="Times New Roman" w:hAnsi="Times New Roman"/>
          <w:color w:val="000000" w:themeColor="text1"/>
          <w:sz w:val="18"/>
          <w:szCs w:val="18"/>
        </w:rPr>
        <w:t>nian Public Procurement System?</w:t>
      </w:r>
      <w:r w:rsidR="001B2DDE" w:rsidRPr="001B2DDE">
        <w:rPr>
          <w:rFonts w:ascii="Times New Roman" w:hAnsi="Times New Roman"/>
          <w:color w:val="000000" w:themeColor="text1"/>
          <w:sz w:val="18"/>
          <w:szCs w:val="18"/>
        </w:rPr>
        <w:t xml:space="preserve">, </w:t>
      </w:r>
      <w:r w:rsidRPr="001B2DDE">
        <w:rPr>
          <w:rFonts w:ascii="Times New Roman" w:hAnsi="Times New Roman"/>
          <w:bCs/>
          <w:i/>
          <w:color w:val="000000" w:themeColor="text1"/>
          <w:sz w:val="18"/>
          <w:szCs w:val="18"/>
        </w:rPr>
        <w:t>European Procurement &amp; Public Private Partnership Law Review</w:t>
      </w:r>
      <w:r w:rsidR="001B2DDE">
        <w:rPr>
          <w:rFonts w:ascii="Times New Roman" w:hAnsi="Times New Roman"/>
          <w:bCs/>
          <w:color w:val="000000" w:themeColor="text1"/>
          <w:sz w:val="18"/>
          <w:szCs w:val="18"/>
        </w:rPr>
        <w:t>,</w:t>
      </w:r>
      <w:r w:rsidRPr="001B2DDE">
        <w:rPr>
          <w:rFonts w:ascii="Times New Roman" w:hAnsi="Times New Roman"/>
          <w:bCs/>
          <w:color w:val="000000" w:themeColor="text1"/>
          <w:sz w:val="18"/>
          <w:szCs w:val="18"/>
        </w:rPr>
        <w:t xml:space="preserve"> no.4/2014, pp.271-277.</w:t>
      </w:r>
      <w:r w:rsidRPr="001B2DDE">
        <w:rPr>
          <w:rFonts w:ascii="Times New Roman" w:hAnsi="Times New Roman"/>
          <w:color w:val="000000" w:themeColor="text1"/>
          <w:sz w:val="18"/>
          <w:szCs w:val="18"/>
        </w:rPr>
        <w:t xml:space="preserve"> </w:t>
      </w:r>
    </w:p>
    <w:p w14:paraId="68428F5F" w14:textId="2BA540D1" w:rsidR="00FE30F2" w:rsidRPr="001B2DDE" w:rsidRDefault="00FE30F2" w:rsidP="001B2DDE">
      <w:pPr>
        <w:pStyle w:val="FootnoteText"/>
        <w:jc w:val="both"/>
        <w:rPr>
          <w:rFonts w:ascii="Times New Roman" w:hAnsi="Times New Roman"/>
          <w:color w:val="000000" w:themeColor="text1"/>
          <w:sz w:val="18"/>
          <w:szCs w:val="18"/>
          <w:lang w:val="ro-RO"/>
        </w:rPr>
      </w:pPr>
      <w:r w:rsidRPr="001B2DDE">
        <w:rPr>
          <w:rFonts w:ascii="Times New Roman" w:hAnsi="Times New Roman"/>
          <w:color w:val="000000" w:themeColor="text1"/>
          <w:sz w:val="18"/>
          <w:szCs w:val="18"/>
        </w:rPr>
        <w:t xml:space="preserve"> </w:t>
      </w:r>
    </w:p>
  </w:footnote>
  <w:footnote w:id="26">
    <w:p w14:paraId="28CACC2B" w14:textId="66A9B6A9" w:rsidR="00FE30F2" w:rsidRPr="001B2DDE" w:rsidRDefault="00FE30F2" w:rsidP="001B2DDE">
      <w:pPr>
        <w:pStyle w:val="FootnoteText"/>
        <w:jc w:val="both"/>
        <w:rPr>
          <w:rFonts w:ascii="Times New Roman" w:hAnsi="Times New Roman"/>
          <w:color w:val="000000" w:themeColor="text1"/>
          <w:sz w:val="18"/>
          <w:szCs w:val="18"/>
          <w:lang w:val="en-GB"/>
        </w:rPr>
      </w:pPr>
      <w:r w:rsidRPr="001B2DDE">
        <w:rPr>
          <w:rStyle w:val="FootnoteReference"/>
          <w:rFonts w:ascii="Times New Roman" w:hAnsi="Times New Roman"/>
          <w:color w:val="000000" w:themeColor="text1"/>
          <w:sz w:val="18"/>
          <w:szCs w:val="18"/>
        </w:rPr>
        <w:footnoteRef/>
      </w:r>
      <w:r w:rsidRPr="001B2DDE">
        <w:rPr>
          <w:rFonts w:ascii="Times New Roman" w:hAnsi="Times New Roman"/>
          <w:color w:val="000000" w:themeColor="text1"/>
          <w:sz w:val="18"/>
          <w:szCs w:val="18"/>
        </w:rPr>
        <w:t xml:space="preserve"> Decision no.750 on 2015.</w:t>
      </w:r>
      <w:r w:rsidRPr="001B2DDE">
        <w:rPr>
          <w:rFonts w:ascii="Times New Roman" w:hAnsi="Times New Roman"/>
          <w:color w:val="000000" w:themeColor="text1"/>
          <w:sz w:val="18"/>
          <w:szCs w:val="18"/>
          <w:lang w:val="en-GB"/>
        </w:rPr>
        <w:t xml:space="preserve"> The reasoned Decision has not yet been published. </w:t>
      </w:r>
    </w:p>
  </w:footnote>
  <w:footnote w:id="27">
    <w:p w14:paraId="43BBDCA7" w14:textId="5681A8F7" w:rsidR="00FE30F2" w:rsidRPr="001B2DDE" w:rsidRDefault="00FE30F2" w:rsidP="001B2DDE">
      <w:pPr>
        <w:pStyle w:val="FootnoteText"/>
        <w:jc w:val="both"/>
        <w:rPr>
          <w:rFonts w:ascii="Times New Roman" w:hAnsi="Times New Roman"/>
          <w:color w:val="000000" w:themeColor="text1"/>
          <w:sz w:val="18"/>
          <w:szCs w:val="18"/>
          <w:lang w:val="en-GB"/>
        </w:rPr>
      </w:pPr>
      <w:r w:rsidRPr="001B2DDE">
        <w:rPr>
          <w:rStyle w:val="FootnoteReference"/>
          <w:rFonts w:ascii="Times New Roman" w:hAnsi="Times New Roman"/>
          <w:color w:val="000000" w:themeColor="text1"/>
          <w:sz w:val="18"/>
          <w:szCs w:val="18"/>
          <w:lang w:val="en-GB"/>
        </w:rPr>
        <w:footnoteRef/>
      </w:r>
      <w:r w:rsidRPr="001B2DDE">
        <w:rPr>
          <w:rFonts w:ascii="Times New Roman" w:hAnsi="Times New Roman"/>
          <w:color w:val="000000" w:themeColor="text1"/>
          <w:sz w:val="18"/>
          <w:szCs w:val="18"/>
          <w:lang w:val="en-GB"/>
        </w:rPr>
        <w:t xml:space="preserve"> According to the press release issued by the Court on its website (</w:t>
      </w:r>
      <w:hyperlink r:id="rId1" w:history="1">
        <w:r w:rsidRPr="001B2DDE">
          <w:rPr>
            <w:rStyle w:val="Hyperlink"/>
            <w:rFonts w:ascii="Times New Roman" w:hAnsi="Times New Roman"/>
            <w:i/>
            <w:color w:val="000000" w:themeColor="text1"/>
            <w:sz w:val="18"/>
            <w:szCs w:val="18"/>
            <w:u w:val="none"/>
            <w:lang w:val="en-GB"/>
          </w:rPr>
          <w:t>www.ccr.ro</w:t>
        </w:r>
        <w:r w:rsidRPr="001B2DDE">
          <w:rPr>
            <w:rStyle w:val="Hyperlink"/>
            <w:rFonts w:ascii="Times New Roman" w:hAnsi="Times New Roman"/>
            <w:color w:val="000000" w:themeColor="text1"/>
            <w:sz w:val="18"/>
            <w:szCs w:val="18"/>
            <w:u w:val="none"/>
            <w:lang w:val="en-GB"/>
          </w:rPr>
          <w:t>)</w:t>
        </w:r>
      </w:hyperlink>
      <w:r w:rsidRPr="001B2DDE">
        <w:rPr>
          <w:rFonts w:ascii="Times New Roman" w:hAnsi="Times New Roman"/>
          <w:color w:val="000000" w:themeColor="text1"/>
          <w:sz w:val="18"/>
          <w:szCs w:val="18"/>
          <w:lang w:val="en-GB"/>
        </w:rPr>
        <w:t xml:space="preserve">. </w:t>
      </w:r>
      <w:r w:rsidRPr="001B2DDE">
        <w:rPr>
          <w:rFonts w:ascii="Times New Roman" w:hAnsi="Times New Roman"/>
          <w:vanish/>
          <w:color w:val="000000" w:themeColor="text1"/>
          <w:sz w:val="18"/>
          <w:szCs w:val="18"/>
          <w:lang w:val="en-GB"/>
        </w:rPr>
        <w:t>he Council considers oit necessary.written nature of the proceedings, but provides for that the parties shall be heard only if t</w:t>
      </w:r>
    </w:p>
  </w:footnote>
  <w:footnote w:id="28">
    <w:p w14:paraId="2AD92E18" w14:textId="34461E63" w:rsidR="00FE30F2" w:rsidRPr="001B2DDE" w:rsidRDefault="00FE30F2" w:rsidP="001B2DDE">
      <w:pPr>
        <w:pStyle w:val="FootnoteText"/>
        <w:jc w:val="both"/>
        <w:rPr>
          <w:rFonts w:ascii="Times New Roman" w:hAnsi="Times New Roman"/>
          <w:sz w:val="18"/>
          <w:szCs w:val="18"/>
        </w:rPr>
      </w:pPr>
      <w:r w:rsidRPr="001B2DDE">
        <w:rPr>
          <w:rStyle w:val="FootnoteReference"/>
          <w:rFonts w:ascii="Times New Roman" w:hAnsi="Times New Roman"/>
          <w:sz w:val="18"/>
          <w:szCs w:val="18"/>
        </w:rPr>
        <w:footnoteRef/>
      </w:r>
      <w:r w:rsidRPr="001B2DDE">
        <w:rPr>
          <w:rFonts w:ascii="Times New Roman" w:hAnsi="Times New Roman"/>
          <w:sz w:val="18"/>
          <w:szCs w:val="18"/>
        </w:rPr>
        <w:t xml:space="preserve"> Judgment no. 198/6.03.2008, Bacău Appellate Court, Division for Administrative and Fiscal Matters</w:t>
      </w:r>
    </w:p>
  </w:footnote>
  <w:footnote w:id="29">
    <w:p w14:paraId="7D8D70E0" w14:textId="2CD9FD43" w:rsidR="00FE30F2" w:rsidRPr="001B2DDE" w:rsidRDefault="00FE30F2" w:rsidP="001B2DDE">
      <w:pPr>
        <w:pStyle w:val="FootnoteText"/>
        <w:jc w:val="both"/>
        <w:rPr>
          <w:rFonts w:ascii="Times New Roman" w:hAnsi="Times New Roman"/>
          <w:color w:val="000000" w:themeColor="text1"/>
          <w:sz w:val="18"/>
          <w:szCs w:val="18"/>
          <w:lang w:val="ro-RO"/>
        </w:rPr>
      </w:pPr>
      <w:r w:rsidRPr="001B2DDE">
        <w:rPr>
          <w:rStyle w:val="FootnoteReference"/>
          <w:rFonts w:ascii="Times New Roman" w:hAnsi="Times New Roman"/>
          <w:color w:val="000000" w:themeColor="text1"/>
          <w:sz w:val="18"/>
          <w:szCs w:val="18"/>
        </w:rPr>
        <w:footnoteRef/>
      </w:r>
      <w:r w:rsidRPr="001B2DDE">
        <w:rPr>
          <w:rFonts w:ascii="Times New Roman" w:hAnsi="Times New Roman"/>
          <w:color w:val="000000" w:themeColor="text1"/>
          <w:sz w:val="18"/>
          <w:szCs w:val="18"/>
        </w:rPr>
        <w:t xml:space="preserve"> Art.514-521 of the Civil Procedure Code.</w:t>
      </w:r>
    </w:p>
  </w:footnote>
  <w:footnote w:id="30">
    <w:p w14:paraId="4A4D1B9D" w14:textId="05E3EC79" w:rsidR="00FE30F2" w:rsidRPr="001B2DDE" w:rsidRDefault="00FE30F2" w:rsidP="001B2DDE">
      <w:pPr>
        <w:pStyle w:val="FootnoteText"/>
        <w:jc w:val="both"/>
        <w:rPr>
          <w:rFonts w:ascii="Times New Roman" w:hAnsi="Times New Roman"/>
          <w:sz w:val="18"/>
          <w:szCs w:val="18"/>
        </w:rPr>
      </w:pPr>
      <w:r w:rsidRPr="001B2DDE">
        <w:rPr>
          <w:rStyle w:val="FootnoteReference"/>
          <w:rFonts w:ascii="Times New Roman" w:hAnsi="Times New Roman"/>
          <w:sz w:val="18"/>
          <w:szCs w:val="18"/>
        </w:rPr>
        <w:footnoteRef/>
      </w:r>
      <w:r w:rsidRPr="001B2DDE">
        <w:rPr>
          <w:rFonts w:ascii="Times New Roman" w:hAnsi="Times New Roman"/>
          <w:sz w:val="18"/>
          <w:szCs w:val="18"/>
        </w:rPr>
        <w:t xml:space="preserve"> </w:t>
      </w:r>
      <w:r w:rsidRPr="001B2DDE">
        <w:rPr>
          <w:rFonts w:ascii="Times New Roman" w:hAnsi="Times New Roman"/>
          <w:color w:val="000000" w:themeColor="text1"/>
          <w:sz w:val="18"/>
          <w:szCs w:val="18"/>
        </w:rPr>
        <w:t>Section 9, within the Chapter 9 of EGO no.34/2006 – for public procurement or in articles 28^25-28^34 of Law no.178/2010 - for the public-private partnership</w:t>
      </w:r>
    </w:p>
  </w:footnote>
  <w:footnote w:id="31">
    <w:p w14:paraId="7DC48E48" w14:textId="00D93A00" w:rsidR="00FE30F2" w:rsidRPr="001B2DDE" w:rsidRDefault="00FE30F2" w:rsidP="001B2DDE">
      <w:pPr>
        <w:pStyle w:val="FootnoteText"/>
        <w:jc w:val="both"/>
        <w:rPr>
          <w:rFonts w:ascii="Times New Roman" w:hAnsi="Times New Roman"/>
          <w:sz w:val="18"/>
          <w:szCs w:val="18"/>
        </w:rPr>
      </w:pPr>
      <w:r w:rsidRPr="001B2DDE">
        <w:rPr>
          <w:rStyle w:val="FootnoteReference"/>
          <w:rFonts w:ascii="Times New Roman" w:hAnsi="Times New Roman"/>
          <w:sz w:val="18"/>
          <w:szCs w:val="18"/>
        </w:rPr>
        <w:footnoteRef/>
      </w:r>
      <w:r w:rsidRPr="001B2DDE">
        <w:rPr>
          <w:rFonts w:ascii="Times New Roman" w:hAnsi="Times New Roman"/>
          <w:sz w:val="18"/>
          <w:szCs w:val="18"/>
        </w:rPr>
        <w:t xml:space="preserve"> </w:t>
      </w:r>
      <w:r w:rsidRPr="001B2DDE">
        <w:rPr>
          <w:rFonts w:ascii="Times New Roman" w:hAnsi="Times New Roman"/>
          <w:color w:val="000000" w:themeColor="text1"/>
          <w:sz w:val="18"/>
          <w:szCs w:val="18"/>
          <w:lang w:val="en-GB"/>
        </w:rPr>
        <w:t>Art.205 par.1, art.206 par.3 and art.256^3 par.3 of EGO no.34/2006 or art.22 par.1, art.28^4 par.3 of Law no.178/2010</w:t>
      </w:r>
    </w:p>
  </w:footnote>
  <w:footnote w:id="32">
    <w:p w14:paraId="17D50A04" w14:textId="231E0F6E" w:rsidR="00FE30F2" w:rsidRPr="001B2DDE" w:rsidRDefault="00FE30F2" w:rsidP="001B2DDE">
      <w:pPr>
        <w:pStyle w:val="FootnoteText"/>
        <w:jc w:val="both"/>
        <w:rPr>
          <w:rFonts w:ascii="Times New Roman" w:hAnsi="Times New Roman"/>
          <w:color w:val="000000" w:themeColor="text1"/>
          <w:sz w:val="18"/>
          <w:szCs w:val="18"/>
          <w:lang w:val="ro-RO"/>
        </w:rPr>
      </w:pPr>
      <w:r w:rsidRPr="001B2DDE">
        <w:rPr>
          <w:rStyle w:val="FootnoteReference"/>
          <w:rFonts w:ascii="Times New Roman" w:hAnsi="Times New Roman"/>
          <w:color w:val="000000" w:themeColor="text1"/>
          <w:sz w:val="18"/>
          <w:szCs w:val="18"/>
        </w:rPr>
        <w:footnoteRef/>
      </w:r>
      <w:r w:rsidRPr="001B2DDE">
        <w:rPr>
          <w:rFonts w:ascii="Times New Roman" w:hAnsi="Times New Roman"/>
          <w:color w:val="000000" w:themeColor="text1"/>
          <w:sz w:val="18"/>
          <w:szCs w:val="18"/>
        </w:rPr>
        <w:t xml:space="preserve"> The new Civil Code was adopted by the Law no.287/2009 and suffered several amendments before and after its republication in the Romanian Official Gazette no.409 on June 11</w:t>
      </w:r>
      <w:r w:rsidRPr="001B2DDE">
        <w:rPr>
          <w:rFonts w:ascii="Times New Roman" w:hAnsi="Times New Roman"/>
          <w:color w:val="000000" w:themeColor="text1"/>
          <w:sz w:val="18"/>
          <w:szCs w:val="18"/>
          <w:vertAlign w:val="superscript"/>
        </w:rPr>
        <w:t>th</w:t>
      </w:r>
      <w:r w:rsidRPr="001B2DDE">
        <w:rPr>
          <w:rFonts w:ascii="Times New Roman" w:hAnsi="Times New Roman"/>
          <w:color w:val="000000" w:themeColor="text1"/>
          <w:sz w:val="18"/>
          <w:szCs w:val="18"/>
        </w:rPr>
        <w:t xml:space="preserve">, 2011 </w:t>
      </w:r>
    </w:p>
  </w:footnote>
  <w:footnote w:id="33">
    <w:p w14:paraId="2E49BB37" w14:textId="7292A25D" w:rsidR="00FE30F2" w:rsidRPr="001B2DDE" w:rsidRDefault="00FE30F2" w:rsidP="001B2DDE">
      <w:pPr>
        <w:pStyle w:val="FootnoteText"/>
        <w:jc w:val="both"/>
        <w:rPr>
          <w:rFonts w:ascii="Times New Roman" w:hAnsi="Times New Roman"/>
          <w:color w:val="000000" w:themeColor="text1"/>
          <w:sz w:val="18"/>
          <w:szCs w:val="18"/>
          <w:lang w:val="ro-RO"/>
        </w:rPr>
      </w:pPr>
      <w:r w:rsidRPr="001B2DDE">
        <w:rPr>
          <w:rStyle w:val="FootnoteReference"/>
          <w:rFonts w:ascii="Times New Roman" w:hAnsi="Times New Roman"/>
          <w:color w:val="000000" w:themeColor="text1"/>
          <w:sz w:val="18"/>
          <w:szCs w:val="18"/>
        </w:rPr>
        <w:footnoteRef/>
      </w:r>
      <w:r w:rsidRPr="001B2DDE">
        <w:rPr>
          <w:rFonts w:ascii="Times New Roman" w:hAnsi="Times New Roman"/>
          <w:color w:val="000000" w:themeColor="text1"/>
          <w:sz w:val="18"/>
          <w:szCs w:val="18"/>
        </w:rPr>
        <w:t xml:space="preserve"> Published in The Romanian Official Gazette, part.I, no.898/3 December 2015.</w:t>
      </w:r>
    </w:p>
  </w:footnote>
  <w:footnote w:id="34">
    <w:p w14:paraId="35A1F01E" w14:textId="43E55C5D" w:rsidR="00FE30F2" w:rsidRPr="001B2DDE" w:rsidRDefault="00FE30F2" w:rsidP="001B2DDE">
      <w:pPr>
        <w:pStyle w:val="FootnoteText"/>
        <w:jc w:val="both"/>
        <w:rPr>
          <w:rFonts w:ascii="Times New Roman" w:hAnsi="Times New Roman"/>
          <w:color w:val="000000" w:themeColor="text1"/>
          <w:sz w:val="18"/>
          <w:szCs w:val="18"/>
          <w:lang w:val="ro-RO"/>
        </w:rPr>
      </w:pPr>
      <w:r w:rsidRPr="001B2DDE">
        <w:rPr>
          <w:rStyle w:val="FootnoteReference"/>
          <w:rFonts w:ascii="Times New Roman" w:hAnsi="Times New Roman"/>
          <w:color w:val="000000" w:themeColor="text1"/>
          <w:sz w:val="18"/>
          <w:szCs w:val="18"/>
        </w:rPr>
        <w:footnoteRef/>
      </w:r>
      <w:r w:rsidR="007C23C7">
        <w:rPr>
          <w:rFonts w:ascii="Times New Roman" w:hAnsi="Times New Roman"/>
          <w:color w:val="000000" w:themeColor="text1"/>
          <w:sz w:val="18"/>
          <w:szCs w:val="18"/>
        </w:rPr>
        <w:t xml:space="preserve"> For t</w:t>
      </w:r>
      <w:r w:rsidRPr="001B2DDE">
        <w:rPr>
          <w:rFonts w:ascii="Times New Roman" w:hAnsi="Times New Roman"/>
          <w:color w:val="000000" w:themeColor="text1"/>
          <w:sz w:val="18"/>
          <w:szCs w:val="18"/>
        </w:rPr>
        <w:t xml:space="preserve">he detailed arguments on this opinion, see: </w:t>
      </w:r>
      <w:r w:rsidR="007C23C7">
        <w:rPr>
          <w:rFonts w:ascii="Times New Roman" w:hAnsi="Times New Roman"/>
          <w:color w:val="000000" w:themeColor="text1"/>
          <w:sz w:val="18"/>
          <w:szCs w:val="18"/>
        </w:rPr>
        <w:t xml:space="preserve">D.M. </w:t>
      </w:r>
      <w:r w:rsidRPr="001B2DDE">
        <w:rPr>
          <w:rFonts w:ascii="Times New Roman" w:hAnsi="Times New Roman"/>
          <w:color w:val="000000" w:themeColor="text1"/>
          <w:sz w:val="18"/>
          <w:szCs w:val="18"/>
        </w:rPr>
        <w:t>S</w:t>
      </w:r>
      <w:r w:rsidR="007C23C7" w:rsidRPr="007C23C7">
        <w:rPr>
          <w:rFonts w:ascii="Times New Roman" w:hAnsi="Times New Roman"/>
          <w:color w:val="000000" w:themeColor="text1"/>
          <w:sz w:val="16"/>
          <w:szCs w:val="18"/>
        </w:rPr>
        <w:t>PARIO</w:t>
      </w:r>
      <w:r w:rsidRPr="001B2DDE">
        <w:rPr>
          <w:rFonts w:ascii="Times New Roman" w:hAnsi="Times New Roman"/>
          <w:color w:val="000000" w:themeColor="text1"/>
          <w:sz w:val="18"/>
          <w:szCs w:val="18"/>
        </w:rPr>
        <w:t xml:space="preserve">, </w:t>
      </w:r>
      <w:r w:rsidR="007C23C7">
        <w:rPr>
          <w:rFonts w:ascii="Times New Roman" w:hAnsi="Times New Roman"/>
          <w:color w:val="000000" w:themeColor="text1"/>
          <w:sz w:val="18"/>
          <w:szCs w:val="18"/>
        </w:rPr>
        <w:t xml:space="preserve">D.D. </w:t>
      </w:r>
      <w:r w:rsidRPr="001B2DDE">
        <w:rPr>
          <w:rFonts w:ascii="Times New Roman" w:hAnsi="Times New Roman"/>
          <w:color w:val="000000" w:themeColor="text1"/>
          <w:sz w:val="18"/>
          <w:szCs w:val="18"/>
        </w:rPr>
        <w:t>D</w:t>
      </w:r>
      <w:r w:rsidR="007C23C7" w:rsidRPr="007C23C7">
        <w:rPr>
          <w:rFonts w:ascii="Times New Roman" w:hAnsi="Times New Roman"/>
          <w:color w:val="000000" w:themeColor="text1"/>
          <w:sz w:val="16"/>
          <w:szCs w:val="18"/>
        </w:rPr>
        <w:t>RAGOS</w:t>
      </w:r>
      <w:r w:rsidR="007C23C7">
        <w:rPr>
          <w:rFonts w:ascii="Times New Roman" w:hAnsi="Times New Roman"/>
          <w:color w:val="000000" w:themeColor="text1"/>
          <w:sz w:val="18"/>
          <w:szCs w:val="18"/>
        </w:rPr>
        <w:t>, “</w:t>
      </w:r>
      <w:r w:rsidRPr="007C23C7">
        <w:rPr>
          <w:rFonts w:ascii="Times New Roman" w:hAnsi="Times New Roman"/>
          <w:color w:val="000000" w:themeColor="text1"/>
          <w:sz w:val="18"/>
          <w:szCs w:val="18"/>
        </w:rPr>
        <w:t>Discuții privitoare la calea de atac a apelului in contenciosul administrativ”</w:t>
      </w:r>
      <w:r w:rsidRPr="001B2DDE">
        <w:rPr>
          <w:rFonts w:ascii="Times New Roman" w:hAnsi="Times New Roman"/>
          <w:color w:val="000000" w:themeColor="text1"/>
          <w:sz w:val="18"/>
          <w:szCs w:val="18"/>
        </w:rPr>
        <w:t xml:space="preserve"> (Discussions regarding the appeal in the </w:t>
      </w:r>
      <w:r w:rsidR="007C23C7">
        <w:rPr>
          <w:rFonts w:ascii="Times New Roman" w:hAnsi="Times New Roman"/>
          <w:color w:val="000000" w:themeColor="text1"/>
          <w:sz w:val="18"/>
          <w:szCs w:val="18"/>
        </w:rPr>
        <w:t xml:space="preserve">administrative litigation), </w:t>
      </w:r>
      <w:r w:rsidR="007C23C7" w:rsidRPr="007C23C7">
        <w:rPr>
          <w:rFonts w:ascii="Times New Roman" w:hAnsi="Times New Roman"/>
          <w:i/>
          <w:color w:val="000000" w:themeColor="text1"/>
          <w:sz w:val="16"/>
          <w:szCs w:val="18"/>
        </w:rPr>
        <w:t xml:space="preserve">DREPTUL, </w:t>
      </w:r>
      <w:r w:rsidRPr="007C23C7">
        <w:rPr>
          <w:rFonts w:ascii="Times New Roman" w:hAnsi="Times New Roman"/>
          <w:i/>
          <w:color w:val="000000" w:themeColor="text1"/>
          <w:sz w:val="18"/>
          <w:szCs w:val="18"/>
        </w:rPr>
        <w:t xml:space="preserve">The Law </w:t>
      </w:r>
      <w:r w:rsidR="007C23C7" w:rsidRPr="007C23C7">
        <w:rPr>
          <w:rFonts w:ascii="Times New Roman" w:hAnsi="Times New Roman"/>
          <w:i/>
          <w:color w:val="000000" w:themeColor="text1"/>
          <w:sz w:val="18"/>
          <w:szCs w:val="18"/>
        </w:rPr>
        <w:t>Review,</w:t>
      </w:r>
      <w:r w:rsidRPr="001B2DDE">
        <w:rPr>
          <w:rFonts w:ascii="Times New Roman" w:hAnsi="Times New Roman"/>
          <w:color w:val="000000" w:themeColor="text1"/>
          <w:sz w:val="18"/>
          <w:szCs w:val="18"/>
        </w:rPr>
        <w:t xml:space="preserve"> no.9/2015, pp.208-220.</w:t>
      </w:r>
    </w:p>
  </w:footnote>
  <w:footnote w:id="35">
    <w:p w14:paraId="713C56CC" w14:textId="3F00B982" w:rsidR="00FE30F2" w:rsidRPr="001B2DDE" w:rsidRDefault="00FE30F2" w:rsidP="001B2DDE">
      <w:pPr>
        <w:pStyle w:val="FootnoteText"/>
        <w:jc w:val="both"/>
        <w:rPr>
          <w:rFonts w:ascii="Times New Roman" w:hAnsi="Times New Roman"/>
          <w:color w:val="000000" w:themeColor="text1"/>
          <w:sz w:val="18"/>
          <w:szCs w:val="18"/>
          <w:lang w:val="ro-RO"/>
        </w:rPr>
      </w:pPr>
      <w:r w:rsidRPr="001B2DDE">
        <w:rPr>
          <w:rStyle w:val="FootnoteReference"/>
          <w:rFonts w:ascii="Times New Roman" w:hAnsi="Times New Roman"/>
          <w:color w:val="000000" w:themeColor="text1"/>
          <w:sz w:val="18"/>
          <w:szCs w:val="18"/>
        </w:rPr>
        <w:footnoteRef/>
      </w:r>
      <w:r w:rsidRPr="001B2DDE">
        <w:rPr>
          <w:rFonts w:ascii="Times New Roman" w:hAnsi="Times New Roman"/>
          <w:color w:val="000000" w:themeColor="text1"/>
          <w:sz w:val="18"/>
          <w:szCs w:val="18"/>
        </w:rPr>
        <w:t xml:space="preserve"> Approved by Law no.286/2009, published in the Romanian Official Gazette, part I, no.510 on 24</w:t>
      </w:r>
      <w:r w:rsidRPr="001B2DDE">
        <w:rPr>
          <w:rFonts w:ascii="Times New Roman" w:hAnsi="Times New Roman"/>
          <w:color w:val="000000" w:themeColor="text1"/>
          <w:sz w:val="18"/>
          <w:szCs w:val="18"/>
          <w:vertAlign w:val="superscript"/>
        </w:rPr>
        <w:t>th</w:t>
      </w:r>
      <w:r w:rsidRPr="001B2DDE">
        <w:rPr>
          <w:rFonts w:ascii="Times New Roman" w:hAnsi="Times New Roman"/>
          <w:color w:val="000000" w:themeColor="text1"/>
          <w:sz w:val="18"/>
          <w:szCs w:val="18"/>
        </w:rPr>
        <w:t xml:space="preserve"> of July 2009, subsequently amended and completed</w:t>
      </w:r>
    </w:p>
  </w:footnote>
  <w:footnote w:id="36">
    <w:p w14:paraId="5152B299" w14:textId="77777777" w:rsidR="00FE30F2" w:rsidRPr="001B2DDE" w:rsidRDefault="00FE30F2" w:rsidP="001B2DDE">
      <w:pPr>
        <w:pStyle w:val="FootnoteText"/>
        <w:jc w:val="both"/>
        <w:rPr>
          <w:rFonts w:ascii="Times New Roman" w:hAnsi="Times New Roman"/>
          <w:color w:val="000000" w:themeColor="text1"/>
          <w:sz w:val="18"/>
          <w:szCs w:val="18"/>
          <w:lang w:val="en-GB"/>
        </w:rPr>
      </w:pPr>
      <w:r w:rsidRPr="001B2DDE">
        <w:rPr>
          <w:rStyle w:val="FootnoteReference"/>
          <w:rFonts w:ascii="Times New Roman" w:hAnsi="Times New Roman"/>
          <w:color w:val="000000" w:themeColor="text1"/>
          <w:sz w:val="18"/>
          <w:szCs w:val="18"/>
        </w:rPr>
        <w:footnoteRef/>
      </w:r>
      <w:r w:rsidRPr="001B2DDE">
        <w:rPr>
          <w:rFonts w:ascii="Times New Roman" w:hAnsi="Times New Roman"/>
          <w:color w:val="000000" w:themeColor="text1"/>
          <w:sz w:val="18"/>
          <w:szCs w:val="18"/>
        </w:rPr>
        <w:t xml:space="preserve"> </w:t>
      </w:r>
      <w:r w:rsidRPr="001B2DDE">
        <w:rPr>
          <w:rFonts w:ascii="Times New Roman" w:hAnsi="Times New Roman"/>
          <w:color w:val="000000" w:themeColor="text1"/>
          <w:sz w:val="18"/>
          <w:szCs w:val="18"/>
          <w:lang w:val="en-GB"/>
        </w:rPr>
        <w:t>The new Romanian Civil Procedure Code was adopted by Law no.134/2010 and has already suffered several amendments, some of them even before its entrance into force.</w:t>
      </w:r>
    </w:p>
  </w:footnote>
  <w:footnote w:id="37">
    <w:p w14:paraId="6C9A7EC2" w14:textId="06A3AFFA" w:rsidR="00FE30F2" w:rsidRPr="001B2DDE" w:rsidRDefault="00FE30F2" w:rsidP="001B2DDE">
      <w:pPr>
        <w:pStyle w:val="FootnoteText"/>
        <w:jc w:val="both"/>
        <w:rPr>
          <w:rFonts w:ascii="Times New Roman" w:hAnsi="Times New Roman"/>
          <w:color w:val="000000" w:themeColor="text1"/>
          <w:sz w:val="18"/>
          <w:szCs w:val="18"/>
          <w:lang w:val="en-GB"/>
        </w:rPr>
      </w:pPr>
      <w:r w:rsidRPr="001B2DDE">
        <w:rPr>
          <w:rStyle w:val="FootnoteReference"/>
          <w:rFonts w:ascii="Times New Roman" w:hAnsi="Times New Roman"/>
          <w:color w:val="000000" w:themeColor="text1"/>
          <w:sz w:val="18"/>
          <w:szCs w:val="18"/>
          <w:lang w:val="en-GB"/>
        </w:rPr>
        <w:footnoteRef/>
      </w:r>
      <w:r w:rsidRPr="001B2DDE">
        <w:rPr>
          <w:rFonts w:ascii="Times New Roman" w:hAnsi="Times New Roman"/>
          <w:color w:val="000000" w:themeColor="text1"/>
          <w:sz w:val="18"/>
          <w:szCs w:val="18"/>
          <w:lang w:val="en-GB"/>
        </w:rPr>
        <w:t xml:space="preserve"> Published in the Romanian Official Gazette no.441 on 22th of May 2006.</w:t>
      </w:r>
    </w:p>
  </w:footnote>
  <w:footnote w:id="38">
    <w:p w14:paraId="7DFDB6E2" w14:textId="5ABD8B1F" w:rsidR="00FE30F2" w:rsidRPr="000910EC" w:rsidRDefault="00FE30F2" w:rsidP="001B2DDE">
      <w:pPr>
        <w:pStyle w:val="FootnoteText"/>
        <w:jc w:val="both"/>
        <w:rPr>
          <w:rFonts w:ascii="Bookman Old Style" w:hAnsi="Bookman Old Style"/>
          <w:i/>
          <w:sz w:val="20"/>
          <w:szCs w:val="20"/>
          <w:lang w:val="en-GB"/>
        </w:rPr>
      </w:pPr>
      <w:r w:rsidRPr="001B2DDE">
        <w:rPr>
          <w:rStyle w:val="FootnoteReference"/>
          <w:rFonts w:ascii="Times New Roman" w:hAnsi="Times New Roman"/>
          <w:color w:val="000000" w:themeColor="text1"/>
          <w:sz w:val="18"/>
          <w:szCs w:val="18"/>
          <w:lang w:val="en-GB"/>
        </w:rPr>
        <w:footnoteRef/>
      </w:r>
      <w:r w:rsidRPr="001B2DDE">
        <w:rPr>
          <w:rFonts w:ascii="Times New Roman" w:hAnsi="Times New Roman"/>
          <w:color w:val="000000" w:themeColor="text1"/>
          <w:sz w:val="18"/>
          <w:szCs w:val="18"/>
          <w:lang w:val="en-GB"/>
        </w:rPr>
        <w:t xml:space="preserve"> The Minute</w:t>
      </w:r>
      <w:r w:rsidR="008D5722" w:rsidRPr="001B2DDE">
        <w:rPr>
          <w:rFonts w:ascii="Times New Roman" w:hAnsi="Times New Roman"/>
          <w:color w:val="000000" w:themeColor="text1"/>
          <w:sz w:val="18"/>
          <w:szCs w:val="18"/>
          <w:lang w:val="en-GB"/>
        </w:rPr>
        <w:t>s are</w:t>
      </w:r>
      <w:r w:rsidRPr="001B2DDE">
        <w:rPr>
          <w:rFonts w:ascii="Times New Roman" w:hAnsi="Times New Roman"/>
          <w:color w:val="000000" w:themeColor="text1"/>
          <w:sz w:val="18"/>
          <w:szCs w:val="18"/>
          <w:lang w:val="en-GB"/>
        </w:rPr>
        <w:t xml:space="preserve"> available (onl</w:t>
      </w:r>
      <w:r w:rsidR="008D5722" w:rsidRPr="001B2DDE">
        <w:rPr>
          <w:rFonts w:ascii="Times New Roman" w:hAnsi="Times New Roman"/>
          <w:color w:val="000000" w:themeColor="text1"/>
          <w:sz w:val="18"/>
          <w:szCs w:val="18"/>
          <w:lang w:val="en-GB"/>
        </w:rPr>
        <w:t>y in Romanian language) on the I</w:t>
      </w:r>
      <w:r w:rsidRPr="001B2DDE">
        <w:rPr>
          <w:rFonts w:ascii="Times New Roman" w:hAnsi="Times New Roman"/>
          <w:color w:val="000000" w:themeColor="text1"/>
          <w:sz w:val="18"/>
          <w:szCs w:val="18"/>
          <w:lang w:val="en-GB"/>
        </w:rPr>
        <w:t>nternet site of the National Institute of Magistracy (</w:t>
      </w:r>
      <w:r w:rsidRPr="001B2DDE">
        <w:rPr>
          <w:rFonts w:ascii="Times New Roman" w:hAnsi="Times New Roman"/>
          <w:i/>
          <w:color w:val="000000" w:themeColor="text1"/>
          <w:sz w:val="18"/>
          <w:szCs w:val="18"/>
          <w:lang w:val="en-GB"/>
        </w:rPr>
        <w:t>http://www.inm-lex.ro).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80E18"/>
    <w:multiLevelType w:val="hybridMultilevel"/>
    <w:tmpl w:val="CD1A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E7850"/>
    <w:multiLevelType w:val="multilevel"/>
    <w:tmpl w:val="952C4824"/>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ADE"/>
    <w:rsid w:val="00000997"/>
    <w:rsid w:val="000039BC"/>
    <w:rsid w:val="00015D6F"/>
    <w:rsid w:val="00022FD8"/>
    <w:rsid w:val="00024D12"/>
    <w:rsid w:val="00025A32"/>
    <w:rsid w:val="00030DE1"/>
    <w:rsid w:val="00031878"/>
    <w:rsid w:val="00031E31"/>
    <w:rsid w:val="00042B51"/>
    <w:rsid w:val="00045B52"/>
    <w:rsid w:val="000470A1"/>
    <w:rsid w:val="0005433B"/>
    <w:rsid w:val="00063B2E"/>
    <w:rsid w:val="00066862"/>
    <w:rsid w:val="00066FAB"/>
    <w:rsid w:val="00075B40"/>
    <w:rsid w:val="000802F1"/>
    <w:rsid w:val="0008119A"/>
    <w:rsid w:val="0008440D"/>
    <w:rsid w:val="000847B0"/>
    <w:rsid w:val="000910EC"/>
    <w:rsid w:val="000A79AA"/>
    <w:rsid w:val="000B100A"/>
    <w:rsid w:val="000B1048"/>
    <w:rsid w:val="000B55C1"/>
    <w:rsid w:val="000B673E"/>
    <w:rsid w:val="000C327D"/>
    <w:rsid w:val="000C3DEC"/>
    <w:rsid w:val="000C438E"/>
    <w:rsid w:val="000C4E75"/>
    <w:rsid w:val="000D1969"/>
    <w:rsid w:val="000D3A1E"/>
    <w:rsid w:val="000D4654"/>
    <w:rsid w:val="000D4AC4"/>
    <w:rsid w:val="000E2159"/>
    <w:rsid w:val="000E4E35"/>
    <w:rsid w:val="000F1B28"/>
    <w:rsid w:val="00101960"/>
    <w:rsid w:val="0010632D"/>
    <w:rsid w:val="00110616"/>
    <w:rsid w:val="001141D4"/>
    <w:rsid w:val="0011685F"/>
    <w:rsid w:val="00122E89"/>
    <w:rsid w:val="00124A2C"/>
    <w:rsid w:val="001263BF"/>
    <w:rsid w:val="001266F6"/>
    <w:rsid w:val="0012704E"/>
    <w:rsid w:val="00134495"/>
    <w:rsid w:val="001432BE"/>
    <w:rsid w:val="00143BF1"/>
    <w:rsid w:val="00144289"/>
    <w:rsid w:val="00150903"/>
    <w:rsid w:val="00151DCC"/>
    <w:rsid w:val="00152C59"/>
    <w:rsid w:val="00156313"/>
    <w:rsid w:val="00156A6A"/>
    <w:rsid w:val="001571F5"/>
    <w:rsid w:val="00161F0B"/>
    <w:rsid w:val="001648BC"/>
    <w:rsid w:val="00166388"/>
    <w:rsid w:val="0017020C"/>
    <w:rsid w:val="00170C65"/>
    <w:rsid w:val="0017329B"/>
    <w:rsid w:val="001825C0"/>
    <w:rsid w:val="00185536"/>
    <w:rsid w:val="001855A2"/>
    <w:rsid w:val="00190DC5"/>
    <w:rsid w:val="00191EE0"/>
    <w:rsid w:val="00192023"/>
    <w:rsid w:val="00195496"/>
    <w:rsid w:val="00197E00"/>
    <w:rsid w:val="001A2077"/>
    <w:rsid w:val="001A356C"/>
    <w:rsid w:val="001A484F"/>
    <w:rsid w:val="001A5967"/>
    <w:rsid w:val="001B1603"/>
    <w:rsid w:val="001B2DDE"/>
    <w:rsid w:val="001B3780"/>
    <w:rsid w:val="001B46B8"/>
    <w:rsid w:val="001C2C0E"/>
    <w:rsid w:val="001C4A35"/>
    <w:rsid w:val="001C561F"/>
    <w:rsid w:val="001C6627"/>
    <w:rsid w:val="001D4D0F"/>
    <w:rsid w:val="001D67B3"/>
    <w:rsid w:val="001D6E3C"/>
    <w:rsid w:val="001E0A82"/>
    <w:rsid w:val="001E147F"/>
    <w:rsid w:val="001E39F1"/>
    <w:rsid w:val="001E4713"/>
    <w:rsid w:val="001E6D28"/>
    <w:rsid w:val="001E7B4F"/>
    <w:rsid w:val="001F317B"/>
    <w:rsid w:val="001F3CB0"/>
    <w:rsid w:val="001F481C"/>
    <w:rsid w:val="001F5A24"/>
    <w:rsid w:val="001F76B7"/>
    <w:rsid w:val="00201C47"/>
    <w:rsid w:val="00202F11"/>
    <w:rsid w:val="002061FB"/>
    <w:rsid w:val="002070BB"/>
    <w:rsid w:val="0020779C"/>
    <w:rsid w:val="002109F5"/>
    <w:rsid w:val="00224DDD"/>
    <w:rsid w:val="00226972"/>
    <w:rsid w:val="00227FC9"/>
    <w:rsid w:val="0023114A"/>
    <w:rsid w:val="00233886"/>
    <w:rsid w:val="00234307"/>
    <w:rsid w:val="00235E3D"/>
    <w:rsid w:val="00235FB0"/>
    <w:rsid w:val="0023668C"/>
    <w:rsid w:val="002418AD"/>
    <w:rsid w:val="00243374"/>
    <w:rsid w:val="00243640"/>
    <w:rsid w:val="00246915"/>
    <w:rsid w:val="00257CBC"/>
    <w:rsid w:val="00257E76"/>
    <w:rsid w:val="002612BB"/>
    <w:rsid w:val="00263557"/>
    <w:rsid w:val="00263D47"/>
    <w:rsid w:val="00264839"/>
    <w:rsid w:val="002664A6"/>
    <w:rsid w:val="00266DEA"/>
    <w:rsid w:val="00266FD6"/>
    <w:rsid w:val="00271CC4"/>
    <w:rsid w:val="00275F8B"/>
    <w:rsid w:val="002763DB"/>
    <w:rsid w:val="0027719A"/>
    <w:rsid w:val="00290DB6"/>
    <w:rsid w:val="002975BD"/>
    <w:rsid w:val="002A7A43"/>
    <w:rsid w:val="002B7ED6"/>
    <w:rsid w:val="002C0BC6"/>
    <w:rsid w:val="002C2A95"/>
    <w:rsid w:val="002C3FB7"/>
    <w:rsid w:val="002D0E92"/>
    <w:rsid w:val="002D1EE5"/>
    <w:rsid w:val="002D4841"/>
    <w:rsid w:val="002D4995"/>
    <w:rsid w:val="002D5BD7"/>
    <w:rsid w:val="002E7CC7"/>
    <w:rsid w:val="002F1085"/>
    <w:rsid w:val="002F2B31"/>
    <w:rsid w:val="003005CC"/>
    <w:rsid w:val="003026A5"/>
    <w:rsid w:val="00302B37"/>
    <w:rsid w:val="00311322"/>
    <w:rsid w:val="00311E47"/>
    <w:rsid w:val="00313DF6"/>
    <w:rsid w:val="00321656"/>
    <w:rsid w:val="00321F87"/>
    <w:rsid w:val="00322218"/>
    <w:rsid w:val="003259A2"/>
    <w:rsid w:val="00325DAA"/>
    <w:rsid w:val="00326AAD"/>
    <w:rsid w:val="00331B1D"/>
    <w:rsid w:val="00331F73"/>
    <w:rsid w:val="003411A9"/>
    <w:rsid w:val="0034542B"/>
    <w:rsid w:val="00346679"/>
    <w:rsid w:val="003545C8"/>
    <w:rsid w:val="00355270"/>
    <w:rsid w:val="0035654C"/>
    <w:rsid w:val="003569AB"/>
    <w:rsid w:val="00361774"/>
    <w:rsid w:val="00362CF7"/>
    <w:rsid w:val="00363DA4"/>
    <w:rsid w:val="00370A43"/>
    <w:rsid w:val="00374BB8"/>
    <w:rsid w:val="0038057A"/>
    <w:rsid w:val="00385516"/>
    <w:rsid w:val="00386E5B"/>
    <w:rsid w:val="00391046"/>
    <w:rsid w:val="00394E25"/>
    <w:rsid w:val="0039547E"/>
    <w:rsid w:val="00396EF5"/>
    <w:rsid w:val="003A0427"/>
    <w:rsid w:val="003A7A15"/>
    <w:rsid w:val="003B0F74"/>
    <w:rsid w:val="003B1160"/>
    <w:rsid w:val="003B155B"/>
    <w:rsid w:val="003C5E9C"/>
    <w:rsid w:val="003C6DF1"/>
    <w:rsid w:val="003D130B"/>
    <w:rsid w:val="003D4DC6"/>
    <w:rsid w:val="003E35F3"/>
    <w:rsid w:val="003E36F0"/>
    <w:rsid w:val="003E39F6"/>
    <w:rsid w:val="003E3E33"/>
    <w:rsid w:val="003E719F"/>
    <w:rsid w:val="003F00E7"/>
    <w:rsid w:val="003F0115"/>
    <w:rsid w:val="003F0718"/>
    <w:rsid w:val="003F32A4"/>
    <w:rsid w:val="003F3500"/>
    <w:rsid w:val="003F7EDE"/>
    <w:rsid w:val="00401277"/>
    <w:rsid w:val="004044EE"/>
    <w:rsid w:val="00411BDB"/>
    <w:rsid w:val="00414D76"/>
    <w:rsid w:val="00427ADE"/>
    <w:rsid w:val="004302A0"/>
    <w:rsid w:val="004336FE"/>
    <w:rsid w:val="00435353"/>
    <w:rsid w:val="0043542B"/>
    <w:rsid w:val="004354A5"/>
    <w:rsid w:val="00435E7E"/>
    <w:rsid w:val="00436515"/>
    <w:rsid w:val="00440B47"/>
    <w:rsid w:val="00452683"/>
    <w:rsid w:val="0045331C"/>
    <w:rsid w:val="00454CF1"/>
    <w:rsid w:val="004552EB"/>
    <w:rsid w:val="00465FEC"/>
    <w:rsid w:val="00467DC2"/>
    <w:rsid w:val="004715A0"/>
    <w:rsid w:val="00471E1B"/>
    <w:rsid w:val="00472580"/>
    <w:rsid w:val="00474002"/>
    <w:rsid w:val="00475BFF"/>
    <w:rsid w:val="00480556"/>
    <w:rsid w:val="00480B0C"/>
    <w:rsid w:val="004810B9"/>
    <w:rsid w:val="004838C1"/>
    <w:rsid w:val="00483E82"/>
    <w:rsid w:val="0048449A"/>
    <w:rsid w:val="00484534"/>
    <w:rsid w:val="00492552"/>
    <w:rsid w:val="004942EB"/>
    <w:rsid w:val="004A1CC0"/>
    <w:rsid w:val="004A2934"/>
    <w:rsid w:val="004A3A1C"/>
    <w:rsid w:val="004B2776"/>
    <w:rsid w:val="004B3052"/>
    <w:rsid w:val="004B3C9E"/>
    <w:rsid w:val="004B704B"/>
    <w:rsid w:val="004C0CDE"/>
    <w:rsid w:val="004D01DD"/>
    <w:rsid w:val="004D3EB9"/>
    <w:rsid w:val="004D5D41"/>
    <w:rsid w:val="004E1DFA"/>
    <w:rsid w:val="004E35F2"/>
    <w:rsid w:val="004E4615"/>
    <w:rsid w:val="00502639"/>
    <w:rsid w:val="00507368"/>
    <w:rsid w:val="00514E34"/>
    <w:rsid w:val="005155D2"/>
    <w:rsid w:val="00521660"/>
    <w:rsid w:val="00526FF8"/>
    <w:rsid w:val="0053350A"/>
    <w:rsid w:val="00534382"/>
    <w:rsid w:val="00537272"/>
    <w:rsid w:val="005375AE"/>
    <w:rsid w:val="005404EA"/>
    <w:rsid w:val="00540D7A"/>
    <w:rsid w:val="00547A6F"/>
    <w:rsid w:val="00566644"/>
    <w:rsid w:val="00575DF4"/>
    <w:rsid w:val="00576116"/>
    <w:rsid w:val="00584DA5"/>
    <w:rsid w:val="005927F3"/>
    <w:rsid w:val="00596AAD"/>
    <w:rsid w:val="005A23E3"/>
    <w:rsid w:val="005A61F2"/>
    <w:rsid w:val="005A68E9"/>
    <w:rsid w:val="005B47CA"/>
    <w:rsid w:val="005B677D"/>
    <w:rsid w:val="005B6F69"/>
    <w:rsid w:val="005B7C52"/>
    <w:rsid w:val="005C12ED"/>
    <w:rsid w:val="005C3927"/>
    <w:rsid w:val="005D179A"/>
    <w:rsid w:val="005D3B85"/>
    <w:rsid w:val="005E0448"/>
    <w:rsid w:val="005E1895"/>
    <w:rsid w:val="005E2A2F"/>
    <w:rsid w:val="005E2F7B"/>
    <w:rsid w:val="005E38ED"/>
    <w:rsid w:val="005E6C61"/>
    <w:rsid w:val="005F0CC9"/>
    <w:rsid w:val="005F2358"/>
    <w:rsid w:val="006011DB"/>
    <w:rsid w:val="006067BA"/>
    <w:rsid w:val="00611182"/>
    <w:rsid w:val="0061518A"/>
    <w:rsid w:val="0061594A"/>
    <w:rsid w:val="0063051E"/>
    <w:rsid w:val="006366C7"/>
    <w:rsid w:val="00644F57"/>
    <w:rsid w:val="00645011"/>
    <w:rsid w:val="00646BB9"/>
    <w:rsid w:val="00647649"/>
    <w:rsid w:val="006543E9"/>
    <w:rsid w:val="00660EE6"/>
    <w:rsid w:val="006661B2"/>
    <w:rsid w:val="006667D9"/>
    <w:rsid w:val="006709A2"/>
    <w:rsid w:val="00674802"/>
    <w:rsid w:val="00674A7A"/>
    <w:rsid w:val="00675844"/>
    <w:rsid w:val="00676020"/>
    <w:rsid w:val="00680DFF"/>
    <w:rsid w:val="006818C1"/>
    <w:rsid w:val="00681CA0"/>
    <w:rsid w:val="006851E5"/>
    <w:rsid w:val="00685DFF"/>
    <w:rsid w:val="006864AD"/>
    <w:rsid w:val="006904CF"/>
    <w:rsid w:val="0069291E"/>
    <w:rsid w:val="00694294"/>
    <w:rsid w:val="00697E57"/>
    <w:rsid w:val="006A4A1F"/>
    <w:rsid w:val="006B0BFD"/>
    <w:rsid w:val="006B2C9A"/>
    <w:rsid w:val="006B73CA"/>
    <w:rsid w:val="006C0E7C"/>
    <w:rsid w:val="006C2C05"/>
    <w:rsid w:val="006D19A4"/>
    <w:rsid w:val="006D3679"/>
    <w:rsid w:val="006D4C10"/>
    <w:rsid w:val="006D4DC4"/>
    <w:rsid w:val="006D64B0"/>
    <w:rsid w:val="006D7AB2"/>
    <w:rsid w:val="006E0881"/>
    <w:rsid w:val="006E46D9"/>
    <w:rsid w:val="006E4A4D"/>
    <w:rsid w:val="006E5FB7"/>
    <w:rsid w:val="006E720C"/>
    <w:rsid w:val="006F7A0E"/>
    <w:rsid w:val="00702D0B"/>
    <w:rsid w:val="0070614D"/>
    <w:rsid w:val="0071261E"/>
    <w:rsid w:val="00713AE7"/>
    <w:rsid w:val="00714C8B"/>
    <w:rsid w:val="00720AB4"/>
    <w:rsid w:val="007242BB"/>
    <w:rsid w:val="00724B84"/>
    <w:rsid w:val="00725578"/>
    <w:rsid w:val="00733A05"/>
    <w:rsid w:val="00743177"/>
    <w:rsid w:val="00747EE6"/>
    <w:rsid w:val="00753A13"/>
    <w:rsid w:val="00753F53"/>
    <w:rsid w:val="00754553"/>
    <w:rsid w:val="007609C7"/>
    <w:rsid w:val="00767C1E"/>
    <w:rsid w:val="0077036D"/>
    <w:rsid w:val="0077396F"/>
    <w:rsid w:val="00777AC7"/>
    <w:rsid w:val="00777CAE"/>
    <w:rsid w:val="00781E06"/>
    <w:rsid w:val="00785C94"/>
    <w:rsid w:val="00786C6F"/>
    <w:rsid w:val="00793ED5"/>
    <w:rsid w:val="00797093"/>
    <w:rsid w:val="007A018F"/>
    <w:rsid w:val="007A6056"/>
    <w:rsid w:val="007B18AA"/>
    <w:rsid w:val="007B36BD"/>
    <w:rsid w:val="007C0FD0"/>
    <w:rsid w:val="007C23C7"/>
    <w:rsid w:val="007C5633"/>
    <w:rsid w:val="007C5794"/>
    <w:rsid w:val="007C7491"/>
    <w:rsid w:val="007D2C91"/>
    <w:rsid w:val="007D574D"/>
    <w:rsid w:val="007D6ECC"/>
    <w:rsid w:val="007E0F3E"/>
    <w:rsid w:val="007E1D90"/>
    <w:rsid w:val="007E525E"/>
    <w:rsid w:val="007E7636"/>
    <w:rsid w:val="007F3271"/>
    <w:rsid w:val="00800550"/>
    <w:rsid w:val="00802812"/>
    <w:rsid w:val="00802F14"/>
    <w:rsid w:val="00812AEA"/>
    <w:rsid w:val="0081429B"/>
    <w:rsid w:val="008174C5"/>
    <w:rsid w:val="00822C95"/>
    <w:rsid w:val="0082700C"/>
    <w:rsid w:val="0082702C"/>
    <w:rsid w:val="00834BE9"/>
    <w:rsid w:val="00837AD2"/>
    <w:rsid w:val="00837F47"/>
    <w:rsid w:val="00843800"/>
    <w:rsid w:val="00845B46"/>
    <w:rsid w:val="00847FA5"/>
    <w:rsid w:val="0085180C"/>
    <w:rsid w:val="00851B27"/>
    <w:rsid w:val="00855317"/>
    <w:rsid w:val="00860633"/>
    <w:rsid w:val="00861506"/>
    <w:rsid w:val="00862805"/>
    <w:rsid w:val="00862FB0"/>
    <w:rsid w:val="008712C6"/>
    <w:rsid w:val="00871BAC"/>
    <w:rsid w:val="00873B6B"/>
    <w:rsid w:val="00873C1D"/>
    <w:rsid w:val="008757B8"/>
    <w:rsid w:val="0087725E"/>
    <w:rsid w:val="00877D7E"/>
    <w:rsid w:val="00884EA4"/>
    <w:rsid w:val="00891589"/>
    <w:rsid w:val="0089189D"/>
    <w:rsid w:val="00892491"/>
    <w:rsid w:val="00892A14"/>
    <w:rsid w:val="00893090"/>
    <w:rsid w:val="00893424"/>
    <w:rsid w:val="00894961"/>
    <w:rsid w:val="00894CBA"/>
    <w:rsid w:val="00895AA5"/>
    <w:rsid w:val="00895DD5"/>
    <w:rsid w:val="00896F68"/>
    <w:rsid w:val="00897019"/>
    <w:rsid w:val="008A13B6"/>
    <w:rsid w:val="008A1550"/>
    <w:rsid w:val="008A31DE"/>
    <w:rsid w:val="008A68E2"/>
    <w:rsid w:val="008B1BDC"/>
    <w:rsid w:val="008C3AFA"/>
    <w:rsid w:val="008C7F31"/>
    <w:rsid w:val="008D0668"/>
    <w:rsid w:val="008D0715"/>
    <w:rsid w:val="008D5722"/>
    <w:rsid w:val="008D73C5"/>
    <w:rsid w:val="008E08DF"/>
    <w:rsid w:val="008E099C"/>
    <w:rsid w:val="008E2BC4"/>
    <w:rsid w:val="008E48F0"/>
    <w:rsid w:val="008E4F29"/>
    <w:rsid w:val="00902532"/>
    <w:rsid w:val="0090327A"/>
    <w:rsid w:val="00905D74"/>
    <w:rsid w:val="00910157"/>
    <w:rsid w:val="0093041D"/>
    <w:rsid w:val="00932378"/>
    <w:rsid w:val="00936398"/>
    <w:rsid w:val="00937413"/>
    <w:rsid w:val="009411C4"/>
    <w:rsid w:val="00944DAE"/>
    <w:rsid w:val="00946DC7"/>
    <w:rsid w:val="009472A7"/>
    <w:rsid w:val="00951298"/>
    <w:rsid w:val="00952B62"/>
    <w:rsid w:val="0095442B"/>
    <w:rsid w:val="00956817"/>
    <w:rsid w:val="00961AEC"/>
    <w:rsid w:val="00961C36"/>
    <w:rsid w:val="0096214A"/>
    <w:rsid w:val="00964010"/>
    <w:rsid w:val="00964178"/>
    <w:rsid w:val="0097067C"/>
    <w:rsid w:val="009728DC"/>
    <w:rsid w:val="0097671B"/>
    <w:rsid w:val="00976E82"/>
    <w:rsid w:val="00977128"/>
    <w:rsid w:val="009801A6"/>
    <w:rsid w:val="00984278"/>
    <w:rsid w:val="00986B1D"/>
    <w:rsid w:val="00990033"/>
    <w:rsid w:val="00991247"/>
    <w:rsid w:val="009915DB"/>
    <w:rsid w:val="009941E0"/>
    <w:rsid w:val="00997C1E"/>
    <w:rsid w:val="009A3C9C"/>
    <w:rsid w:val="009B1F9B"/>
    <w:rsid w:val="009B35E6"/>
    <w:rsid w:val="009B5BCE"/>
    <w:rsid w:val="009B6C02"/>
    <w:rsid w:val="009C2EB5"/>
    <w:rsid w:val="009C3FD4"/>
    <w:rsid w:val="009C4073"/>
    <w:rsid w:val="009D06C3"/>
    <w:rsid w:val="009D0B89"/>
    <w:rsid w:val="009D5041"/>
    <w:rsid w:val="009F2184"/>
    <w:rsid w:val="009F7B23"/>
    <w:rsid w:val="00A0171D"/>
    <w:rsid w:val="00A02543"/>
    <w:rsid w:val="00A029EA"/>
    <w:rsid w:val="00A10464"/>
    <w:rsid w:val="00A10D47"/>
    <w:rsid w:val="00A11D87"/>
    <w:rsid w:val="00A13F42"/>
    <w:rsid w:val="00A14015"/>
    <w:rsid w:val="00A14856"/>
    <w:rsid w:val="00A170B7"/>
    <w:rsid w:val="00A27DDE"/>
    <w:rsid w:val="00A31AFE"/>
    <w:rsid w:val="00A32CB2"/>
    <w:rsid w:val="00A353AE"/>
    <w:rsid w:val="00A3571A"/>
    <w:rsid w:val="00A37EAE"/>
    <w:rsid w:val="00A407E0"/>
    <w:rsid w:val="00A413AB"/>
    <w:rsid w:val="00A424E6"/>
    <w:rsid w:val="00A429CF"/>
    <w:rsid w:val="00A42A39"/>
    <w:rsid w:val="00A43604"/>
    <w:rsid w:val="00A45983"/>
    <w:rsid w:val="00A52025"/>
    <w:rsid w:val="00A53445"/>
    <w:rsid w:val="00A559AA"/>
    <w:rsid w:val="00A62EB6"/>
    <w:rsid w:val="00A631D3"/>
    <w:rsid w:val="00A6639B"/>
    <w:rsid w:val="00A6694D"/>
    <w:rsid w:val="00A71047"/>
    <w:rsid w:val="00A77907"/>
    <w:rsid w:val="00A8189D"/>
    <w:rsid w:val="00A82F93"/>
    <w:rsid w:val="00A85B4E"/>
    <w:rsid w:val="00A90A7E"/>
    <w:rsid w:val="00A9248F"/>
    <w:rsid w:val="00A953E8"/>
    <w:rsid w:val="00AB0AFB"/>
    <w:rsid w:val="00AB165E"/>
    <w:rsid w:val="00AB2050"/>
    <w:rsid w:val="00AB23A8"/>
    <w:rsid w:val="00AB3FA4"/>
    <w:rsid w:val="00AB648C"/>
    <w:rsid w:val="00AB679F"/>
    <w:rsid w:val="00AB6BF7"/>
    <w:rsid w:val="00AC174D"/>
    <w:rsid w:val="00AC1E8B"/>
    <w:rsid w:val="00AC6469"/>
    <w:rsid w:val="00AD4812"/>
    <w:rsid w:val="00AE6408"/>
    <w:rsid w:val="00AE6DC0"/>
    <w:rsid w:val="00AE6F55"/>
    <w:rsid w:val="00AE7499"/>
    <w:rsid w:val="00AE75B6"/>
    <w:rsid w:val="00AE767B"/>
    <w:rsid w:val="00AF72AF"/>
    <w:rsid w:val="00B10B90"/>
    <w:rsid w:val="00B112CD"/>
    <w:rsid w:val="00B13C1C"/>
    <w:rsid w:val="00B15D25"/>
    <w:rsid w:val="00B20DFE"/>
    <w:rsid w:val="00B21831"/>
    <w:rsid w:val="00B23519"/>
    <w:rsid w:val="00B245DE"/>
    <w:rsid w:val="00B246FA"/>
    <w:rsid w:val="00B24F4B"/>
    <w:rsid w:val="00B250A0"/>
    <w:rsid w:val="00B304A2"/>
    <w:rsid w:val="00B33820"/>
    <w:rsid w:val="00B345CA"/>
    <w:rsid w:val="00B356D0"/>
    <w:rsid w:val="00B36CA7"/>
    <w:rsid w:val="00B41F31"/>
    <w:rsid w:val="00B44A66"/>
    <w:rsid w:val="00B45567"/>
    <w:rsid w:val="00B472D0"/>
    <w:rsid w:val="00B50156"/>
    <w:rsid w:val="00B521FD"/>
    <w:rsid w:val="00B52A53"/>
    <w:rsid w:val="00B56E71"/>
    <w:rsid w:val="00B6158A"/>
    <w:rsid w:val="00B65E40"/>
    <w:rsid w:val="00B71542"/>
    <w:rsid w:val="00B74228"/>
    <w:rsid w:val="00B76B75"/>
    <w:rsid w:val="00B81310"/>
    <w:rsid w:val="00B846FC"/>
    <w:rsid w:val="00B93E68"/>
    <w:rsid w:val="00B95E90"/>
    <w:rsid w:val="00BA0D2C"/>
    <w:rsid w:val="00BA22B6"/>
    <w:rsid w:val="00BA22ED"/>
    <w:rsid w:val="00BA28A4"/>
    <w:rsid w:val="00BA4794"/>
    <w:rsid w:val="00BA49B4"/>
    <w:rsid w:val="00BA62AC"/>
    <w:rsid w:val="00BA69B3"/>
    <w:rsid w:val="00BB2753"/>
    <w:rsid w:val="00BB4711"/>
    <w:rsid w:val="00BC777B"/>
    <w:rsid w:val="00BD4C9B"/>
    <w:rsid w:val="00BD53E6"/>
    <w:rsid w:val="00BE4601"/>
    <w:rsid w:val="00BE531F"/>
    <w:rsid w:val="00BE647F"/>
    <w:rsid w:val="00BE6AD8"/>
    <w:rsid w:val="00BF0275"/>
    <w:rsid w:val="00BF0336"/>
    <w:rsid w:val="00BF042B"/>
    <w:rsid w:val="00BF315D"/>
    <w:rsid w:val="00BF3FB7"/>
    <w:rsid w:val="00BF5205"/>
    <w:rsid w:val="00BF561E"/>
    <w:rsid w:val="00BF6668"/>
    <w:rsid w:val="00C01FE7"/>
    <w:rsid w:val="00C03A7A"/>
    <w:rsid w:val="00C0609D"/>
    <w:rsid w:val="00C101A0"/>
    <w:rsid w:val="00C13A09"/>
    <w:rsid w:val="00C146C2"/>
    <w:rsid w:val="00C15DB6"/>
    <w:rsid w:val="00C22850"/>
    <w:rsid w:val="00C22CE0"/>
    <w:rsid w:val="00C2732C"/>
    <w:rsid w:val="00C3116E"/>
    <w:rsid w:val="00C33739"/>
    <w:rsid w:val="00C36580"/>
    <w:rsid w:val="00C41F29"/>
    <w:rsid w:val="00C421D0"/>
    <w:rsid w:val="00C45A3B"/>
    <w:rsid w:val="00C52C51"/>
    <w:rsid w:val="00C62098"/>
    <w:rsid w:val="00C63F72"/>
    <w:rsid w:val="00C640DF"/>
    <w:rsid w:val="00C64B0A"/>
    <w:rsid w:val="00C6694A"/>
    <w:rsid w:val="00C67C50"/>
    <w:rsid w:val="00C70526"/>
    <w:rsid w:val="00C711CC"/>
    <w:rsid w:val="00C81DC2"/>
    <w:rsid w:val="00C82D9B"/>
    <w:rsid w:val="00C848D6"/>
    <w:rsid w:val="00C84CBE"/>
    <w:rsid w:val="00C854EA"/>
    <w:rsid w:val="00C86580"/>
    <w:rsid w:val="00C86EAF"/>
    <w:rsid w:val="00C93EF9"/>
    <w:rsid w:val="00C942A8"/>
    <w:rsid w:val="00C944ED"/>
    <w:rsid w:val="00CA11A6"/>
    <w:rsid w:val="00CA6174"/>
    <w:rsid w:val="00CB45F1"/>
    <w:rsid w:val="00CB5107"/>
    <w:rsid w:val="00CB7074"/>
    <w:rsid w:val="00CB7394"/>
    <w:rsid w:val="00CC199A"/>
    <w:rsid w:val="00CC2D60"/>
    <w:rsid w:val="00CC6B77"/>
    <w:rsid w:val="00CD789E"/>
    <w:rsid w:val="00CE10D7"/>
    <w:rsid w:val="00CE55D4"/>
    <w:rsid w:val="00CE72D1"/>
    <w:rsid w:val="00CE7C18"/>
    <w:rsid w:val="00D0358D"/>
    <w:rsid w:val="00D03625"/>
    <w:rsid w:val="00D065F3"/>
    <w:rsid w:val="00D06695"/>
    <w:rsid w:val="00D12123"/>
    <w:rsid w:val="00D13AAC"/>
    <w:rsid w:val="00D167B4"/>
    <w:rsid w:val="00D16ADE"/>
    <w:rsid w:val="00D2151B"/>
    <w:rsid w:val="00D21796"/>
    <w:rsid w:val="00D25ADC"/>
    <w:rsid w:val="00D26859"/>
    <w:rsid w:val="00D27C0D"/>
    <w:rsid w:val="00D35C0D"/>
    <w:rsid w:val="00D42310"/>
    <w:rsid w:val="00D4708E"/>
    <w:rsid w:val="00D543F3"/>
    <w:rsid w:val="00D54C76"/>
    <w:rsid w:val="00D61072"/>
    <w:rsid w:val="00D65F57"/>
    <w:rsid w:val="00D7695A"/>
    <w:rsid w:val="00D81DF1"/>
    <w:rsid w:val="00D821F9"/>
    <w:rsid w:val="00D84E51"/>
    <w:rsid w:val="00D948C3"/>
    <w:rsid w:val="00D955B7"/>
    <w:rsid w:val="00D97731"/>
    <w:rsid w:val="00D97CC0"/>
    <w:rsid w:val="00DA429B"/>
    <w:rsid w:val="00DA5128"/>
    <w:rsid w:val="00DA5311"/>
    <w:rsid w:val="00DA5654"/>
    <w:rsid w:val="00DA68EC"/>
    <w:rsid w:val="00DA72D4"/>
    <w:rsid w:val="00DB19C4"/>
    <w:rsid w:val="00DB2217"/>
    <w:rsid w:val="00DB4632"/>
    <w:rsid w:val="00DB6D45"/>
    <w:rsid w:val="00DB6E6F"/>
    <w:rsid w:val="00DC008E"/>
    <w:rsid w:val="00DC32E6"/>
    <w:rsid w:val="00DC47A5"/>
    <w:rsid w:val="00DD4733"/>
    <w:rsid w:val="00DD68B7"/>
    <w:rsid w:val="00DD6B85"/>
    <w:rsid w:val="00DE12C0"/>
    <w:rsid w:val="00DE6A9F"/>
    <w:rsid w:val="00DF01DB"/>
    <w:rsid w:val="00DF10C3"/>
    <w:rsid w:val="00DF24CF"/>
    <w:rsid w:val="00DF5CCD"/>
    <w:rsid w:val="00E004F1"/>
    <w:rsid w:val="00E13F2B"/>
    <w:rsid w:val="00E14562"/>
    <w:rsid w:val="00E2067C"/>
    <w:rsid w:val="00E20C08"/>
    <w:rsid w:val="00E2166C"/>
    <w:rsid w:val="00E21752"/>
    <w:rsid w:val="00E23219"/>
    <w:rsid w:val="00E237A2"/>
    <w:rsid w:val="00E24D02"/>
    <w:rsid w:val="00E25B62"/>
    <w:rsid w:val="00E310AE"/>
    <w:rsid w:val="00E332DE"/>
    <w:rsid w:val="00E33F08"/>
    <w:rsid w:val="00E34143"/>
    <w:rsid w:val="00E3575A"/>
    <w:rsid w:val="00E36828"/>
    <w:rsid w:val="00E4355D"/>
    <w:rsid w:val="00E5303A"/>
    <w:rsid w:val="00E578AB"/>
    <w:rsid w:val="00E6049B"/>
    <w:rsid w:val="00E624FB"/>
    <w:rsid w:val="00E67132"/>
    <w:rsid w:val="00E73B39"/>
    <w:rsid w:val="00E7455E"/>
    <w:rsid w:val="00E8051C"/>
    <w:rsid w:val="00E828F8"/>
    <w:rsid w:val="00E86ED0"/>
    <w:rsid w:val="00E87A5A"/>
    <w:rsid w:val="00E87E55"/>
    <w:rsid w:val="00E905CA"/>
    <w:rsid w:val="00E92F68"/>
    <w:rsid w:val="00EA22D8"/>
    <w:rsid w:val="00EA2516"/>
    <w:rsid w:val="00EA56DF"/>
    <w:rsid w:val="00EA6DAB"/>
    <w:rsid w:val="00EB2256"/>
    <w:rsid w:val="00EB3D6F"/>
    <w:rsid w:val="00EB4684"/>
    <w:rsid w:val="00EB7894"/>
    <w:rsid w:val="00EC2229"/>
    <w:rsid w:val="00EC413A"/>
    <w:rsid w:val="00EC67FC"/>
    <w:rsid w:val="00EC6F53"/>
    <w:rsid w:val="00ED5025"/>
    <w:rsid w:val="00ED5EDC"/>
    <w:rsid w:val="00ED6BE7"/>
    <w:rsid w:val="00EE4A73"/>
    <w:rsid w:val="00EE511C"/>
    <w:rsid w:val="00EE7B17"/>
    <w:rsid w:val="00EF059F"/>
    <w:rsid w:val="00EF105D"/>
    <w:rsid w:val="00EF3690"/>
    <w:rsid w:val="00EF61D2"/>
    <w:rsid w:val="00EF677F"/>
    <w:rsid w:val="00F02262"/>
    <w:rsid w:val="00F02AAA"/>
    <w:rsid w:val="00F07FCC"/>
    <w:rsid w:val="00F12A01"/>
    <w:rsid w:val="00F12D8B"/>
    <w:rsid w:val="00F1392A"/>
    <w:rsid w:val="00F17A49"/>
    <w:rsid w:val="00F26320"/>
    <w:rsid w:val="00F30CE4"/>
    <w:rsid w:val="00F31415"/>
    <w:rsid w:val="00F33DEB"/>
    <w:rsid w:val="00F34472"/>
    <w:rsid w:val="00F346CA"/>
    <w:rsid w:val="00F35F27"/>
    <w:rsid w:val="00F36E5A"/>
    <w:rsid w:val="00F448B6"/>
    <w:rsid w:val="00F5043A"/>
    <w:rsid w:val="00F51A73"/>
    <w:rsid w:val="00F54508"/>
    <w:rsid w:val="00F54B42"/>
    <w:rsid w:val="00F553F3"/>
    <w:rsid w:val="00F66FAF"/>
    <w:rsid w:val="00F67908"/>
    <w:rsid w:val="00F702F2"/>
    <w:rsid w:val="00F71BC1"/>
    <w:rsid w:val="00F75DAB"/>
    <w:rsid w:val="00F76838"/>
    <w:rsid w:val="00F775BB"/>
    <w:rsid w:val="00F86F9F"/>
    <w:rsid w:val="00F87D4E"/>
    <w:rsid w:val="00F92DC6"/>
    <w:rsid w:val="00F94B28"/>
    <w:rsid w:val="00F95389"/>
    <w:rsid w:val="00FA21B0"/>
    <w:rsid w:val="00FB18DE"/>
    <w:rsid w:val="00FB2D42"/>
    <w:rsid w:val="00FB33BC"/>
    <w:rsid w:val="00FC54F7"/>
    <w:rsid w:val="00FD2FCE"/>
    <w:rsid w:val="00FD50AA"/>
    <w:rsid w:val="00FD7051"/>
    <w:rsid w:val="00FE2A7A"/>
    <w:rsid w:val="00FE30F2"/>
    <w:rsid w:val="00FE5FCA"/>
    <w:rsid w:val="00FE76B2"/>
    <w:rsid w:val="00FF0B43"/>
    <w:rsid w:val="00FF4D73"/>
    <w:rsid w:val="00FF6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5FB6D"/>
  <w15:docId w15:val="{5B57EC83-1A09-4D22-A006-8D79F30D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9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26972"/>
  </w:style>
  <w:style w:type="character" w:customStyle="1" w:styleId="FootnoteTextChar">
    <w:name w:val="Footnote Text Char"/>
    <w:link w:val="FootnoteText"/>
    <w:uiPriority w:val="99"/>
    <w:rsid w:val="00226972"/>
    <w:rPr>
      <w:sz w:val="24"/>
      <w:szCs w:val="24"/>
    </w:rPr>
  </w:style>
  <w:style w:type="character" w:styleId="FootnoteReference">
    <w:name w:val="footnote reference"/>
    <w:uiPriority w:val="99"/>
    <w:unhideWhenUsed/>
    <w:rsid w:val="00226972"/>
    <w:rPr>
      <w:vertAlign w:val="superscript"/>
    </w:rPr>
  </w:style>
  <w:style w:type="paragraph" w:styleId="Header">
    <w:name w:val="header"/>
    <w:basedOn w:val="Normal"/>
    <w:link w:val="HeaderChar"/>
    <w:uiPriority w:val="99"/>
    <w:unhideWhenUsed/>
    <w:rsid w:val="00411BDB"/>
    <w:pPr>
      <w:tabs>
        <w:tab w:val="center" w:pos="4536"/>
        <w:tab w:val="right" w:pos="9072"/>
      </w:tabs>
    </w:pPr>
  </w:style>
  <w:style w:type="character" w:customStyle="1" w:styleId="HeaderChar">
    <w:name w:val="Header Char"/>
    <w:link w:val="Header"/>
    <w:uiPriority w:val="99"/>
    <w:rsid w:val="00411BDB"/>
    <w:rPr>
      <w:sz w:val="24"/>
      <w:szCs w:val="24"/>
    </w:rPr>
  </w:style>
  <w:style w:type="paragraph" w:styleId="Footer">
    <w:name w:val="footer"/>
    <w:basedOn w:val="Normal"/>
    <w:link w:val="FooterChar"/>
    <w:uiPriority w:val="99"/>
    <w:unhideWhenUsed/>
    <w:rsid w:val="00411BDB"/>
    <w:pPr>
      <w:tabs>
        <w:tab w:val="center" w:pos="4536"/>
        <w:tab w:val="right" w:pos="9072"/>
      </w:tabs>
    </w:pPr>
  </w:style>
  <w:style w:type="character" w:customStyle="1" w:styleId="FooterChar">
    <w:name w:val="Footer Char"/>
    <w:link w:val="Footer"/>
    <w:uiPriority w:val="99"/>
    <w:rsid w:val="00411BDB"/>
    <w:rPr>
      <w:sz w:val="24"/>
      <w:szCs w:val="24"/>
    </w:rPr>
  </w:style>
  <w:style w:type="character" w:styleId="PageNumber">
    <w:name w:val="page number"/>
    <w:uiPriority w:val="99"/>
    <w:semiHidden/>
    <w:unhideWhenUsed/>
    <w:rsid w:val="00411BDB"/>
  </w:style>
  <w:style w:type="character" w:styleId="LineNumber">
    <w:name w:val="line number"/>
    <w:uiPriority w:val="99"/>
    <w:semiHidden/>
    <w:unhideWhenUsed/>
    <w:rsid w:val="00A85B4E"/>
  </w:style>
  <w:style w:type="paragraph" w:styleId="NoSpacing">
    <w:name w:val="No Spacing"/>
    <w:uiPriority w:val="1"/>
    <w:qFormat/>
    <w:rsid w:val="00E36828"/>
    <w:rPr>
      <w:sz w:val="24"/>
      <w:szCs w:val="24"/>
    </w:rPr>
  </w:style>
  <w:style w:type="character" w:styleId="Hyperlink">
    <w:name w:val="Hyperlink"/>
    <w:uiPriority w:val="99"/>
    <w:unhideWhenUsed/>
    <w:rsid w:val="00472580"/>
    <w:rPr>
      <w:color w:val="0563C1"/>
      <w:u w:val="single"/>
    </w:rPr>
  </w:style>
  <w:style w:type="paragraph" w:styleId="NormalWeb">
    <w:name w:val="Normal (Web)"/>
    <w:basedOn w:val="Normal"/>
    <w:uiPriority w:val="99"/>
    <w:semiHidden/>
    <w:unhideWhenUsed/>
    <w:rsid w:val="0017329B"/>
    <w:pPr>
      <w:spacing w:before="100" w:beforeAutospacing="1" w:after="100" w:afterAutospacing="1"/>
    </w:pPr>
    <w:rPr>
      <w:rFonts w:ascii="Times New Roman" w:hAnsi="Times New Roman"/>
    </w:rPr>
  </w:style>
  <w:style w:type="paragraph" w:styleId="ListParagraph">
    <w:name w:val="List Paragraph"/>
    <w:basedOn w:val="Normal"/>
    <w:uiPriority w:val="34"/>
    <w:qFormat/>
    <w:rsid w:val="00BA28A4"/>
    <w:pPr>
      <w:ind w:left="720"/>
      <w:contextualSpacing/>
    </w:pPr>
  </w:style>
  <w:style w:type="paragraph" w:styleId="BalloonText">
    <w:name w:val="Balloon Text"/>
    <w:basedOn w:val="Normal"/>
    <w:link w:val="BalloonTextChar"/>
    <w:uiPriority w:val="99"/>
    <w:semiHidden/>
    <w:unhideWhenUsed/>
    <w:rsid w:val="00B93E68"/>
    <w:rPr>
      <w:rFonts w:ascii="Tahoma" w:hAnsi="Tahoma" w:cs="Tahoma"/>
      <w:sz w:val="16"/>
      <w:szCs w:val="16"/>
    </w:rPr>
  </w:style>
  <w:style w:type="character" w:customStyle="1" w:styleId="BalloonTextChar">
    <w:name w:val="Balloon Text Char"/>
    <w:basedOn w:val="DefaultParagraphFont"/>
    <w:link w:val="BalloonText"/>
    <w:uiPriority w:val="99"/>
    <w:semiHidden/>
    <w:rsid w:val="00B93E68"/>
    <w:rPr>
      <w:rFonts w:ascii="Tahoma" w:hAnsi="Tahoma" w:cs="Tahoma"/>
      <w:sz w:val="16"/>
      <w:szCs w:val="16"/>
    </w:rPr>
  </w:style>
  <w:style w:type="character" w:styleId="CommentReference">
    <w:name w:val="annotation reference"/>
    <w:basedOn w:val="DefaultParagraphFont"/>
    <w:uiPriority w:val="99"/>
    <w:semiHidden/>
    <w:unhideWhenUsed/>
    <w:rsid w:val="00EF677F"/>
    <w:rPr>
      <w:sz w:val="16"/>
      <w:szCs w:val="16"/>
    </w:rPr>
  </w:style>
  <w:style w:type="paragraph" w:styleId="CommentText">
    <w:name w:val="annotation text"/>
    <w:basedOn w:val="Normal"/>
    <w:link w:val="CommentTextChar"/>
    <w:uiPriority w:val="99"/>
    <w:semiHidden/>
    <w:unhideWhenUsed/>
    <w:rsid w:val="00EF677F"/>
    <w:rPr>
      <w:sz w:val="20"/>
      <w:szCs w:val="20"/>
    </w:rPr>
  </w:style>
  <w:style w:type="character" w:customStyle="1" w:styleId="CommentTextChar">
    <w:name w:val="Comment Text Char"/>
    <w:basedOn w:val="DefaultParagraphFont"/>
    <w:link w:val="CommentText"/>
    <w:uiPriority w:val="99"/>
    <w:semiHidden/>
    <w:rsid w:val="00EF677F"/>
  </w:style>
  <w:style w:type="paragraph" w:styleId="CommentSubject">
    <w:name w:val="annotation subject"/>
    <w:basedOn w:val="CommentText"/>
    <w:next w:val="CommentText"/>
    <w:link w:val="CommentSubjectChar"/>
    <w:uiPriority w:val="99"/>
    <w:semiHidden/>
    <w:unhideWhenUsed/>
    <w:rsid w:val="00EF677F"/>
    <w:rPr>
      <w:b/>
      <w:bCs/>
    </w:rPr>
  </w:style>
  <w:style w:type="character" w:customStyle="1" w:styleId="CommentSubjectChar">
    <w:name w:val="Comment Subject Char"/>
    <w:basedOn w:val="CommentTextChar"/>
    <w:link w:val="CommentSubject"/>
    <w:uiPriority w:val="99"/>
    <w:semiHidden/>
    <w:rsid w:val="00EF677F"/>
    <w:rPr>
      <w:b/>
      <w:bCs/>
    </w:rPr>
  </w:style>
  <w:style w:type="paragraph" w:styleId="DocumentMap">
    <w:name w:val="Document Map"/>
    <w:basedOn w:val="Normal"/>
    <w:link w:val="DocumentMapChar"/>
    <w:uiPriority w:val="99"/>
    <w:semiHidden/>
    <w:unhideWhenUsed/>
    <w:rsid w:val="00F33DEB"/>
    <w:rPr>
      <w:rFonts w:ascii="Times New Roman" w:hAnsi="Times New Roman"/>
    </w:rPr>
  </w:style>
  <w:style w:type="character" w:customStyle="1" w:styleId="DocumentMapChar">
    <w:name w:val="Document Map Char"/>
    <w:basedOn w:val="DefaultParagraphFont"/>
    <w:link w:val="DocumentMap"/>
    <w:uiPriority w:val="99"/>
    <w:semiHidden/>
    <w:rsid w:val="00F33DE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19">
      <w:bodyDiv w:val="1"/>
      <w:marLeft w:val="0"/>
      <w:marRight w:val="0"/>
      <w:marTop w:val="0"/>
      <w:marBottom w:val="0"/>
      <w:divBdr>
        <w:top w:val="none" w:sz="0" w:space="0" w:color="auto"/>
        <w:left w:val="none" w:sz="0" w:space="0" w:color="auto"/>
        <w:bottom w:val="none" w:sz="0" w:space="0" w:color="auto"/>
        <w:right w:val="none" w:sz="0" w:space="0" w:color="auto"/>
      </w:divBdr>
      <w:divsChild>
        <w:div w:id="447892435">
          <w:marLeft w:val="0"/>
          <w:marRight w:val="0"/>
          <w:marTop w:val="0"/>
          <w:marBottom w:val="0"/>
          <w:divBdr>
            <w:top w:val="none" w:sz="0" w:space="0" w:color="auto"/>
            <w:left w:val="none" w:sz="0" w:space="0" w:color="auto"/>
            <w:bottom w:val="none" w:sz="0" w:space="0" w:color="auto"/>
            <w:right w:val="none" w:sz="0" w:space="0" w:color="auto"/>
          </w:divBdr>
          <w:divsChild>
            <w:div w:id="193618137">
              <w:marLeft w:val="0"/>
              <w:marRight w:val="0"/>
              <w:marTop w:val="0"/>
              <w:marBottom w:val="0"/>
              <w:divBdr>
                <w:top w:val="none" w:sz="0" w:space="0" w:color="auto"/>
                <w:left w:val="none" w:sz="0" w:space="0" w:color="auto"/>
                <w:bottom w:val="none" w:sz="0" w:space="0" w:color="auto"/>
                <w:right w:val="none" w:sz="0" w:space="0" w:color="auto"/>
              </w:divBdr>
              <w:divsChild>
                <w:div w:id="1382972625">
                  <w:marLeft w:val="0"/>
                  <w:marRight w:val="0"/>
                  <w:marTop w:val="0"/>
                  <w:marBottom w:val="0"/>
                  <w:divBdr>
                    <w:top w:val="none" w:sz="0" w:space="0" w:color="auto"/>
                    <w:left w:val="none" w:sz="0" w:space="0" w:color="auto"/>
                    <w:bottom w:val="none" w:sz="0" w:space="0" w:color="auto"/>
                    <w:right w:val="none" w:sz="0" w:space="0" w:color="auto"/>
                  </w:divBdr>
                  <w:divsChild>
                    <w:div w:id="9470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02601">
      <w:bodyDiv w:val="1"/>
      <w:marLeft w:val="0"/>
      <w:marRight w:val="0"/>
      <w:marTop w:val="0"/>
      <w:marBottom w:val="0"/>
      <w:divBdr>
        <w:top w:val="none" w:sz="0" w:space="0" w:color="auto"/>
        <w:left w:val="none" w:sz="0" w:space="0" w:color="auto"/>
        <w:bottom w:val="none" w:sz="0" w:space="0" w:color="auto"/>
        <w:right w:val="none" w:sz="0" w:space="0" w:color="auto"/>
      </w:divBdr>
      <w:divsChild>
        <w:div w:id="1576431808">
          <w:marLeft w:val="0"/>
          <w:marRight w:val="0"/>
          <w:marTop w:val="0"/>
          <w:marBottom w:val="0"/>
          <w:divBdr>
            <w:top w:val="none" w:sz="0" w:space="0" w:color="auto"/>
            <w:left w:val="none" w:sz="0" w:space="0" w:color="auto"/>
            <w:bottom w:val="none" w:sz="0" w:space="0" w:color="auto"/>
            <w:right w:val="none" w:sz="0" w:space="0" w:color="auto"/>
          </w:divBdr>
          <w:divsChild>
            <w:div w:id="601574197">
              <w:marLeft w:val="0"/>
              <w:marRight w:val="0"/>
              <w:marTop w:val="0"/>
              <w:marBottom w:val="0"/>
              <w:divBdr>
                <w:top w:val="none" w:sz="0" w:space="0" w:color="auto"/>
                <w:left w:val="none" w:sz="0" w:space="0" w:color="auto"/>
                <w:bottom w:val="none" w:sz="0" w:space="0" w:color="auto"/>
                <w:right w:val="none" w:sz="0" w:space="0" w:color="auto"/>
              </w:divBdr>
              <w:divsChild>
                <w:div w:id="1128009723">
                  <w:marLeft w:val="0"/>
                  <w:marRight w:val="0"/>
                  <w:marTop w:val="0"/>
                  <w:marBottom w:val="0"/>
                  <w:divBdr>
                    <w:top w:val="none" w:sz="0" w:space="0" w:color="auto"/>
                    <w:left w:val="none" w:sz="0" w:space="0" w:color="auto"/>
                    <w:bottom w:val="none" w:sz="0" w:space="0" w:color="auto"/>
                    <w:right w:val="none" w:sz="0" w:space="0" w:color="auto"/>
                  </w:divBdr>
                  <w:divsChild>
                    <w:div w:id="19513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02770">
      <w:bodyDiv w:val="1"/>
      <w:marLeft w:val="0"/>
      <w:marRight w:val="0"/>
      <w:marTop w:val="0"/>
      <w:marBottom w:val="0"/>
      <w:divBdr>
        <w:top w:val="none" w:sz="0" w:space="0" w:color="auto"/>
        <w:left w:val="none" w:sz="0" w:space="0" w:color="auto"/>
        <w:bottom w:val="none" w:sz="0" w:space="0" w:color="auto"/>
        <w:right w:val="none" w:sz="0" w:space="0" w:color="auto"/>
      </w:divBdr>
      <w:divsChild>
        <w:div w:id="221909251">
          <w:marLeft w:val="0"/>
          <w:marRight w:val="0"/>
          <w:marTop w:val="0"/>
          <w:marBottom w:val="0"/>
          <w:divBdr>
            <w:top w:val="none" w:sz="0" w:space="0" w:color="auto"/>
            <w:left w:val="none" w:sz="0" w:space="0" w:color="auto"/>
            <w:bottom w:val="none" w:sz="0" w:space="0" w:color="auto"/>
            <w:right w:val="none" w:sz="0" w:space="0" w:color="auto"/>
          </w:divBdr>
          <w:divsChild>
            <w:div w:id="1334141195">
              <w:marLeft w:val="0"/>
              <w:marRight w:val="0"/>
              <w:marTop w:val="0"/>
              <w:marBottom w:val="0"/>
              <w:divBdr>
                <w:top w:val="none" w:sz="0" w:space="0" w:color="auto"/>
                <w:left w:val="none" w:sz="0" w:space="0" w:color="auto"/>
                <w:bottom w:val="none" w:sz="0" w:space="0" w:color="auto"/>
                <w:right w:val="none" w:sz="0" w:space="0" w:color="auto"/>
              </w:divBdr>
              <w:divsChild>
                <w:div w:id="16211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1366">
      <w:bodyDiv w:val="1"/>
      <w:marLeft w:val="0"/>
      <w:marRight w:val="0"/>
      <w:marTop w:val="0"/>
      <w:marBottom w:val="0"/>
      <w:divBdr>
        <w:top w:val="none" w:sz="0" w:space="0" w:color="auto"/>
        <w:left w:val="none" w:sz="0" w:space="0" w:color="auto"/>
        <w:bottom w:val="none" w:sz="0" w:space="0" w:color="auto"/>
        <w:right w:val="none" w:sz="0" w:space="0" w:color="auto"/>
      </w:divBdr>
      <w:divsChild>
        <w:div w:id="66653913">
          <w:marLeft w:val="0"/>
          <w:marRight w:val="0"/>
          <w:marTop w:val="0"/>
          <w:marBottom w:val="0"/>
          <w:divBdr>
            <w:top w:val="none" w:sz="0" w:space="0" w:color="auto"/>
            <w:left w:val="none" w:sz="0" w:space="0" w:color="auto"/>
            <w:bottom w:val="none" w:sz="0" w:space="0" w:color="auto"/>
            <w:right w:val="none" w:sz="0" w:space="0" w:color="auto"/>
          </w:divBdr>
          <w:divsChild>
            <w:div w:id="574901150">
              <w:marLeft w:val="0"/>
              <w:marRight w:val="0"/>
              <w:marTop w:val="0"/>
              <w:marBottom w:val="0"/>
              <w:divBdr>
                <w:top w:val="none" w:sz="0" w:space="0" w:color="auto"/>
                <w:left w:val="none" w:sz="0" w:space="0" w:color="auto"/>
                <w:bottom w:val="none" w:sz="0" w:space="0" w:color="auto"/>
                <w:right w:val="none" w:sz="0" w:space="0" w:color="auto"/>
              </w:divBdr>
              <w:divsChild>
                <w:div w:id="6177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78366">
      <w:bodyDiv w:val="1"/>
      <w:marLeft w:val="0"/>
      <w:marRight w:val="0"/>
      <w:marTop w:val="0"/>
      <w:marBottom w:val="0"/>
      <w:divBdr>
        <w:top w:val="none" w:sz="0" w:space="0" w:color="auto"/>
        <w:left w:val="none" w:sz="0" w:space="0" w:color="auto"/>
        <w:bottom w:val="none" w:sz="0" w:space="0" w:color="auto"/>
        <w:right w:val="none" w:sz="0" w:space="0" w:color="auto"/>
      </w:divBdr>
      <w:divsChild>
        <w:div w:id="1562011867">
          <w:marLeft w:val="0"/>
          <w:marRight w:val="0"/>
          <w:marTop w:val="0"/>
          <w:marBottom w:val="0"/>
          <w:divBdr>
            <w:top w:val="none" w:sz="0" w:space="0" w:color="auto"/>
            <w:left w:val="none" w:sz="0" w:space="0" w:color="auto"/>
            <w:bottom w:val="none" w:sz="0" w:space="0" w:color="auto"/>
            <w:right w:val="none" w:sz="0" w:space="0" w:color="auto"/>
          </w:divBdr>
          <w:divsChild>
            <w:div w:id="111167165">
              <w:marLeft w:val="0"/>
              <w:marRight w:val="0"/>
              <w:marTop w:val="0"/>
              <w:marBottom w:val="0"/>
              <w:divBdr>
                <w:top w:val="none" w:sz="0" w:space="0" w:color="auto"/>
                <w:left w:val="none" w:sz="0" w:space="0" w:color="auto"/>
                <w:bottom w:val="none" w:sz="0" w:space="0" w:color="auto"/>
                <w:right w:val="none" w:sz="0" w:space="0" w:color="auto"/>
              </w:divBdr>
              <w:divsChild>
                <w:div w:id="17493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1287">
      <w:bodyDiv w:val="1"/>
      <w:marLeft w:val="0"/>
      <w:marRight w:val="0"/>
      <w:marTop w:val="0"/>
      <w:marBottom w:val="0"/>
      <w:divBdr>
        <w:top w:val="none" w:sz="0" w:space="0" w:color="auto"/>
        <w:left w:val="none" w:sz="0" w:space="0" w:color="auto"/>
        <w:bottom w:val="none" w:sz="0" w:space="0" w:color="auto"/>
        <w:right w:val="none" w:sz="0" w:space="0" w:color="auto"/>
      </w:divBdr>
      <w:divsChild>
        <w:div w:id="1400514261">
          <w:marLeft w:val="0"/>
          <w:marRight w:val="0"/>
          <w:marTop w:val="0"/>
          <w:marBottom w:val="0"/>
          <w:divBdr>
            <w:top w:val="none" w:sz="0" w:space="0" w:color="auto"/>
            <w:left w:val="none" w:sz="0" w:space="0" w:color="auto"/>
            <w:bottom w:val="none" w:sz="0" w:space="0" w:color="auto"/>
            <w:right w:val="none" w:sz="0" w:space="0" w:color="auto"/>
          </w:divBdr>
          <w:divsChild>
            <w:div w:id="2053992471">
              <w:marLeft w:val="0"/>
              <w:marRight w:val="0"/>
              <w:marTop w:val="0"/>
              <w:marBottom w:val="0"/>
              <w:divBdr>
                <w:top w:val="none" w:sz="0" w:space="0" w:color="auto"/>
                <w:left w:val="none" w:sz="0" w:space="0" w:color="auto"/>
                <w:bottom w:val="none" w:sz="0" w:space="0" w:color="auto"/>
                <w:right w:val="none" w:sz="0" w:space="0" w:color="auto"/>
              </w:divBdr>
              <w:divsChild>
                <w:div w:id="658851401">
                  <w:marLeft w:val="0"/>
                  <w:marRight w:val="0"/>
                  <w:marTop w:val="0"/>
                  <w:marBottom w:val="0"/>
                  <w:divBdr>
                    <w:top w:val="none" w:sz="0" w:space="0" w:color="auto"/>
                    <w:left w:val="none" w:sz="0" w:space="0" w:color="auto"/>
                    <w:bottom w:val="none" w:sz="0" w:space="0" w:color="auto"/>
                    <w:right w:val="none" w:sz="0" w:space="0" w:color="auto"/>
                  </w:divBdr>
                  <w:divsChild>
                    <w:div w:id="1832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c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34A5D2-D690-410E-BB50-D17E74CB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9245</Words>
  <Characters>52697</Characters>
  <Application>Microsoft Office Word</Application>
  <DocSecurity>4</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61819</CharactersWithSpaces>
  <SharedDoc>false</SharedDoc>
  <HLinks>
    <vt:vector size="60" baseType="variant">
      <vt:variant>
        <vt:i4>6946816</vt:i4>
      </vt:variant>
      <vt:variant>
        <vt:i4>24</vt:i4>
      </vt:variant>
      <vt:variant>
        <vt:i4>0</vt:i4>
      </vt:variant>
      <vt:variant>
        <vt:i4>5</vt:i4>
      </vt:variant>
      <vt:variant>
        <vt:lpwstr>http://legislatie.just.ro/Public/DetaliiDocumentAfis/103309</vt:lpwstr>
      </vt:variant>
      <vt:variant>
        <vt:lpwstr/>
      </vt:variant>
      <vt:variant>
        <vt:i4>7012362</vt:i4>
      </vt:variant>
      <vt:variant>
        <vt:i4>21</vt:i4>
      </vt:variant>
      <vt:variant>
        <vt:i4>0</vt:i4>
      </vt:variant>
      <vt:variant>
        <vt:i4>5</vt:i4>
      </vt:variant>
      <vt:variant>
        <vt:lpwstr>http://legislatie.just.ro/Public/DetaliiDocumentAfis/143511</vt:lpwstr>
      </vt:variant>
      <vt:variant>
        <vt:lpwstr/>
      </vt:variant>
      <vt:variant>
        <vt:i4>6357003</vt:i4>
      </vt:variant>
      <vt:variant>
        <vt:i4>18</vt:i4>
      </vt:variant>
      <vt:variant>
        <vt:i4>0</vt:i4>
      </vt:variant>
      <vt:variant>
        <vt:i4>5</vt:i4>
      </vt:variant>
      <vt:variant>
        <vt:lpwstr>http://legislatie.just.ro/Public/DetaliiDocumentAfis/108001</vt:lpwstr>
      </vt:variant>
      <vt:variant>
        <vt:lpwstr/>
      </vt:variant>
      <vt:variant>
        <vt:i4>7274509</vt:i4>
      </vt:variant>
      <vt:variant>
        <vt:i4>15</vt:i4>
      </vt:variant>
      <vt:variant>
        <vt:i4>0</vt:i4>
      </vt:variant>
      <vt:variant>
        <vt:i4>5</vt:i4>
      </vt:variant>
      <vt:variant>
        <vt:lpwstr>http://legislatie.just.ro/Public/DetaliiDocumentAfis/120065</vt:lpwstr>
      </vt:variant>
      <vt:variant>
        <vt:lpwstr/>
      </vt:variant>
      <vt:variant>
        <vt:i4>7274498</vt:i4>
      </vt:variant>
      <vt:variant>
        <vt:i4>12</vt:i4>
      </vt:variant>
      <vt:variant>
        <vt:i4>0</vt:i4>
      </vt:variant>
      <vt:variant>
        <vt:i4>5</vt:i4>
      </vt:variant>
      <vt:variant>
        <vt:lpwstr>http://legislatie.just.ro/Public/DetaliiDocumentAfis/124923</vt:lpwstr>
      </vt:variant>
      <vt:variant>
        <vt:lpwstr/>
      </vt:variant>
      <vt:variant>
        <vt:i4>6357003</vt:i4>
      </vt:variant>
      <vt:variant>
        <vt:i4>9</vt:i4>
      </vt:variant>
      <vt:variant>
        <vt:i4>0</vt:i4>
      </vt:variant>
      <vt:variant>
        <vt:i4>5</vt:i4>
      </vt:variant>
      <vt:variant>
        <vt:lpwstr>http://legislatie.just.ro/Public/DetaliiDocumentAfis/108001</vt:lpwstr>
      </vt:variant>
      <vt:variant>
        <vt:lpwstr/>
      </vt:variant>
      <vt:variant>
        <vt:i4>7012362</vt:i4>
      </vt:variant>
      <vt:variant>
        <vt:i4>6</vt:i4>
      </vt:variant>
      <vt:variant>
        <vt:i4>0</vt:i4>
      </vt:variant>
      <vt:variant>
        <vt:i4>5</vt:i4>
      </vt:variant>
      <vt:variant>
        <vt:lpwstr>http://legislatie.just.ro/Public/DetaliiDocumentAfis/143511</vt:lpwstr>
      </vt:variant>
      <vt:variant>
        <vt:lpwstr/>
      </vt:variant>
      <vt:variant>
        <vt:i4>7274509</vt:i4>
      </vt:variant>
      <vt:variant>
        <vt:i4>3</vt:i4>
      </vt:variant>
      <vt:variant>
        <vt:i4>0</vt:i4>
      </vt:variant>
      <vt:variant>
        <vt:i4>5</vt:i4>
      </vt:variant>
      <vt:variant>
        <vt:lpwstr>http://legislatie.just.ro/Public/DetaliiDocumentAfis/120065</vt:lpwstr>
      </vt:variant>
      <vt:variant>
        <vt:lpwstr/>
      </vt:variant>
      <vt:variant>
        <vt:i4>7274498</vt:i4>
      </vt:variant>
      <vt:variant>
        <vt:i4>0</vt:i4>
      </vt:variant>
      <vt:variant>
        <vt:i4>0</vt:i4>
      </vt:variant>
      <vt:variant>
        <vt:i4>5</vt:i4>
      </vt:variant>
      <vt:variant>
        <vt:lpwstr>http://legislatie.just.ro/Public/DetaliiDocumentAfis/124923</vt:lpwstr>
      </vt:variant>
      <vt:variant>
        <vt:lpwstr/>
      </vt:variant>
      <vt:variant>
        <vt:i4>6357085</vt:i4>
      </vt:variant>
      <vt:variant>
        <vt:i4>0</vt:i4>
      </vt:variant>
      <vt:variant>
        <vt:i4>0</vt:i4>
      </vt:variant>
      <vt:variant>
        <vt:i4>5</vt:i4>
      </vt:variant>
      <vt:variant>
        <vt:lpwstr>http://www.ccr.ro)/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Demis Sparios</dc:creator>
  <cp:lastModifiedBy>Yukins, Christopher R.</cp:lastModifiedBy>
  <cp:revision>2</cp:revision>
  <dcterms:created xsi:type="dcterms:W3CDTF">2021-05-05T10:38:00Z</dcterms:created>
  <dcterms:modified xsi:type="dcterms:W3CDTF">2021-05-05T10:38:00Z</dcterms:modified>
</cp:coreProperties>
</file>