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393F1" w14:textId="77777777" w:rsidR="00FC2323" w:rsidRPr="00DE5132" w:rsidRDefault="00FC2323" w:rsidP="008F6C5C">
      <w:pPr>
        <w:widowControl w:val="0"/>
        <w:autoSpaceDE w:val="0"/>
        <w:autoSpaceDN w:val="0"/>
        <w:adjustRightInd w:val="0"/>
        <w:spacing w:line="276" w:lineRule="auto"/>
        <w:jc w:val="center"/>
        <w:rPr>
          <w:rFonts w:ascii="Times New Roman" w:hAnsi="Times New Roman" w:cs="Times New Roman"/>
          <w:b/>
          <w:i/>
          <w:iCs/>
          <w:lang w:val="es-ES"/>
        </w:rPr>
      </w:pPr>
    </w:p>
    <w:p w14:paraId="001B9F21" w14:textId="77777777" w:rsidR="00FC2323" w:rsidRPr="00DE5132" w:rsidRDefault="00FC2323" w:rsidP="00FC2323">
      <w:pPr>
        <w:widowControl w:val="0"/>
        <w:autoSpaceDE w:val="0"/>
        <w:autoSpaceDN w:val="0"/>
        <w:adjustRightInd w:val="0"/>
        <w:spacing w:line="276" w:lineRule="auto"/>
        <w:jc w:val="center"/>
        <w:rPr>
          <w:rFonts w:ascii="Times New Roman" w:hAnsi="Times New Roman" w:cs="Times New Roman"/>
          <w:b/>
          <w:iCs/>
          <w:caps/>
          <w:lang w:val="es-ES"/>
        </w:rPr>
      </w:pPr>
      <w:r w:rsidRPr="00DE5132">
        <w:rPr>
          <w:rFonts w:ascii="Times New Roman" w:hAnsi="Times New Roman" w:cs="Times New Roman"/>
          <w:b/>
          <w:iCs/>
          <w:caps/>
          <w:lang w:val="es-ES"/>
        </w:rPr>
        <w:t>The control of Public Procurement in Spain. In particular the role of administrative independent Authorities created to transpose Directive 89/665/CEE</w:t>
      </w:r>
    </w:p>
    <w:p w14:paraId="3EB46B76" w14:textId="77777777" w:rsidR="00FC2323" w:rsidRPr="00DE5132" w:rsidRDefault="00FC2323" w:rsidP="00FC2323">
      <w:pPr>
        <w:widowControl w:val="0"/>
        <w:autoSpaceDE w:val="0"/>
        <w:autoSpaceDN w:val="0"/>
        <w:adjustRightInd w:val="0"/>
        <w:spacing w:line="276" w:lineRule="auto"/>
        <w:jc w:val="center"/>
        <w:rPr>
          <w:rFonts w:ascii="Times New Roman" w:hAnsi="Times New Roman" w:cs="Times New Roman"/>
          <w:iCs/>
          <w:lang w:val="es-ES"/>
        </w:rPr>
      </w:pPr>
    </w:p>
    <w:p w14:paraId="2A8B69BB" w14:textId="77777777" w:rsidR="00FC2323" w:rsidRPr="00DE5132" w:rsidRDefault="00FC2323" w:rsidP="00FC2323">
      <w:pPr>
        <w:widowControl w:val="0"/>
        <w:autoSpaceDE w:val="0"/>
        <w:autoSpaceDN w:val="0"/>
        <w:adjustRightInd w:val="0"/>
        <w:spacing w:line="276" w:lineRule="auto"/>
        <w:jc w:val="center"/>
        <w:rPr>
          <w:rFonts w:ascii="Times New Roman" w:hAnsi="Times New Roman" w:cs="Times New Roman"/>
          <w:iCs/>
          <w:caps/>
          <w:smallCaps/>
          <w:lang w:val="es-ES"/>
        </w:rPr>
      </w:pPr>
      <w:proofErr w:type="spellStart"/>
      <w:r w:rsidRPr="00DE5132">
        <w:rPr>
          <w:rFonts w:ascii="Times New Roman" w:hAnsi="Times New Roman" w:cs="Times New Roman"/>
          <w:iCs/>
          <w:smallCaps/>
          <w:lang w:val="es-ES"/>
        </w:rPr>
        <w:t>by</w:t>
      </w:r>
      <w:proofErr w:type="spellEnd"/>
    </w:p>
    <w:p w14:paraId="41640752" w14:textId="77777777" w:rsidR="00FC2323" w:rsidRPr="00DE5132" w:rsidRDefault="00FC2323" w:rsidP="00FC2323">
      <w:pPr>
        <w:widowControl w:val="0"/>
        <w:autoSpaceDE w:val="0"/>
        <w:autoSpaceDN w:val="0"/>
        <w:adjustRightInd w:val="0"/>
        <w:spacing w:line="276" w:lineRule="auto"/>
        <w:rPr>
          <w:rFonts w:ascii="Times New Roman" w:hAnsi="Times New Roman" w:cs="Times New Roman"/>
          <w:b/>
          <w:i/>
          <w:iCs/>
          <w:lang w:val="es-ES"/>
        </w:rPr>
      </w:pPr>
    </w:p>
    <w:p w14:paraId="3579AD35" w14:textId="77777777" w:rsidR="00FC2323" w:rsidRPr="00DE5132" w:rsidRDefault="00FC2323" w:rsidP="00FC2323">
      <w:pPr>
        <w:widowControl w:val="0"/>
        <w:autoSpaceDE w:val="0"/>
        <w:autoSpaceDN w:val="0"/>
        <w:adjustRightInd w:val="0"/>
        <w:spacing w:line="276" w:lineRule="auto"/>
        <w:jc w:val="center"/>
        <w:rPr>
          <w:rFonts w:ascii="Times New Roman" w:hAnsi="Times New Roman" w:cs="Times New Roman"/>
          <w:iCs/>
          <w:lang w:val="es-ES"/>
        </w:rPr>
      </w:pPr>
      <w:r w:rsidRPr="00DE5132">
        <w:rPr>
          <w:rFonts w:ascii="Times New Roman" w:hAnsi="Times New Roman" w:cs="Times New Roman"/>
          <w:i/>
          <w:iCs/>
          <w:smallCaps/>
          <w:lang w:val="es-ES"/>
        </w:rPr>
        <w:t>patricia</w:t>
      </w:r>
      <w:r w:rsidRPr="00DE5132">
        <w:rPr>
          <w:rFonts w:ascii="Times New Roman" w:hAnsi="Times New Roman" w:cs="Times New Roman"/>
          <w:i/>
          <w:iCs/>
          <w:lang w:val="es-ES"/>
        </w:rPr>
        <w:t xml:space="preserve"> </w:t>
      </w:r>
      <w:r w:rsidRPr="00DE5132">
        <w:rPr>
          <w:rFonts w:ascii="Times New Roman" w:hAnsi="Times New Roman" w:cs="Times New Roman"/>
          <w:iCs/>
          <w:lang w:val="es-ES"/>
        </w:rPr>
        <w:t>VALCARCEL FERNÁNDEZ</w:t>
      </w:r>
    </w:p>
    <w:p w14:paraId="17F68A9F" w14:textId="77777777" w:rsidR="00FC2323" w:rsidRPr="00DE5132" w:rsidRDefault="00FC2323" w:rsidP="00FC2323">
      <w:pPr>
        <w:widowControl w:val="0"/>
        <w:autoSpaceDE w:val="0"/>
        <w:autoSpaceDN w:val="0"/>
        <w:adjustRightInd w:val="0"/>
        <w:spacing w:line="276" w:lineRule="auto"/>
        <w:jc w:val="center"/>
        <w:rPr>
          <w:rFonts w:ascii="Times New Roman" w:hAnsi="Times New Roman" w:cs="Times New Roman"/>
          <w:i/>
          <w:iCs/>
          <w:lang w:val="es-ES"/>
        </w:rPr>
      </w:pPr>
    </w:p>
    <w:p w14:paraId="6830AA5C" w14:textId="77777777" w:rsidR="00FC2323" w:rsidRPr="00DE5132" w:rsidRDefault="00FC2323" w:rsidP="00FC2323">
      <w:pPr>
        <w:widowControl w:val="0"/>
        <w:autoSpaceDE w:val="0"/>
        <w:autoSpaceDN w:val="0"/>
        <w:adjustRightInd w:val="0"/>
        <w:spacing w:line="276" w:lineRule="auto"/>
        <w:jc w:val="center"/>
        <w:rPr>
          <w:rFonts w:ascii="Times New Roman" w:hAnsi="Times New Roman" w:cs="Times New Roman"/>
          <w:i/>
          <w:iCs/>
          <w:smallCaps/>
          <w:lang w:val="es-ES"/>
        </w:rPr>
      </w:pPr>
      <w:proofErr w:type="spellStart"/>
      <w:r w:rsidRPr="00DE5132">
        <w:rPr>
          <w:rFonts w:ascii="Times New Roman" w:hAnsi="Times New Roman" w:cs="Times New Roman"/>
          <w:i/>
          <w:iCs/>
          <w:smallCaps/>
          <w:lang w:val="es-ES"/>
        </w:rPr>
        <w:t>associate</w:t>
      </w:r>
      <w:proofErr w:type="spellEnd"/>
      <w:r w:rsidRPr="00DE5132">
        <w:rPr>
          <w:rFonts w:ascii="Times New Roman" w:hAnsi="Times New Roman" w:cs="Times New Roman"/>
          <w:i/>
          <w:iCs/>
          <w:smallCaps/>
          <w:lang w:val="es-ES"/>
        </w:rPr>
        <w:t xml:space="preserve"> </w:t>
      </w:r>
      <w:proofErr w:type="spellStart"/>
      <w:r w:rsidRPr="00DE5132">
        <w:rPr>
          <w:rFonts w:ascii="Times New Roman" w:hAnsi="Times New Roman" w:cs="Times New Roman"/>
          <w:i/>
          <w:iCs/>
          <w:smallCaps/>
          <w:lang w:val="es-ES"/>
        </w:rPr>
        <w:t>professor</w:t>
      </w:r>
      <w:proofErr w:type="spellEnd"/>
      <w:r w:rsidRPr="00DE5132">
        <w:rPr>
          <w:rFonts w:ascii="Times New Roman" w:hAnsi="Times New Roman" w:cs="Times New Roman"/>
          <w:i/>
          <w:iCs/>
          <w:smallCaps/>
          <w:lang w:val="es-ES"/>
        </w:rPr>
        <w:t xml:space="preserve">. </w:t>
      </w:r>
      <w:proofErr w:type="spellStart"/>
      <w:r w:rsidRPr="00DE5132">
        <w:rPr>
          <w:rFonts w:ascii="Times New Roman" w:hAnsi="Times New Roman" w:cs="Times New Roman"/>
          <w:i/>
          <w:iCs/>
          <w:smallCaps/>
          <w:lang w:val="es-ES"/>
        </w:rPr>
        <w:t>university</w:t>
      </w:r>
      <w:proofErr w:type="spellEnd"/>
      <w:r w:rsidRPr="00DE5132">
        <w:rPr>
          <w:rFonts w:ascii="Times New Roman" w:hAnsi="Times New Roman" w:cs="Times New Roman"/>
          <w:i/>
          <w:iCs/>
          <w:smallCaps/>
          <w:lang w:val="es-ES"/>
        </w:rPr>
        <w:t xml:space="preserve"> </w:t>
      </w:r>
      <w:proofErr w:type="spellStart"/>
      <w:r w:rsidRPr="00DE5132">
        <w:rPr>
          <w:rFonts w:ascii="Times New Roman" w:hAnsi="Times New Roman" w:cs="Times New Roman"/>
          <w:i/>
          <w:iCs/>
          <w:smallCaps/>
          <w:lang w:val="es-ES"/>
        </w:rPr>
        <w:t>of</w:t>
      </w:r>
      <w:proofErr w:type="spellEnd"/>
      <w:r w:rsidRPr="00DE5132">
        <w:rPr>
          <w:rFonts w:ascii="Times New Roman" w:hAnsi="Times New Roman" w:cs="Times New Roman"/>
          <w:i/>
          <w:iCs/>
          <w:smallCaps/>
          <w:lang w:val="es-ES"/>
        </w:rPr>
        <w:t xml:space="preserve"> </w:t>
      </w:r>
      <w:proofErr w:type="spellStart"/>
      <w:r w:rsidRPr="00DE5132">
        <w:rPr>
          <w:rFonts w:ascii="Times New Roman" w:hAnsi="Times New Roman" w:cs="Times New Roman"/>
          <w:i/>
          <w:iCs/>
          <w:smallCaps/>
          <w:lang w:val="es-ES"/>
        </w:rPr>
        <w:t>vigo</w:t>
      </w:r>
      <w:proofErr w:type="spellEnd"/>
    </w:p>
    <w:p w14:paraId="2E0478E5" w14:textId="77777777" w:rsidR="00FC2323" w:rsidRPr="00DE5132" w:rsidRDefault="00FC2323" w:rsidP="00FC2323">
      <w:pPr>
        <w:widowControl w:val="0"/>
        <w:autoSpaceDE w:val="0"/>
        <w:autoSpaceDN w:val="0"/>
        <w:adjustRightInd w:val="0"/>
        <w:spacing w:line="276" w:lineRule="auto"/>
        <w:jc w:val="center"/>
        <w:rPr>
          <w:rFonts w:ascii="Times New Roman" w:hAnsi="Times New Roman" w:cs="Times New Roman"/>
          <w:i/>
          <w:iCs/>
          <w:lang w:val="es-ES"/>
        </w:rPr>
      </w:pPr>
    </w:p>
    <w:p w14:paraId="7C9EAB20" w14:textId="77777777" w:rsidR="00FC2323" w:rsidRPr="00DE5132" w:rsidRDefault="00FC2323" w:rsidP="00FC2323">
      <w:pPr>
        <w:widowControl w:val="0"/>
        <w:autoSpaceDE w:val="0"/>
        <w:autoSpaceDN w:val="0"/>
        <w:adjustRightInd w:val="0"/>
        <w:spacing w:line="276" w:lineRule="auto"/>
        <w:jc w:val="both"/>
        <w:rPr>
          <w:rStyle w:val="hps"/>
          <w:rFonts w:ascii="Times New Roman" w:eastAsia="Times New Roman" w:hAnsi="Times New Roman" w:cs="Times New Roman"/>
          <w:b/>
          <w:lang w:val="en"/>
        </w:rPr>
      </w:pPr>
    </w:p>
    <w:p w14:paraId="6E17E4D5" w14:textId="77777777" w:rsidR="00FC2323" w:rsidRPr="00DE5132" w:rsidRDefault="00FC2323" w:rsidP="00FC2323">
      <w:pPr>
        <w:pStyle w:val="ListParagraph"/>
        <w:widowControl w:val="0"/>
        <w:numPr>
          <w:ilvl w:val="0"/>
          <w:numId w:val="5"/>
        </w:numPr>
        <w:autoSpaceDE w:val="0"/>
        <w:autoSpaceDN w:val="0"/>
        <w:adjustRightInd w:val="0"/>
        <w:spacing w:line="276" w:lineRule="auto"/>
        <w:jc w:val="center"/>
        <w:rPr>
          <w:rStyle w:val="hps"/>
          <w:rFonts w:ascii="Times New Roman" w:eastAsia="Times New Roman" w:hAnsi="Times New Roman" w:cs="Times New Roman"/>
          <w:b/>
          <w:smallCaps/>
          <w:lang w:val="en"/>
        </w:rPr>
      </w:pPr>
      <w:r w:rsidRPr="00DE5132">
        <w:rPr>
          <w:rStyle w:val="hps"/>
          <w:rFonts w:ascii="Times New Roman" w:eastAsia="Times New Roman" w:hAnsi="Times New Roman" w:cs="Times New Roman"/>
          <w:smallCaps/>
          <w:lang w:val="en"/>
        </w:rPr>
        <w:t xml:space="preserve">general considerations. meaning and relevance of the </w:t>
      </w:r>
      <w:proofErr w:type="spellStart"/>
      <w:r w:rsidRPr="00DE5132">
        <w:rPr>
          <w:rStyle w:val="hps"/>
          <w:rFonts w:ascii="Times New Roman" w:eastAsia="Times New Roman" w:hAnsi="Times New Roman" w:cs="Times New Roman"/>
          <w:smallCaps/>
          <w:lang w:val="en"/>
        </w:rPr>
        <w:t>eu</w:t>
      </w:r>
      <w:proofErr w:type="spellEnd"/>
      <w:r w:rsidRPr="00DE5132">
        <w:rPr>
          <w:rStyle w:val="hps"/>
          <w:rFonts w:ascii="Times New Roman" w:eastAsia="Times New Roman" w:hAnsi="Times New Roman" w:cs="Times New Roman"/>
          <w:smallCaps/>
          <w:lang w:val="en"/>
        </w:rPr>
        <w:t xml:space="preserve"> remedies directives and </w:t>
      </w:r>
      <w:proofErr w:type="spellStart"/>
      <w:r w:rsidRPr="00DE5132">
        <w:rPr>
          <w:rFonts w:ascii="Times New Roman" w:hAnsi="Times New Roman" w:cs="Times New Roman"/>
          <w:smallCaps/>
        </w:rPr>
        <w:t>the</w:t>
      </w:r>
      <w:proofErr w:type="spellEnd"/>
      <w:r w:rsidRPr="00DE5132">
        <w:rPr>
          <w:rFonts w:ascii="Times New Roman" w:hAnsi="Times New Roman" w:cs="Times New Roman"/>
          <w:smallCaps/>
        </w:rPr>
        <w:t xml:space="preserve"> </w:t>
      </w:r>
      <w:proofErr w:type="spellStart"/>
      <w:r w:rsidRPr="00DE5132">
        <w:rPr>
          <w:rFonts w:ascii="Times New Roman" w:hAnsi="Times New Roman" w:cs="Times New Roman"/>
          <w:smallCaps/>
          <w:lang w:val="es-ES"/>
        </w:rPr>
        <w:t>principle</w:t>
      </w:r>
      <w:proofErr w:type="spellEnd"/>
      <w:r w:rsidRPr="00DE5132">
        <w:rPr>
          <w:rFonts w:ascii="Times New Roman" w:hAnsi="Times New Roman" w:cs="Times New Roman"/>
          <w:smallCaps/>
          <w:lang w:val="es-ES"/>
        </w:rPr>
        <w:t xml:space="preserve"> </w:t>
      </w:r>
      <w:proofErr w:type="spellStart"/>
      <w:r w:rsidRPr="00DE5132">
        <w:rPr>
          <w:rFonts w:ascii="Times New Roman" w:hAnsi="Times New Roman" w:cs="Times New Roman"/>
          <w:smallCaps/>
          <w:lang w:val="es-ES"/>
        </w:rPr>
        <w:t>of</w:t>
      </w:r>
      <w:proofErr w:type="spellEnd"/>
      <w:r w:rsidRPr="00DE5132">
        <w:rPr>
          <w:rFonts w:ascii="Times New Roman" w:hAnsi="Times New Roman" w:cs="Times New Roman"/>
          <w:smallCaps/>
          <w:lang w:val="es-ES"/>
        </w:rPr>
        <w:t xml:space="preserve"> </w:t>
      </w:r>
      <w:proofErr w:type="spellStart"/>
      <w:r w:rsidRPr="00DE5132">
        <w:rPr>
          <w:rFonts w:ascii="Times New Roman" w:hAnsi="Times New Roman" w:cs="Times New Roman"/>
          <w:smallCaps/>
          <w:lang w:val="es-ES"/>
        </w:rPr>
        <w:t>institutional</w:t>
      </w:r>
      <w:proofErr w:type="spellEnd"/>
      <w:r w:rsidRPr="00DE5132">
        <w:rPr>
          <w:rFonts w:ascii="Times New Roman" w:hAnsi="Times New Roman" w:cs="Times New Roman"/>
          <w:smallCaps/>
          <w:lang w:val="es-ES"/>
        </w:rPr>
        <w:t xml:space="preserve"> </w:t>
      </w:r>
      <w:proofErr w:type="spellStart"/>
      <w:r w:rsidRPr="00DE5132">
        <w:rPr>
          <w:rFonts w:ascii="Times New Roman" w:hAnsi="Times New Roman" w:cs="Times New Roman"/>
          <w:smallCaps/>
          <w:lang w:val="es-ES"/>
        </w:rPr>
        <w:t>autonomy</w:t>
      </w:r>
      <w:proofErr w:type="spellEnd"/>
      <w:r w:rsidRPr="00DE5132">
        <w:rPr>
          <w:rFonts w:ascii="Times New Roman" w:hAnsi="Times New Roman" w:cs="Times New Roman"/>
          <w:smallCaps/>
          <w:lang w:val="es-ES"/>
        </w:rPr>
        <w:t xml:space="preserve"> at </w:t>
      </w:r>
      <w:proofErr w:type="spellStart"/>
      <w:r w:rsidRPr="00DE5132">
        <w:rPr>
          <w:rFonts w:ascii="Times New Roman" w:hAnsi="Times New Roman" w:cs="Times New Roman"/>
          <w:smallCaps/>
          <w:lang w:val="es-ES"/>
        </w:rPr>
        <w:t>national</w:t>
      </w:r>
      <w:proofErr w:type="spellEnd"/>
      <w:r w:rsidRPr="00DE5132">
        <w:rPr>
          <w:rFonts w:ascii="Times New Roman" w:hAnsi="Times New Roman" w:cs="Times New Roman"/>
          <w:smallCaps/>
          <w:lang w:val="es-ES"/>
        </w:rPr>
        <w:t xml:space="preserve"> </w:t>
      </w:r>
      <w:proofErr w:type="spellStart"/>
      <w:r w:rsidRPr="00DE5132">
        <w:rPr>
          <w:rFonts w:ascii="Times New Roman" w:hAnsi="Times New Roman" w:cs="Times New Roman"/>
          <w:smallCaps/>
          <w:lang w:val="es-ES"/>
        </w:rPr>
        <w:t>level</w:t>
      </w:r>
      <w:proofErr w:type="spellEnd"/>
    </w:p>
    <w:p w14:paraId="2EBF6150" w14:textId="77777777" w:rsidR="00FC2323" w:rsidRPr="00DE5132" w:rsidRDefault="00FC2323" w:rsidP="008F6C5C">
      <w:pPr>
        <w:widowControl w:val="0"/>
        <w:autoSpaceDE w:val="0"/>
        <w:autoSpaceDN w:val="0"/>
        <w:adjustRightInd w:val="0"/>
        <w:spacing w:line="276" w:lineRule="auto"/>
        <w:jc w:val="center"/>
        <w:rPr>
          <w:rFonts w:ascii="Times New Roman" w:hAnsi="Times New Roman" w:cs="Times New Roman"/>
          <w:b/>
          <w:i/>
          <w:iCs/>
          <w:lang w:val="en"/>
        </w:rPr>
      </w:pPr>
    </w:p>
    <w:p w14:paraId="3B59F177" w14:textId="2D7CD369" w:rsidR="00A62DB3" w:rsidRPr="00DE5132" w:rsidRDefault="00A62DB3" w:rsidP="00FC2323">
      <w:pPr>
        <w:widowControl w:val="0"/>
        <w:autoSpaceDE w:val="0"/>
        <w:autoSpaceDN w:val="0"/>
        <w:adjustRightInd w:val="0"/>
        <w:spacing w:before="200" w:after="200" w:line="276" w:lineRule="auto"/>
        <w:ind w:firstLine="360"/>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t>It is an obvious fact that EU procurement Directives have left an indelible mark on the rules about this field enacted in the different Member States</w:t>
      </w:r>
      <w:r w:rsidR="00F26FB2" w:rsidRPr="00DE5132">
        <w:rPr>
          <w:rStyle w:val="hps"/>
          <w:rFonts w:ascii="Times New Roman" w:eastAsia="Times New Roman" w:hAnsi="Times New Roman" w:cs="Times New Roman"/>
          <w:lang w:val="en"/>
        </w:rPr>
        <w:t>.</w:t>
      </w:r>
      <w:r w:rsidR="00FC2323" w:rsidRPr="00DE5132">
        <w:rPr>
          <w:rStyle w:val="hps"/>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Nonetheless, when the first EC Directives on public procure</w:t>
      </w:r>
      <w:r w:rsidR="00A31729" w:rsidRPr="00DE5132">
        <w:rPr>
          <w:rStyle w:val="hps"/>
          <w:rFonts w:ascii="Times New Roman" w:eastAsia="Times New Roman" w:hAnsi="Times New Roman" w:cs="Times New Roman"/>
          <w:lang w:val="en"/>
        </w:rPr>
        <w:t>ment were adopted in the early</w:t>
      </w:r>
      <w:r w:rsidRPr="00DE5132">
        <w:rPr>
          <w:rStyle w:val="hps"/>
          <w:rFonts w:ascii="Times New Roman" w:eastAsia="Times New Roman" w:hAnsi="Times New Roman" w:cs="Times New Roman"/>
          <w:lang w:val="en"/>
        </w:rPr>
        <w:t xml:space="preserve"> 1970s no effective supervision at </w:t>
      </w:r>
      <w:r w:rsidR="00A31729" w:rsidRPr="00DE5132">
        <w:rPr>
          <w:rStyle w:val="hps"/>
          <w:rFonts w:ascii="Times New Roman" w:eastAsia="Times New Roman" w:hAnsi="Times New Roman" w:cs="Times New Roman"/>
          <w:lang w:val="en"/>
        </w:rPr>
        <w:t xml:space="preserve">the </w:t>
      </w:r>
      <w:r w:rsidRPr="00DE5132">
        <w:rPr>
          <w:rStyle w:val="hps"/>
          <w:rFonts w:ascii="Times New Roman" w:eastAsia="Times New Roman" w:hAnsi="Times New Roman" w:cs="Times New Roman"/>
          <w:lang w:val="en"/>
        </w:rPr>
        <w:t>EC level about their enforcement was e</w:t>
      </w:r>
      <w:r w:rsidR="00A31729" w:rsidRPr="00DE5132">
        <w:rPr>
          <w:rStyle w:val="hps"/>
          <w:rFonts w:ascii="Times New Roman" w:eastAsia="Times New Roman" w:hAnsi="Times New Roman" w:cs="Times New Roman"/>
          <w:lang w:val="en"/>
        </w:rPr>
        <w:t>stablished. However, it</w:t>
      </w:r>
      <w:r w:rsidRPr="00DE5132">
        <w:rPr>
          <w:rStyle w:val="hps"/>
          <w:rFonts w:ascii="Times New Roman" w:eastAsia="Times New Roman" w:hAnsi="Times New Roman" w:cs="Times New Roman"/>
          <w:lang w:val="en"/>
        </w:rPr>
        <w:t xml:space="preserve"> soon </w:t>
      </w:r>
      <w:r w:rsidR="00A31729" w:rsidRPr="00DE5132">
        <w:rPr>
          <w:rStyle w:val="hps"/>
          <w:rFonts w:ascii="Times New Roman" w:eastAsia="Times New Roman" w:hAnsi="Times New Roman" w:cs="Times New Roman"/>
          <w:lang w:val="en"/>
        </w:rPr>
        <w:t xml:space="preserve">became clear </w:t>
      </w:r>
      <w:r w:rsidRPr="00DE5132">
        <w:rPr>
          <w:rStyle w:val="hps"/>
          <w:rFonts w:ascii="Times New Roman" w:eastAsia="Times New Roman" w:hAnsi="Times New Roman" w:cs="Times New Roman"/>
          <w:lang w:val="en"/>
        </w:rPr>
        <w:t>that the effective achievement of these substantiv</w:t>
      </w:r>
      <w:r w:rsidR="00E2078B" w:rsidRPr="00DE5132">
        <w:rPr>
          <w:rStyle w:val="hps"/>
          <w:rFonts w:ascii="Times New Roman" w:eastAsia="Times New Roman" w:hAnsi="Times New Roman" w:cs="Times New Roman"/>
          <w:lang w:val="en"/>
        </w:rPr>
        <w:t>e objectives, also r</w:t>
      </w:r>
      <w:r w:rsidRPr="00DE5132">
        <w:rPr>
          <w:rStyle w:val="hps"/>
          <w:rFonts w:ascii="Times New Roman" w:eastAsia="Times New Roman" w:hAnsi="Times New Roman" w:cs="Times New Roman"/>
          <w:lang w:val="en"/>
        </w:rPr>
        <w:t xml:space="preserve">equires the complement of effective rules to enforce the substantive Law when it is breached. </w:t>
      </w:r>
      <w:r w:rsidRPr="00DE5132">
        <w:rPr>
          <w:rFonts w:ascii="Times New Roman" w:hAnsi="Times New Roman" w:cs="Times New Roman"/>
          <w:lang w:val="es-ES"/>
        </w:rPr>
        <w:t xml:space="preserve">In short,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establishment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field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responds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need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ensure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authorities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comply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with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sustantive </w:t>
      </w:r>
      <w:r w:rsidR="00322177" w:rsidRPr="00DE5132">
        <w:rPr>
          <w:rFonts w:ascii="Times New Roman" w:hAnsi="Times New Roman" w:cs="Times New Roman"/>
          <w:lang w:val="es-ES"/>
        </w:rPr>
        <w:t>EU</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legislation</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principles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regarding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contracts</w:t>
      </w:r>
      <w:proofErr w:type="spellEnd"/>
      <w:r w:rsidRPr="00DE5132">
        <w:rPr>
          <w:rFonts w:ascii="Times New Roman" w:hAnsi="Times New Roman" w:cs="Times New Roman"/>
          <w:lang w:val="es-ES"/>
        </w:rPr>
        <w:t>.</w:t>
      </w:r>
    </w:p>
    <w:p w14:paraId="04912479" w14:textId="475C9906" w:rsidR="00A62DB3" w:rsidRPr="00DE5132" w:rsidRDefault="00A62DB3" w:rsidP="00FC2323">
      <w:pPr>
        <w:widowControl w:val="0"/>
        <w:autoSpaceDE w:val="0"/>
        <w:autoSpaceDN w:val="0"/>
        <w:adjustRightInd w:val="0"/>
        <w:spacing w:before="200" w:after="200" w:line="276" w:lineRule="auto"/>
        <w:ind w:firstLine="360"/>
        <w:jc w:val="both"/>
        <w:rPr>
          <w:rFonts w:ascii="Times New Roman" w:hAnsi="Times New Roman" w:cs="Times New Roman"/>
          <w:lang w:val="en"/>
        </w:rPr>
      </w:pPr>
      <w:proofErr w:type="spellStart"/>
      <w:r w:rsidRPr="00DE5132">
        <w:rPr>
          <w:rFonts w:ascii="Times New Roman" w:hAnsi="Times New Roman" w:cs="Times New Roman"/>
          <w:lang w:val="es-ES"/>
        </w:rPr>
        <w:t>Moreover</w:t>
      </w:r>
      <w:proofErr w:type="spellEnd"/>
      <w:r w:rsidRPr="00DE5132">
        <w:rPr>
          <w:rFonts w:ascii="Times New Roman" w:hAnsi="Times New Roman" w:cs="Times New Roman"/>
          <w:lang w:val="es-ES"/>
        </w:rPr>
        <w:t xml:space="preserve">, as </w:t>
      </w:r>
      <w:proofErr w:type="spellStart"/>
      <w:r w:rsidRPr="00DE5132">
        <w:rPr>
          <w:rFonts w:ascii="Times New Roman" w:hAnsi="Times New Roman" w:cs="Times New Roman"/>
          <w:lang w:val="es-ES"/>
        </w:rPr>
        <w:t>some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academics</w:t>
      </w:r>
      <w:proofErr w:type="spellEnd"/>
      <w:r w:rsidRPr="00DE5132">
        <w:rPr>
          <w:rFonts w:ascii="Times New Roman" w:hAnsi="Times New Roman" w:cs="Times New Roman"/>
          <w:lang w:val="es-ES"/>
        </w:rPr>
        <w:t xml:space="preserve"> </w:t>
      </w:r>
      <w:proofErr w:type="spellStart"/>
      <w:r w:rsidR="00A31729" w:rsidRPr="00DE5132">
        <w:rPr>
          <w:rFonts w:ascii="Times New Roman" w:hAnsi="Times New Roman" w:cs="Times New Roman"/>
          <w:lang w:val="es-ES"/>
        </w:rPr>
        <w:t>have</w:t>
      </w:r>
      <w:proofErr w:type="spellEnd"/>
      <w:r w:rsidR="00A31729" w:rsidRPr="00DE5132">
        <w:rPr>
          <w:rFonts w:ascii="Times New Roman" w:hAnsi="Times New Roman" w:cs="Times New Roman"/>
          <w:lang w:val="es-ES"/>
        </w:rPr>
        <w:t xml:space="preserve"> </w:t>
      </w:r>
      <w:proofErr w:type="spellStart"/>
      <w:r w:rsidR="00A31729" w:rsidRPr="00DE5132">
        <w:rPr>
          <w:rFonts w:ascii="Times New Roman" w:hAnsi="Times New Roman" w:cs="Times New Roman"/>
          <w:lang w:val="es-ES"/>
        </w:rPr>
        <w:t>discussed</w:t>
      </w:r>
      <w:proofErr w:type="spellEnd"/>
      <w:r w:rsidRPr="00DE5132">
        <w:rPr>
          <w:rStyle w:val="FootnoteReference"/>
          <w:rFonts w:ascii="Times New Roman" w:hAnsi="Times New Roman" w:cs="Times New Roman"/>
          <w:lang w:val="es-ES"/>
        </w:rPr>
        <w:footnoteReference w:id="1"/>
      </w:r>
      <w:r w:rsidRPr="00DE5132">
        <w:rPr>
          <w:rFonts w:ascii="Times New Roman" w:hAnsi="Times New Roman" w:cs="Times New Roman"/>
          <w:lang w:val="es-ES"/>
        </w:rPr>
        <w:t xml:space="preserve">, at </w:t>
      </w:r>
      <w:proofErr w:type="spellStart"/>
      <w:r w:rsidRPr="00DE5132">
        <w:rPr>
          <w:rFonts w:ascii="Times New Roman" w:hAnsi="Times New Roman" w:cs="Times New Roman"/>
          <w:lang w:val="es-ES"/>
        </w:rPr>
        <w:t>stake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right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all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citizens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good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administration</w:t>
      </w:r>
      <w:proofErr w:type="spellEnd"/>
      <w:r w:rsidRPr="00DE5132">
        <w:rPr>
          <w:rFonts w:ascii="Times New Roman" w:hAnsi="Times New Roman" w:cs="Times New Roman"/>
          <w:lang w:val="es-ES"/>
        </w:rPr>
        <w:t>” -</w:t>
      </w:r>
      <w:proofErr w:type="spellStart"/>
      <w:r w:rsidRPr="00DE5132">
        <w:rPr>
          <w:rFonts w:ascii="Times New Roman" w:hAnsi="Times New Roman" w:cs="Times New Roman"/>
          <w:lang w:val="es-ES"/>
        </w:rPr>
        <w:t>recognized</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Article</w:t>
      </w:r>
      <w:proofErr w:type="spellEnd"/>
      <w:r w:rsidRPr="00DE5132">
        <w:rPr>
          <w:rFonts w:ascii="Times New Roman" w:hAnsi="Times New Roman" w:cs="Times New Roman"/>
          <w:lang w:val="es-ES"/>
        </w:rPr>
        <w:t xml:space="preserve"> 41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Charter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Fundamental </w:t>
      </w:r>
      <w:proofErr w:type="spellStart"/>
      <w:r w:rsidRPr="00DE5132">
        <w:rPr>
          <w:rFonts w:ascii="Times New Roman" w:hAnsi="Times New Roman" w:cs="Times New Roman"/>
          <w:lang w:val="es-ES"/>
        </w:rPr>
        <w:t>Rights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European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Union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which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within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principally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arises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form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impartial</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fair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treatment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tenderers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reasoning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decisions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taken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authorities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relation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them</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compensation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any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loss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might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been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suffered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instrument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makes</w:t>
      </w:r>
      <w:proofErr w:type="spellEnd"/>
      <w:r w:rsidRPr="00DE5132">
        <w:rPr>
          <w:rFonts w:ascii="Times New Roman" w:hAnsi="Times New Roman" w:cs="Times New Roman"/>
          <w:lang w:val="es-ES"/>
        </w:rPr>
        <w:t xml:space="preserve"> real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right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good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precisely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effective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field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w:t>
      </w:r>
    </w:p>
    <w:p w14:paraId="4F30D8F3" w14:textId="501ABA91" w:rsidR="00A62DB3" w:rsidRPr="00DE5132" w:rsidRDefault="00A31729" w:rsidP="00FC2323">
      <w:pPr>
        <w:spacing w:before="200" w:after="200" w:line="276" w:lineRule="auto"/>
        <w:ind w:firstLine="360"/>
        <w:jc w:val="both"/>
        <w:rPr>
          <w:rFonts w:ascii="Times New Roman" w:hAnsi="Times New Roman" w:cs="Times New Roman"/>
          <w:lang w:val="es-ES"/>
        </w:rPr>
      </w:pPr>
      <w:proofErr w:type="spellStart"/>
      <w:r w:rsidRPr="00DE5132">
        <w:rPr>
          <w:rFonts w:ascii="Times New Roman" w:hAnsi="Times New Roman" w:cs="Times New Roman"/>
          <w:lang w:val="es-ES"/>
        </w:rPr>
        <w:t>However</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it</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is</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clear</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from</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the</w:t>
      </w:r>
      <w:proofErr w:type="spellEnd"/>
      <w:r w:rsidR="00A62DB3" w:rsidRPr="00DE5132">
        <w:rPr>
          <w:rFonts w:ascii="Times New Roman" w:hAnsi="Times New Roman" w:cs="Times New Roman"/>
          <w:lang w:val="es-ES"/>
        </w:rPr>
        <w:t xml:space="preserve"> EU Remedies </w:t>
      </w:r>
      <w:proofErr w:type="spellStart"/>
      <w:r w:rsidR="00A62DB3" w:rsidRPr="00DE5132">
        <w:rPr>
          <w:rFonts w:ascii="Times New Roman" w:hAnsi="Times New Roman" w:cs="Times New Roman"/>
          <w:lang w:val="es-ES"/>
        </w:rPr>
        <w:t>Directives</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that</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to</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ensure</w:t>
      </w:r>
      <w:proofErr w:type="spellEnd"/>
      <w:r w:rsidR="00A62DB3" w:rsidRPr="00DE5132">
        <w:rPr>
          <w:rFonts w:ascii="Times New Roman" w:hAnsi="Times New Roman" w:cs="Times New Roman"/>
          <w:lang w:val="es-ES"/>
        </w:rPr>
        <w:t xml:space="preserve"> a </w:t>
      </w:r>
      <w:proofErr w:type="spellStart"/>
      <w:r w:rsidR="00A62DB3" w:rsidRPr="00DE5132">
        <w:rPr>
          <w:rFonts w:ascii="Times New Roman" w:hAnsi="Times New Roman" w:cs="Times New Roman"/>
          <w:lang w:val="es-ES"/>
        </w:rPr>
        <w:t>genuine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respect</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of</w:t>
      </w:r>
      <w:proofErr w:type="spellEnd"/>
      <w:r w:rsidR="00A62DB3" w:rsidRPr="00DE5132">
        <w:rPr>
          <w:rFonts w:ascii="Times New Roman" w:hAnsi="Times New Roman" w:cs="Times New Roman"/>
          <w:lang w:val="es-ES"/>
        </w:rPr>
        <w:t xml:space="preserve"> EU </w:t>
      </w:r>
      <w:proofErr w:type="spellStart"/>
      <w:r w:rsidR="00A62DB3" w:rsidRPr="00DE5132">
        <w:rPr>
          <w:rFonts w:ascii="Times New Roman" w:hAnsi="Times New Roman" w:cs="Times New Roman"/>
          <w:lang w:val="es-ES"/>
        </w:rPr>
        <w:t>principles</w:t>
      </w:r>
      <w:proofErr w:type="spellEnd"/>
      <w:r w:rsidR="00A62DB3" w:rsidRPr="00DE5132">
        <w:rPr>
          <w:rFonts w:ascii="Times New Roman" w:hAnsi="Times New Roman" w:cs="Times New Roman"/>
          <w:lang w:val="es-ES"/>
        </w:rPr>
        <w:t xml:space="preserve"> and, </w:t>
      </w:r>
      <w:proofErr w:type="spellStart"/>
      <w:r w:rsidR="00A62DB3" w:rsidRPr="00DE5132">
        <w:rPr>
          <w:rFonts w:ascii="Times New Roman" w:hAnsi="Times New Roman" w:cs="Times New Roman"/>
          <w:lang w:val="es-ES"/>
        </w:rPr>
        <w:t>ultimately</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achievement</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of</w:t>
      </w:r>
      <w:proofErr w:type="spellEnd"/>
      <w:r w:rsidR="00A62DB3" w:rsidRPr="00DE5132">
        <w:rPr>
          <w:rFonts w:ascii="Times New Roman" w:hAnsi="Times New Roman" w:cs="Times New Roman"/>
          <w:lang w:val="es-ES"/>
        </w:rPr>
        <w:t xml:space="preserve"> a </w:t>
      </w:r>
      <w:proofErr w:type="spellStart"/>
      <w:r w:rsidR="00A62DB3" w:rsidRPr="00DE5132">
        <w:rPr>
          <w:rFonts w:ascii="Times New Roman" w:hAnsi="Times New Roman" w:cs="Times New Roman"/>
          <w:lang w:val="es-ES"/>
        </w:rPr>
        <w:t>genuine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Internal</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Mar</w:t>
      </w:r>
      <w:r w:rsidRPr="00DE5132">
        <w:rPr>
          <w:rFonts w:ascii="Times New Roman" w:hAnsi="Times New Roman" w:cs="Times New Roman"/>
          <w:lang w:val="es-ES"/>
        </w:rPr>
        <w:t>ket</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subject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ver</w:t>
      </w:r>
      <w:r w:rsidR="00A62DB3" w:rsidRPr="00DE5132">
        <w:rPr>
          <w:rFonts w:ascii="Times New Roman" w:hAnsi="Times New Roman" w:cs="Times New Roman"/>
          <w:lang w:val="es-ES"/>
        </w:rPr>
        <w:t>y</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important</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that</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the</w:t>
      </w:r>
      <w:proofErr w:type="spellEnd"/>
      <w:r w:rsidR="00A62DB3" w:rsidRPr="00DE5132">
        <w:rPr>
          <w:rFonts w:ascii="Times New Roman" w:hAnsi="Times New Roman" w:cs="Times New Roman"/>
          <w:lang w:val="es-ES"/>
        </w:rPr>
        <w:t xml:space="preserve"> remedies </w:t>
      </w:r>
      <w:proofErr w:type="spellStart"/>
      <w:r w:rsidR="00A62DB3" w:rsidRPr="00DE5132">
        <w:rPr>
          <w:rFonts w:ascii="Times New Roman" w:hAnsi="Times New Roman" w:cs="Times New Roman"/>
          <w:lang w:val="es-ES"/>
        </w:rPr>
        <w:t>systems</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enacted</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by</w:t>
      </w:r>
      <w:proofErr w:type="spellEnd"/>
      <w:r w:rsidR="00A62DB3" w:rsidRPr="00DE5132">
        <w:rPr>
          <w:rFonts w:ascii="Times New Roman" w:hAnsi="Times New Roman" w:cs="Times New Roman"/>
          <w:lang w:val="es-ES"/>
        </w:rPr>
        <w:t xml:space="preserve"> Member </w:t>
      </w:r>
      <w:proofErr w:type="spellStart"/>
      <w:r w:rsidR="00A62DB3" w:rsidRPr="00DE5132">
        <w:rPr>
          <w:rFonts w:ascii="Times New Roman" w:hAnsi="Times New Roman" w:cs="Times New Roman"/>
          <w:lang w:val="es-ES"/>
        </w:rPr>
        <w:t>States</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settle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an</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alternative</w:t>
      </w:r>
      <w:proofErr w:type="spellEnd"/>
      <w:r w:rsidR="00A62DB3" w:rsidRPr="00DE5132">
        <w:rPr>
          <w:rFonts w:ascii="Times New Roman" w:hAnsi="Times New Roman" w:cs="Times New Roman"/>
          <w:lang w:val="es-ES"/>
        </w:rPr>
        <w:t xml:space="preserve"> in </w:t>
      </w:r>
      <w:proofErr w:type="spellStart"/>
      <w:r w:rsidR="00A62DB3" w:rsidRPr="00DE5132">
        <w:rPr>
          <w:rFonts w:ascii="Times New Roman" w:hAnsi="Times New Roman" w:cs="Times New Roman"/>
          <w:lang w:val="es-ES"/>
        </w:rPr>
        <w:t>which</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breaches</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of</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Law</w:t>
      </w:r>
      <w:proofErr w:type="spellEnd"/>
      <w:r w:rsidR="00A62DB3" w:rsidRPr="00DE5132">
        <w:rPr>
          <w:rFonts w:ascii="Times New Roman" w:hAnsi="Times New Roman" w:cs="Times New Roman"/>
          <w:lang w:val="es-ES"/>
        </w:rPr>
        <w:t xml:space="preserve"> </w:t>
      </w:r>
      <w:r w:rsidRPr="00DE5132">
        <w:rPr>
          <w:rFonts w:ascii="Times New Roman" w:hAnsi="Times New Roman" w:cs="Times New Roman"/>
          <w:lang w:val="es-ES"/>
        </w:rPr>
        <w:t xml:space="preserve">can be </w:t>
      </w:r>
      <w:proofErr w:type="spellStart"/>
      <w:r w:rsidRPr="00DE5132">
        <w:rPr>
          <w:rFonts w:ascii="Times New Roman" w:hAnsi="Times New Roman" w:cs="Times New Roman"/>
          <w:lang w:val="es-ES"/>
        </w:rPr>
        <w:t>totally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corrected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before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conclusion</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of</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contract</w:t>
      </w:r>
      <w:proofErr w:type="spellEnd"/>
      <w:r w:rsidR="00A62DB3" w:rsidRPr="00DE5132">
        <w:rPr>
          <w:rFonts w:ascii="Times New Roman" w:hAnsi="Times New Roman" w:cs="Times New Roman"/>
          <w:lang w:val="es-ES"/>
        </w:rPr>
        <w:t xml:space="preserve">. In </w:t>
      </w:r>
      <w:proofErr w:type="spellStart"/>
      <w:r w:rsidR="00A62DB3" w:rsidRPr="00DE5132">
        <w:rPr>
          <w:rFonts w:ascii="Times New Roman" w:hAnsi="Times New Roman" w:cs="Times New Roman"/>
          <w:lang w:val="es-ES"/>
        </w:rPr>
        <w:t>other</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words</w:t>
      </w:r>
      <w:proofErr w:type="spellEnd"/>
      <w:r w:rsidR="00A62DB3"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essential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of</w:t>
      </w:r>
      <w:proofErr w:type="spellEnd"/>
      <w:r w:rsidR="00A62DB3" w:rsidRPr="00DE5132">
        <w:rPr>
          <w:rFonts w:ascii="Times New Roman" w:hAnsi="Times New Roman" w:cs="Times New Roman"/>
          <w:lang w:val="es-ES"/>
        </w:rPr>
        <w:t xml:space="preserve"> remedies are </w:t>
      </w:r>
      <w:proofErr w:type="spellStart"/>
      <w:r w:rsidR="00A62DB3" w:rsidRPr="00DE5132">
        <w:rPr>
          <w:rFonts w:ascii="Times New Roman" w:hAnsi="Times New Roman" w:cs="Times New Roman"/>
          <w:lang w:val="es-ES"/>
        </w:rPr>
        <w:t>based</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on</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the</w:t>
      </w:r>
      <w:proofErr w:type="spellEnd"/>
      <w:r w:rsidR="00A62DB3" w:rsidRPr="00DE5132">
        <w:rPr>
          <w:rFonts w:ascii="Times New Roman" w:hAnsi="Times New Roman" w:cs="Times New Roman"/>
          <w:lang w:val="es-ES"/>
        </w:rPr>
        <w:t xml:space="preserve"> </w:t>
      </w:r>
      <w:r w:rsidR="00A62DB3" w:rsidRPr="00DE5132">
        <w:rPr>
          <w:rFonts w:ascii="Times New Roman" w:hAnsi="Times New Roman" w:cs="Times New Roman"/>
          <w:lang w:val="es-ES"/>
        </w:rPr>
        <w:lastRenderedPageBreak/>
        <w:t xml:space="preserve">idea </w:t>
      </w:r>
      <w:proofErr w:type="spellStart"/>
      <w:r w:rsidR="00A62DB3" w:rsidRPr="00DE5132">
        <w:rPr>
          <w:rFonts w:ascii="Times New Roman" w:hAnsi="Times New Roman" w:cs="Times New Roman"/>
          <w:lang w:val="es-ES"/>
        </w:rPr>
        <w:t>to</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implement</w:t>
      </w:r>
      <w:proofErr w:type="spellEnd"/>
      <w:r w:rsidR="00A62DB3" w:rsidRPr="00DE5132">
        <w:rPr>
          <w:rFonts w:ascii="Times New Roman" w:hAnsi="Times New Roman" w:cs="Times New Roman"/>
          <w:lang w:val="es-ES"/>
        </w:rPr>
        <w:t xml:space="preserve"> a </w:t>
      </w:r>
      <w:proofErr w:type="spellStart"/>
      <w:r w:rsidR="00A62DB3" w:rsidRPr="00DE5132">
        <w:rPr>
          <w:rFonts w:ascii="Times New Roman" w:hAnsi="Times New Roman" w:cs="Times New Roman"/>
          <w:lang w:val="es-ES"/>
        </w:rPr>
        <w:t>restorative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justice</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instead</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of</w:t>
      </w:r>
      <w:proofErr w:type="spellEnd"/>
      <w:r w:rsidR="00A62DB3" w:rsidRPr="00DE5132">
        <w:rPr>
          <w:rFonts w:ascii="Times New Roman" w:hAnsi="Times New Roman" w:cs="Times New Roman"/>
          <w:lang w:val="es-ES"/>
        </w:rPr>
        <w:t xml:space="preserve"> a </w:t>
      </w:r>
      <w:proofErr w:type="spellStart"/>
      <w:r w:rsidR="00A62DB3" w:rsidRPr="00DE5132">
        <w:rPr>
          <w:rFonts w:ascii="Times New Roman" w:hAnsi="Times New Roman" w:cs="Times New Roman"/>
          <w:lang w:val="es-ES"/>
        </w:rPr>
        <w:t>compensatory</w:t>
      </w:r>
      <w:proofErr w:type="spellEnd"/>
      <w:r w:rsidR="00A62DB3" w:rsidRPr="00DE5132">
        <w:rPr>
          <w:rFonts w:ascii="Times New Roman" w:hAnsi="Times New Roman" w:cs="Times New Roman"/>
          <w:lang w:val="es-ES"/>
        </w:rPr>
        <w:t xml:space="preserve"> </w:t>
      </w:r>
      <w:proofErr w:type="spellStart"/>
      <w:r w:rsidR="00A62DB3" w:rsidRPr="00DE5132">
        <w:rPr>
          <w:rFonts w:ascii="Times New Roman" w:hAnsi="Times New Roman" w:cs="Times New Roman"/>
          <w:lang w:val="es-ES"/>
        </w:rPr>
        <w:t>one</w:t>
      </w:r>
      <w:proofErr w:type="spellEnd"/>
      <w:r w:rsidR="00A62DB3" w:rsidRPr="00DE5132">
        <w:rPr>
          <w:rFonts w:ascii="Times New Roman" w:hAnsi="Times New Roman" w:cs="Times New Roman"/>
          <w:lang w:val="es-ES"/>
        </w:rPr>
        <w:t>. (</w:t>
      </w:r>
      <w:r w:rsidR="00A62DB3" w:rsidRPr="00DE5132">
        <w:rPr>
          <w:rStyle w:val="hps"/>
          <w:rFonts w:ascii="Times New Roman" w:eastAsia="Times New Roman" w:hAnsi="Times New Roman" w:cs="Times New Roman"/>
          <w:lang w:val="en"/>
        </w:rPr>
        <w:t>restorative justice</w:t>
      </w:r>
      <w:r w:rsidR="00A62DB3" w:rsidRPr="00DE5132">
        <w:rPr>
          <w:rStyle w:val="shorttext"/>
          <w:rFonts w:ascii="Times New Roman" w:eastAsia="Times New Roman" w:hAnsi="Times New Roman" w:cs="Times New Roman"/>
          <w:lang w:val="en"/>
        </w:rPr>
        <w:t xml:space="preserve"> </w:t>
      </w:r>
      <w:r w:rsidR="00A62DB3" w:rsidRPr="00DE5132">
        <w:rPr>
          <w:rStyle w:val="hps"/>
          <w:rFonts w:ascii="Times New Roman" w:eastAsia="Times New Roman" w:hAnsi="Times New Roman" w:cs="Times New Roman"/>
          <w:lang w:val="en"/>
        </w:rPr>
        <w:t xml:space="preserve">vs. </w:t>
      </w:r>
      <w:r w:rsidR="00A62DB3" w:rsidRPr="00DE5132">
        <w:rPr>
          <w:rFonts w:ascii="Times New Roman" w:eastAsia="Times New Roman" w:hAnsi="Times New Roman" w:cs="Times New Roman"/>
          <w:lang w:val="en"/>
        </w:rPr>
        <w:t>compensatory justice)</w:t>
      </w:r>
      <w:r w:rsidR="00FF6714" w:rsidRPr="00DE5132">
        <w:rPr>
          <w:rFonts w:ascii="Times New Roman" w:eastAsia="Times New Roman" w:hAnsi="Times New Roman" w:cs="Times New Roman"/>
          <w:lang w:val="en"/>
        </w:rPr>
        <w:t>.</w:t>
      </w:r>
    </w:p>
    <w:p w14:paraId="188EAE14" w14:textId="77777777" w:rsidR="00FC2323" w:rsidRPr="00DE5132" w:rsidRDefault="00A62DB3" w:rsidP="00FC2323">
      <w:pPr>
        <w:spacing w:before="200" w:after="200" w:line="276" w:lineRule="auto"/>
        <w:ind w:firstLine="360"/>
        <w:jc w:val="both"/>
        <w:rPr>
          <w:rFonts w:ascii="Times New Roman" w:hAnsi="Times New Roman" w:cs="Times New Roman"/>
          <w:lang w:val="es-ES"/>
        </w:rPr>
      </w:pPr>
      <w:proofErr w:type="spellStart"/>
      <w:r w:rsidRPr="00DE5132">
        <w:rPr>
          <w:rFonts w:ascii="Times New Roman" w:hAnsi="Times New Roman" w:cs="Times New Roman"/>
          <w:lang w:val="es-ES"/>
        </w:rPr>
        <w:t>Mechanisms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settled</w:t>
      </w:r>
      <w:proofErr w:type="spellEnd"/>
      <w:r w:rsidRPr="00DE5132">
        <w:rPr>
          <w:rFonts w:ascii="Times New Roman" w:hAnsi="Times New Roman" w:cs="Times New Roman"/>
          <w:lang w:val="es-ES"/>
        </w:rPr>
        <w:t xml:space="preserve"> in EU Remedies </w:t>
      </w:r>
      <w:proofErr w:type="spellStart"/>
      <w:r w:rsidRPr="00DE5132">
        <w:rPr>
          <w:rFonts w:ascii="Times New Roman" w:hAnsi="Times New Roman" w:cs="Times New Roman"/>
          <w:lang w:val="es-ES"/>
        </w:rPr>
        <w:t>Directives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shall</w:t>
      </w:r>
      <w:proofErr w:type="spellEnd"/>
      <w:r w:rsidRPr="00DE5132">
        <w:rPr>
          <w:rFonts w:ascii="Times New Roman" w:hAnsi="Times New Roman" w:cs="Times New Roman"/>
          <w:lang w:val="es-ES"/>
        </w:rPr>
        <w:t xml:space="preserve"> be </w:t>
      </w:r>
      <w:proofErr w:type="spellStart"/>
      <w:r w:rsidRPr="00DE5132">
        <w:rPr>
          <w:rFonts w:ascii="Times New Roman" w:hAnsi="Times New Roman" w:cs="Times New Roman"/>
          <w:lang w:val="es-ES"/>
        </w:rPr>
        <w:t>applied</w:t>
      </w:r>
      <w:proofErr w:type="spellEnd"/>
      <w:r w:rsidRPr="00DE5132">
        <w:rPr>
          <w:rFonts w:ascii="Times New Roman" w:hAnsi="Times New Roman" w:cs="Times New Roman"/>
          <w:lang w:val="es-ES"/>
        </w:rPr>
        <w:t xml:space="preserve"> at </w:t>
      </w:r>
      <w:proofErr w:type="spellStart"/>
      <w:r w:rsidRPr="00DE5132">
        <w:rPr>
          <w:rFonts w:ascii="Times New Roman" w:hAnsi="Times New Roman" w:cs="Times New Roman"/>
          <w:lang w:val="es-ES"/>
        </w:rPr>
        <w:t>national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level</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accordance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with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legislation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respective</w:t>
      </w:r>
      <w:proofErr w:type="spellEnd"/>
      <w:r w:rsidRPr="00DE5132">
        <w:rPr>
          <w:rFonts w:ascii="Times New Roman" w:hAnsi="Times New Roman" w:cs="Times New Roman"/>
          <w:lang w:val="es-ES"/>
        </w:rPr>
        <w:t xml:space="preserve"> Member </w:t>
      </w:r>
      <w:proofErr w:type="spellStart"/>
      <w:r w:rsidRPr="00DE5132">
        <w:rPr>
          <w:rFonts w:ascii="Times New Roman" w:hAnsi="Times New Roman" w:cs="Times New Roman"/>
          <w:lang w:val="es-ES"/>
        </w:rPr>
        <w:t>State</w:t>
      </w:r>
      <w:proofErr w:type="spellEnd"/>
      <w:r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The</w:t>
      </w:r>
      <w:proofErr w:type="spellEnd"/>
      <w:r w:rsidR="001E5A32" w:rsidRPr="00DE5132">
        <w:rPr>
          <w:rFonts w:ascii="Times New Roman" w:hAnsi="Times New Roman" w:cs="Times New Roman"/>
          <w:lang w:val="es-ES"/>
        </w:rPr>
        <w:t xml:space="preserve"> Remedies </w:t>
      </w:r>
      <w:proofErr w:type="spellStart"/>
      <w:r w:rsidR="001E5A32" w:rsidRPr="00DE5132">
        <w:rPr>
          <w:rFonts w:ascii="Times New Roman" w:hAnsi="Times New Roman" w:cs="Times New Roman"/>
          <w:lang w:val="es-ES"/>
        </w:rPr>
        <w:t>Directives</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provide</w:t>
      </w:r>
      <w:proofErr w:type="spellEnd"/>
      <w:r w:rsidR="001E5A32" w:rsidRPr="00DE5132">
        <w:rPr>
          <w:rFonts w:ascii="Times New Roman" w:hAnsi="Times New Roman" w:cs="Times New Roman"/>
          <w:lang w:val="es-ES"/>
        </w:rPr>
        <w:t xml:space="preserve"> Member </w:t>
      </w:r>
      <w:proofErr w:type="spellStart"/>
      <w:r w:rsidR="001E5A32" w:rsidRPr="00DE5132">
        <w:rPr>
          <w:rFonts w:ascii="Times New Roman" w:hAnsi="Times New Roman" w:cs="Times New Roman"/>
          <w:lang w:val="es-ES"/>
        </w:rPr>
        <w:t>Sta</w:t>
      </w:r>
      <w:r w:rsidR="00CE72AD" w:rsidRPr="00DE5132">
        <w:rPr>
          <w:rFonts w:ascii="Times New Roman" w:hAnsi="Times New Roman" w:cs="Times New Roman"/>
          <w:lang w:val="es-ES"/>
        </w:rPr>
        <w:t>tes</w:t>
      </w:r>
      <w:proofErr w:type="spellEnd"/>
      <w:r w:rsidR="00CE72AD" w:rsidRPr="00DE5132">
        <w:rPr>
          <w:rFonts w:ascii="Times New Roman" w:hAnsi="Times New Roman" w:cs="Times New Roman"/>
          <w:lang w:val="es-ES"/>
        </w:rPr>
        <w:t xml:space="preserve"> </w:t>
      </w:r>
      <w:proofErr w:type="spellStart"/>
      <w:r w:rsidR="00CE72AD" w:rsidRPr="00DE5132">
        <w:rPr>
          <w:rFonts w:ascii="Times New Roman" w:hAnsi="Times New Roman" w:cs="Times New Roman"/>
          <w:lang w:val="es-ES"/>
        </w:rPr>
        <w:t>broad</w:t>
      </w:r>
      <w:proofErr w:type="spellEnd"/>
      <w:r w:rsidR="00CE72AD" w:rsidRPr="00DE5132">
        <w:rPr>
          <w:rFonts w:ascii="Times New Roman" w:hAnsi="Times New Roman" w:cs="Times New Roman"/>
          <w:lang w:val="es-ES"/>
        </w:rPr>
        <w:t xml:space="preserve"> </w:t>
      </w:r>
      <w:proofErr w:type="spellStart"/>
      <w:r w:rsidR="00CE72AD" w:rsidRPr="00DE5132">
        <w:rPr>
          <w:rFonts w:ascii="Times New Roman" w:hAnsi="Times New Roman" w:cs="Times New Roman"/>
          <w:lang w:val="es-ES"/>
        </w:rPr>
        <w:t>discretion</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to</w:t>
      </w:r>
      <w:proofErr w:type="spellEnd"/>
      <w:r w:rsidR="001E5A32" w:rsidRPr="00DE5132">
        <w:rPr>
          <w:rFonts w:ascii="Times New Roman" w:hAnsi="Times New Roman" w:cs="Times New Roman"/>
          <w:lang w:val="es-ES"/>
        </w:rPr>
        <w:t xml:space="preserve"> determine </w:t>
      </w:r>
      <w:proofErr w:type="spellStart"/>
      <w:r w:rsidR="001E5A32" w:rsidRPr="00DE5132">
        <w:rPr>
          <w:rFonts w:ascii="Times New Roman" w:hAnsi="Times New Roman" w:cs="Times New Roman"/>
          <w:lang w:val="es-ES"/>
        </w:rPr>
        <w:t>how</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to</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legally</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guarantee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the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effective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protection</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they</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have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to</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assure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This</w:t>
      </w:r>
      <w:proofErr w:type="spellEnd"/>
      <w:r w:rsidR="001E5A32" w:rsidRPr="00DE5132">
        <w:rPr>
          <w:rFonts w:ascii="Times New Roman" w:hAnsi="Times New Roman" w:cs="Times New Roman"/>
          <w:lang w:val="es-ES"/>
        </w:rPr>
        <w:t xml:space="preserve"> procedural free </w:t>
      </w:r>
      <w:proofErr w:type="spellStart"/>
      <w:r w:rsidR="001E5A32" w:rsidRPr="00DE5132">
        <w:rPr>
          <w:rFonts w:ascii="Times New Roman" w:hAnsi="Times New Roman" w:cs="Times New Roman"/>
          <w:lang w:val="es-ES"/>
        </w:rPr>
        <w:t>choice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is</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the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expression</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of</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the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principle</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of</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institutional</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lang w:val="es-ES"/>
        </w:rPr>
        <w:t>autonomy</w:t>
      </w:r>
      <w:proofErr w:type="spellEnd"/>
      <w:r w:rsidR="001E5A32" w:rsidRPr="00DE5132">
        <w:rPr>
          <w:rFonts w:ascii="Times New Roman" w:hAnsi="Times New Roman" w:cs="Times New Roman"/>
          <w:lang w:val="es-ES"/>
        </w:rPr>
        <w:t xml:space="preserve"> at </w:t>
      </w:r>
      <w:proofErr w:type="spellStart"/>
      <w:r w:rsidR="001E5A32" w:rsidRPr="00DE5132">
        <w:rPr>
          <w:rFonts w:ascii="Times New Roman" w:hAnsi="Times New Roman" w:cs="Times New Roman"/>
          <w:lang w:val="es-ES"/>
        </w:rPr>
        <w:t>the</w:t>
      </w:r>
      <w:proofErr w:type="spellEnd"/>
      <w:r w:rsidR="001E5A32" w:rsidRPr="00DE5132">
        <w:rPr>
          <w:rFonts w:ascii="Times New Roman" w:hAnsi="Times New Roman" w:cs="Times New Roman"/>
          <w:lang w:val="es-ES"/>
        </w:rPr>
        <w:t xml:space="preserve"> procedural </w:t>
      </w:r>
      <w:proofErr w:type="spellStart"/>
      <w:r w:rsidR="001E5A32" w:rsidRPr="00DE5132">
        <w:rPr>
          <w:rFonts w:ascii="Times New Roman" w:hAnsi="Times New Roman" w:cs="Times New Roman"/>
          <w:lang w:val="es-ES"/>
        </w:rPr>
        <w:t>level</w:t>
      </w:r>
      <w:proofErr w:type="spellEnd"/>
      <w:r w:rsidR="001E5A32" w:rsidRPr="00DE5132">
        <w:rPr>
          <w:rFonts w:ascii="Times New Roman" w:hAnsi="Times New Roman" w:cs="Times New Roman"/>
          <w:lang w:val="es-ES"/>
        </w:rPr>
        <w:t xml:space="preserve">. </w:t>
      </w:r>
      <w:proofErr w:type="spellStart"/>
      <w:r w:rsidR="001E5A32" w:rsidRPr="00DE5132">
        <w:rPr>
          <w:rFonts w:ascii="Times New Roman" w:hAnsi="Times New Roman" w:cs="Times New Roman"/>
        </w:rPr>
        <w:t>Although</w:t>
      </w:r>
      <w:proofErr w:type="spellEnd"/>
      <w:r w:rsidR="001E5A32" w:rsidRPr="00DE5132">
        <w:rPr>
          <w:rFonts w:ascii="Times New Roman" w:hAnsi="Times New Roman" w:cs="Times New Roman"/>
        </w:rPr>
        <w:t xml:space="preserve"> i</w:t>
      </w:r>
      <w:r w:rsidRPr="00DE5132">
        <w:rPr>
          <w:rFonts w:ascii="Times New Roman" w:hAnsi="Times New Roman" w:cs="Times New Roman"/>
        </w:rPr>
        <w:t xml:space="preserve">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transposition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Remedies </w:t>
      </w:r>
      <w:proofErr w:type="spellStart"/>
      <w:r w:rsidRPr="00DE5132">
        <w:rPr>
          <w:rFonts w:ascii="Times New Roman" w:hAnsi="Times New Roman" w:cs="Times New Roman"/>
        </w:rPr>
        <w:t>Directives</w:t>
      </w:r>
      <w:proofErr w:type="spellEnd"/>
      <w:r w:rsidRPr="00DE5132">
        <w:rPr>
          <w:rFonts w:ascii="Times New Roman" w:hAnsi="Times New Roman" w:cs="Times New Roman"/>
        </w:rPr>
        <w:t xml:space="preserve"> EU Member </w:t>
      </w:r>
      <w:proofErr w:type="spellStart"/>
      <w:r w:rsidRPr="00DE5132">
        <w:rPr>
          <w:rFonts w:ascii="Times New Roman" w:hAnsi="Times New Roman" w:cs="Times New Roman"/>
        </w:rPr>
        <w:t>States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must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establish</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develop</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specific</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requirements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settled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taking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besides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account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principles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EC </w:t>
      </w:r>
      <w:proofErr w:type="spellStart"/>
      <w:r w:rsidRPr="00DE5132">
        <w:rPr>
          <w:rFonts w:ascii="Times New Roman" w:hAnsi="Times New Roman" w:cs="Times New Roman"/>
        </w:rPr>
        <w:t>Treaty</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case </w:t>
      </w:r>
      <w:proofErr w:type="spellStart"/>
      <w:r w:rsidRPr="00DE5132">
        <w:rPr>
          <w:rFonts w:ascii="Times New Roman" w:hAnsi="Times New Roman" w:cs="Times New Roman"/>
        </w:rPr>
        <w:t>law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European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Court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Justice</w:t>
      </w:r>
      <w:proofErr w:type="spellEnd"/>
      <w:r w:rsidRPr="00DE5132">
        <w:rPr>
          <w:rFonts w:ascii="Times New Roman" w:hAnsi="Times New Roman" w:cs="Times New Roman"/>
        </w:rPr>
        <w:t xml:space="preserve">. </w:t>
      </w:r>
      <w:r w:rsidR="00A31729" w:rsidRPr="00DE5132">
        <w:rPr>
          <w:rStyle w:val="hps"/>
          <w:rFonts w:ascii="Times New Roman" w:eastAsia="Times New Roman" w:hAnsi="Times New Roman" w:cs="Times New Roman"/>
          <w:lang w:val="en"/>
        </w:rPr>
        <w:t>However, i</w:t>
      </w:r>
      <w:r w:rsidRPr="00DE5132">
        <w:rPr>
          <w:rStyle w:val="hps"/>
          <w:rFonts w:ascii="Times New Roman" w:eastAsia="Times New Roman" w:hAnsi="Times New Roman" w:cs="Times New Roman"/>
          <w:lang w:val="en"/>
        </w:rPr>
        <w:t xml:space="preserve">t is beyond question that the capacity of a system of remedies to enforce the law will largely depend on </w:t>
      </w:r>
      <w:r w:rsidR="00256828" w:rsidRPr="00DE5132">
        <w:rPr>
          <w:rStyle w:val="hps"/>
          <w:rFonts w:ascii="Times New Roman" w:eastAsia="Times New Roman" w:hAnsi="Times New Roman" w:cs="Times New Roman"/>
          <w:lang w:val="en"/>
        </w:rPr>
        <w:t xml:space="preserve">its </w:t>
      </w:r>
      <w:r w:rsidRPr="00DE5132">
        <w:rPr>
          <w:rStyle w:val="hps"/>
          <w:rFonts w:ascii="Times New Roman" w:eastAsia="Times New Roman" w:hAnsi="Times New Roman" w:cs="Times New Roman"/>
          <w:lang w:val="en"/>
        </w:rPr>
        <w:t>features, in terms, particularly, of legal costs, short terms to take solutions, as well as of the likelihood of a case being won at trial</w:t>
      </w:r>
      <w:r w:rsidRPr="00DE5132">
        <w:rPr>
          <w:rStyle w:val="FootnoteReference"/>
          <w:rFonts w:ascii="Times New Roman" w:hAnsi="Times New Roman" w:cs="Times New Roman"/>
          <w:lang w:val="es-ES"/>
        </w:rPr>
        <w:footnoteReference w:id="2"/>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autonomy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particulary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evident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regarding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establishment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type</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nature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bodies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could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designate</w:t>
      </w:r>
      <w:proofErr w:type="spellEnd"/>
      <w:r w:rsidRPr="00DE5132">
        <w:rPr>
          <w:rFonts w:ascii="Times New Roman" w:hAnsi="Times New Roman" w:cs="Times New Roman"/>
          <w:lang w:val="es-ES"/>
        </w:rPr>
        <w:t xml:space="preserve"> as </w:t>
      </w:r>
      <w:proofErr w:type="spellStart"/>
      <w:r w:rsidRPr="00DE5132">
        <w:rPr>
          <w:rFonts w:ascii="Times New Roman" w:hAnsi="Times New Roman" w:cs="Times New Roman"/>
          <w:lang w:val="es-ES"/>
        </w:rPr>
        <w:t>responsible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identify</w:t>
      </w:r>
      <w:proofErr w:type="spellEnd"/>
      <w:r w:rsidRPr="00DE5132">
        <w:rPr>
          <w:rFonts w:ascii="Times New Roman" w:hAnsi="Times New Roman" w:cs="Times New Roman"/>
          <w:lang w:val="es-ES"/>
        </w:rPr>
        <w:t xml:space="preserve"> </w:t>
      </w:r>
      <w:r w:rsidR="00677382" w:rsidRPr="00DE5132">
        <w:rPr>
          <w:rFonts w:ascii="Times New Roman" w:hAnsi="Times New Roman" w:cs="Times New Roman"/>
          <w:lang w:val="es-ES"/>
        </w:rPr>
        <w:t xml:space="preserve">and </w:t>
      </w:r>
      <w:proofErr w:type="spellStart"/>
      <w:r w:rsidR="00677382" w:rsidRPr="00DE5132">
        <w:rPr>
          <w:rFonts w:ascii="Times New Roman" w:hAnsi="Times New Roman" w:cs="Times New Roman"/>
          <w:lang w:val="es-ES"/>
        </w:rPr>
        <w:t>correct</w:t>
      </w:r>
      <w:proofErr w:type="spellEnd"/>
      <w:r w:rsidR="00677382"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potential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breaches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EC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
    <w:p w14:paraId="2FE0C815" w14:textId="34B8E3DF" w:rsidR="00386AEF" w:rsidRPr="00DE5132" w:rsidRDefault="00386AEF" w:rsidP="00FC2323">
      <w:pPr>
        <w:spacing w:before="200" w:after="200" w:line="276" w:lineRule="auto"/>
        <w:ind w:firstLine="360"/>
        <w:jc w:val="both"/>
        <w:rPr>
          <w:rFonts w:ascii="Times New Roman" w:hAnsi="Times New Roman" w:cs="Times New Roman"/>
          <w:lang w:val="es-ES"/>
        </w:rPr>
      </w:pPr>
      <w:r w:rsidRPr="00DE5132">
        <w:rPr>
          <w:rStyle w:val="hps"/>
          <w:rFonts w:ascii="Times New Roman" w:eastAsia="Times New Roman" w:hAnsi="Times New Roman" w:cs="Times New Roman"/>
          <w:lang w:val="en"/>
        </w:rPr>
        <w:t>In the following p</w:t>
      </w:r>
      <w:r w:rsidR="00064AC4" w:rsidRPr="00DE5132">
        <w:rPr>
          <w:rStyle w:val="hps"/>
          <w:rFonts w:ascii="Times New Roman" w:eastAsia="Times New Roman" w:hAnsi="Times New Roman" w:cs="Times New Roman"/>
          <w:lang w:val="en"/>
        </w:rPr>
        <w:t>ages we will focus</w:t>
      </w:r>
      <w:r w:rsidRPr="00DE5132">
        <w:rPr>
          <w:rStyle w:val="hps"/>
          <w:rFonts w:ascii="Times New Roman" w:eastAsia="Times New Roman" w:hAnsi="Times New Roman" w:cs="Times New Roman"/>
          <w:lang w:val="en"/>
        </w:rPr>
        <w:t xml:space="preserve"> on</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w:t>
      </w:r>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independent</w:t>
      </w:r>
      <w:proofErr w:type="spellEnd"/>
      <w:r w:rsidRPr="00DE5132">
        <w:rPr>
          <w:rFonts w:ascii="Times New Roman" w:hAnsi="Times New Roman" w:cs="Times New Roman"/>
          <w:iCs/>
          <w:lang w:val="es-ES"/>
        </w:rPr>
        <w:t xml:space="preserve"> and </w:t>
      </w:r>
      <w:proofErr w:type="spellStart"/>
      <w:r w:rsidRPr="00DE5132">
        <w:rPr>
          <w:rFonts w:ascii="Times New Roman" w:hAnsi="Times New Roman" w:cs="Times New Roman"/>
          <w:iCs/>
          <w:lang w:val="es-ES"/>
        </w:rPr>
        <w:t>specialized</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review</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bodies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tha</w:t>
      </w:r>
      <w:r w:rsidR="00FC2323" w:rsidRPr="00DE5132">
        <w:rPr>
          <w:rFonts w:ascii="Times New Roman" w:hAnsi="Times New Roman" w:cs="Times New Roman"/>
          <w:iCs/>
          <w:lang w:val="es-ES"/>
        </w:rPr>
        <w:t>t</w:t>
      </w:r>
      <w:proofErr w:type="spellEnd"/>
      <w:r w:rsidR="00FC2323" w:rsidRPr="00DE5132">
        <w:rPr>
          <w:rFonts w:ascii="Times New Roman" w:hAnsi="Times New Roman" w:cs="Times New Roman"/>
          <w:iCs/>
          <w:lang w:val="es-ES"/>
        </w:rPr>
        <w:t xml:space="preserve"> </w:t>
      </w:r>
      <w:proofErr w:type="spellStart"/>
      <w:r w:rsidR="00FC2323" w:rsidRPr="00DE5132">
        <w:rPr>
          <w:rFonts w:ascii="Times New Roman" w:hAnsi="Times New Roman" w:cs="Times New Roman"/>
          <w:iCs/>
          <w:lang w:val="es-ES"/>
        </w:rPr>
        <w:t>have</w:t>
      </w:r>
      <w:proofErr w:type="spellEnd"/>
      <w:r w:rsidR="00FC2323" w:rsidRPr="00DE5132">
        <w:rPr>
          <w:rFonts w:ascii="Times New Roman" w:hAnsi="Times New Roman" w:cs="Times New Roman"/>
          <w:iCs/>
          <w:lang w:val="es-ES"/>
        </w:rPr>
        <w:t xml:space="preserve"> </w:t>
      </w:r>
      <w:proofErr w:type="spellStart"/>
      <w:r w:rsidR="00FC2323" w:rsidRPr="00DE5132">
        <w:rPr>
          <w:rFonts w:ascii="Times New Roman" w:hAnsi="Times New Roman" w:cs="Times New Roman"/>
          <w:iCs/>
          <w:lang w:val="es-ES"/>
        </w:rPr>
        <w:t>been</w:t>
      </w:r>
      <w:proofErr w:type="spellEnd"/>
      <w:r w:rsidR="00FC2323" w:rsidRPr="00DE5132">
        <w:rPr>
          <w:rFonts w:ascii="Times New Roman" w:hAnsi="Times New Roman" w:cs="Times New Roman"/>
          <w:iCs/>
          <w:lang w:val="es-ES"/>
        </w:rPr>
        <w:t xml:space="preserve"> </w:t>
      </w:r>
      <w:proofErr w:type="spellStart"/>
      <w:r w:rsidR="00FC2323" w:rsidRPr="00DE5132">
        <w:rPr>
          <w:rFonts w:ascii="Times New Roman" w:hAnsi="Times New Roman" w:cs="Times New Roman"/>
          <w:iCs/>
          <w:lang w:val="es-ES"/>
        </w:rPr>
        <w:t>created</w:t>
      </w:r>
      <w:proofErr w:type="spellEnd"/>
      <w:r w:rsidR="00FC2323" w:rsidRPr="00DE5132">
        <w:rPr>
          <w:rFonts w:ascii="Times New Roman" w:hAnsi="Times New Roman" w:cs="Times New Roman"/>
          <w:iCs/>
          <w:lang w:val="es-ES"/>
        </w:rPr>
        <w:t xml:space="preserve"> in </w:t>
      </w:r>
      <w:proofErr w:type="spellStart"/>
      <w:r w:rsidR="00FC2323" w:rsidRPr="00DE5132">
        <w:rPr>
          <w:rFonts w:ascii="Times New Roman" w:hAnsi="Times New Roman" w:cs="Times New Roman"/>
          <w:iCs/>
          <w:lang w:val="es-ES"/>
        </w:rPr>
        <w:t>Spain</w:t>
      </w:r>
      <w:proofErr w:type="spellEnd"/>
      <w:r w:rsidR="00FC2323" w:rsidRPr="00DE5132">
        <w:rPr>
          <w:rFonts w:ascii="Times New Roman" w:hAnsi="Times New Roman" w:cs="Times New Roman"/>
          <w:iCs/>
          <w:lang w:val="es-ES"/>
        </w:rPr>
        <w:t xml:space="preserve"> </w:t>
      </w:r>
      <w:r w:rsidRPr="00DE5132">
        <w:rPr>
          <w:rStyle w:val="hps"/>
          <w:rFonts w:ascii="Times New Roman" w:eastAsia="Times New Roman" w:hAnsi="Times New Roman" w:cs="Times New Roman"/>
          <w:lang w:val="en"/>
        </w:rPr>
        <w:t xml:space="preserve">to </w:t>
      </w:r>
      <w:r w:rsidR="00322177" w:rsidRPr="00DE5132">
        <w:rPr>
          <w:rStyle w:val="hps"/>
          <w:rFonts w:ascii="Times New Roman" w:eastAsia="Times New Roman" w:hAnsi="Times New Roman" w:cs="Times New Roman"/>
          <w:lang w:val="en"/>
        </w:rPr>
        <w:t xml:space="preserve">comply with </w:t>
      </w:r>
      <w:r w:rsidRPr="00DE5132">
        <w:rPr>
          <w:rStyle w:val="hps"/>
          <w:rFonts w:ascii="Times New Roman" w:eastAsia="Times New Roman" w:hAnsi="Times New Roman" w:cs="Times New Roman"/>
          <w:lang w:val="en"/>
        </w:rPr>
        <w:t>the</w:t>
      </w:r>
      <w:r w:rsidRPr="00DE5132">
        <w:rPr>
          <w:rStyle w:val="short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requirements of the Directive 89/665/CE</w:t>
      </w:r>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Although</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sy</w:t>
      </w:r>
      <w:r w:rsidR="00064AC4" w:rsidRPr="00DE5132">
        <w:rPr>
          <w:rFonts w:ascii="Times New Roman" w:hAnsi="Times New Roman" w:cs="Times New Roman"/>
          <w:iCs/>
          <w:lang w:val="es-ES"/>
        </w:rPr>
        <w:t>stem</w:t>
      </w:r>
      <w:proofErr w:type="spellEnd"/>
      <w:r w:rsidR="00064AC4" w:rsidRPr="00DE5132">
        <w:rPr>
          <w:rFonts w:ascii="Times New Roman" w:hAnsi="Times New Roman" w:cs="Times New Roman"/>
          <w:iCs/>
          <w:lang w:val="es-ES"/>
        </w:rPr>
        <w:t xml:space="preserve"> </w:t>
      </w:r>
      <w:proofErr w:type="spellStart"/>
      <w:r w:rsidR="00064AC4" w:rsidRPr="00DE5132">
        <w:rPr>
          <w:rFonts w:ascii="Times New Roman" w:hAnsi="Times New Roman" w:cs="Times New Roman"/>
          <w:iCs/>
          <w:lang w:val="es-ES"/>
        </w:rPr>
        <w:t>is</w:t>
      </w:r>
      <w:proofErr w:type="spellEnd"/>
      <w:r w:rsidR="00064AC4" w:rsidRPr="00DE5132">
        <w:rPr>
          <w:rFonts w:ascii="Times New Roman" w:hAnsi="Times New Roman" w:cs="Times New Roman"/>
          <w:iCs/>
          <w:lang w:val="es-ES"/>
        </w:rPr>
        <w:t xml:space="preserve"> a </w:t>
      </w:r>
      <w:proofErr w:type="spellStart"/>
      <w:r w:rsidR="00064AC4" w:rsidRPr="00DE5132">
        <w:rPr>
          <w:rFonts w:ascii="Times New Roman" w:hAnsi="Times New Roman" w:cs="Times New Roman"/>
          <w:iCs/>
          <w:lang w:val="es-ES"/>
        </w:rPr>
        <w:t>good</w:t>
      </w:r>
      <w:proofErr w:type="spellEnd"/>
      <w:r w:rsidR="00064AC4" w:rsidRPr="00DE5132">
        <w:rPr>
          <w:rFonts w:ascii="Times New Roman" w:hAnsi="Times New Roman" w:cs="Times New Roman"/>
          <w:iCs/>
          <w:lang w:val="es-ES"/>
        </w:rPr>
        <w:t xml:space="preserve"> </w:t>
      </w:r>
      <w:proofErr w:type="spellStart"/>
      <w:r w:rsidR="00064AC4" w:rsidRPr="00DE5132">
        <w:rPr>
          <w:rFonts w:ascii="Times New Roman" w:hAnsi="Times New Roman" w:cs="Times New Roman"/>
          <w:iCs/>
          <w:lang w:val="es-ES"/>
        </w:rPr>
        <w:t>one</w:t>
      </w:r>
      <w:proofErr w:type="spellEnd"/>
      <w:r w:rsidR="00064AC4" w:rsidRPr="00DE5132">
        <w:rPr>
          <w:rFonts w:ascii="Times New Roman" w:hAnsi="Times New Roman" w:cs="Times New Roman"/>
          <w:iCs/>
          <w:lang w:val="es-ES"/>
        </w:rPr>
        <w:t xml:space="preserve"> </w:t>
      </w:r>
      <w:proofErr w:type="spellStart"/>
      <w:r w:rsidR="00064AC4" w:rsidRPr="00DE5132">
        <w:rPr>
          <w:rFonts w:ascii="Times New Roman" w:hAnsi="Times New Roman" w:cs="Times New Roman"/>
          <w:iCs/>
          <w:lang w:val="es-ES"/>
        </w:rPr>
        <w:t>that</w:t>
      </w:r>
      <w:proofErr w:type="spellEnd"/>
      <w:r w:rsidR="00064AC4" w:rsidRPr="00DE5132">
        <w:rPr>
          <w:rFonts w:ascii="Times New Roman" w:hAnsi="Times New Roman" w:cs="Times New Roman"/>
          <w:iCs/>
          <w:lang w:val="es-ES"/>
        </w:rPr>
        <w:t xml:space="preserve"> </w:t>
      </w:r>
      <w:proofErr w:type="spellStart"/>
      <w:r w:rsidR="00064AC4" w:rsidRPr="00DE5132">
        <w:rPr>
          <w:rFonts w:ascii="Times New Roman" w:hAnsi="Times New Roman" w:cs="Times New Roman"/>
          <w:iCs/>
          <w:lang w:val="es-ES"/>
        </w:rPr>
        <w:t>provides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good</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results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we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shall</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also</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comment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some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weaknesses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that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should</w:t>
      </w:r>
      <w:proofErr w:type="spellEnd"/>
      <w:r w:rsidRPr="00DE5132">
        <w:rPr>
          <w:rFonts w:ascii="Times New Roman" w:hAnsi="Times New Roman" w:cs="Times New Roman"/>
          <w:iCs/>
          <w:lang w:val="es-ES"/>
        </w:rPr>
        <w:t xml:space="preserve"> be </w:t>
      </w:r>
      <w:proofErr w:type="spellStart"/>
      <w:r w:rsidRPr="00DE5132">
        <w:rPr>
          <w:rFonts w:ascii="Times New Roman" w:hAnsi="Times New Roman" w:cs="Times New Roman"/>
          <w:iCs/>
          <w:lang w:val="es-ES"/>
        </w:rPr>
        <w:t>corrected</w:t>
      </w:r>
      <w:proofErr w:type="spellEnd"/>
      <w:r w:rsidRPr="00DE5132">
        <w:rPr>
          <w:rFonts w:ascii="Times New Roman" w:hAnsi="Times New Roman" w:cs="Times New Roman"/>
          <w:iCs/>
          <w:lang w:val="es-ES"/>
        </w:rPr>
        <w:t xml:space="preserve"> in </w:t>
      </w:r>
      <w:proofErr w:type="spellStart"/>
      <w:r w:rsidRPr="00DE5132">
        <w:rPr>
          <w:rFonts w:ascii="Times New Roman" w:hAnsi="Times New Roman" w:cs="Times New Roman"/>
          <w:iCs/>
          <w:lang w:val="es-ES"/>
        </w:rPr>
        <w:t>order</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to</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improve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it</w:t>
      </w:r>
      <w:proofErr w:type="spellEnd"/>
      <w:r w:rsidRPr="00DE5132">
        <w:rPr>
          <w:rFonts w:ascii="Times New Roman" w:hAnsi="Times New Roman" w:cs="Times New Roman"/>
          <w:iCs/>
          <w:lang w:val="es-ES"/>
        </w:rPr>
        <w:t>.</w:t>
      </w:r>
    </w:p>
    <w:p w14:paraId="0E5ED55B" w14:textId="77777777" w:rsidR="00FC2323" w:rsidRPr="00DE5132" w:rsidRDefault="00FC2323" w:rsidP="008F6C5C">
      <w:pPr>
        <w:widowControl w:val="0"/>
        <w:autoSpaceDE w:val="0"/>
        <w:autoSpaceDN w:val="0"/>
        <w:adjustRightInd w:val="0"/>
        <w:spacing w:before="200" w:after="200" w:line="276" w:lineRule="auto"/>
        <w:jc w:val="both"/>
        <w:rPr>
          <w:rFonts w:ascii="Times New Roman" w:hAnsi="Times New Roman" w:cs="Times New Roman"/>
          <w:iCs/>
          <w:lang w:val="es-ES"/>
        </w:rPr>
      </w:pPr>
    </w:p>
    <w:p w14:paraId="02AE0E08" w14:textId="77777777" w:rsidR="00FC2323" w:rsidRPr="00DE5132" w:rsidRDefault="00FC2323" w:rsidP="00FC2323">
      <w:pPr>
        <w:pStyle w:val="Heading1"/>
        <w:numPr>
          <w:ilvl w:val="0"/>
          <w:numId w:val="5"/>
        </w:numPr>
        <w:spacing w:before="200" w:after="200" w:line="276" w:lineRule="auto"/>
        <w:ind w:left="0" w:firstLine="0"/>
        <w:jc w:val="center"/>
        <w:rPr>
          <w:rFonts w:ascii="Times New Roman" w:hAnsi="Times New Roman" w:cs="Times New Roman"/>
          <w:b w:val="0"/>
          <w:smallCaps/>
          <w:color w:val="auto"/>
          <w:lang w:val="es-ES"/>
        </w:rPr>
      </w:pPr>
      <w:proofErr w:type="spellStart"/>
      <w:r w:rsidRPr="00DE5132">
        <w:rPr>
          <w:rFonts w:ascii="Times New Roman" w:hAnsi="Times New Roman" w:cs="Times New Roman"/>
          <w:b w:val="0"/>
          <w:smallCaps/>
          <w:color w:val="auto"/>
          <w:lang w:val="es-ES"/>
        </w:rPr>
        <w:t>the</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special</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spanish</w:t>
      </w:r>
      <w:proofErr w:type="spellEnd"/>
      <w:r w:rsidRPr="00DE5132">
        <w:rPr>
          <w:rFonts w:ascii="Times New Roman" w:hAnsi="Times New Roman" w:cs="Times New Roman"/>
          <w:b w:val="0"/>
          <w:smallCaps/>
          <w:color w:val="auto"/>
          <w:lang w:val="es-ES"/>
        </w:rPr>
        <w:t xml:space="preserve"> remedies </w:t>
      </w:r>
      <w:proofErr w:type="spellStart"/>
      <w:r w:rsidRPr="00DE5132">
        <w:rPr>
          <w:rFonts w:ascii="Times New Roman" w:hAnsi="Times New Roman" w:cs="Times New Roman"/>
          <w:b w:val="0"/>
          <w:smallCaps/>
          <w:color w:val="auto"/>
          <w:lang w:val="es-ES"/>
        </w:rPr>
        <w:t>system</w:t>
      </w:r>
      <w:proofErr w:type="spellEnd"/>
      <w:r w:rsidRPr="00DE5132">
        <w:rPr>
          <w:rFonts w:ascii="Times New Roman" w:hAnsi="Times New Roman" w:cs="Times New Roman"/>
          <w:b w:val="0"/>
          <w:smallCaps/>
          <w:color w:val="auto"/>
          <w:lang w:val="es-ES"/>
        </w:rPr>
        <w:t xml:space="preserve"> in </w:t>
      </w:r>
      <w:proofErr w:type="spellStart"/>
      <w:r w:rsidRPr="00DE5132">
        <w:rPr>
          <w:rFonts w:ascii="Times New Roman" w:hAnsi="Times New Roman" w:cs="Times New Roman"/>
          <w:b w:val="0"/>
          <w:smallCaps/>
          <w:color w:val="auto"/>
          <w:lang w:val="es-ES"/>
        </w:rPr>
        <w:t>public</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procurement</w:t>
      </w:r>
      <w:proofErr w:type="spellEnd"/>
      <w:r w:rsidRPr="00DE5132">
        <w:rPr>
          <w:rFonts w:ascii="Times New Roman" w:hAnsi="Times New Roman" w:cs="Times New Roman"/>
          <w:b w:val="0"/>
          <w:smallCaps/>
          <w:color w:val="auto"/>
          <w:lang w:val="es-ES"/>
        </w:rPr>
        <w:t xml:space="preserve">: a precontractual </w:t>
      </w:r>
      <w:proofErr w:type="spellStart"/>
      <w:r w:rsidRPr="00DE5132">
        <w:rPr>
          <w:rFonts w:ascii="Times New Roman" w:hAnsi="Times New Roman" w:cs="Times New Roman"/>
          <w:b w:val="0"/>
          <w:smallCaps/>
          <w:color w:val="auto"/>
          <w:lang w:val="es-ES"/>
        </w:rPr>
        <w:t>solution</w:t>
      </w:r>
      <w:proofErr w:type="spellEnd"/>
    </w:p>
    <w:p w14:paraId="6A5D0A3E" w14:textId="77777777" w:rsidR="00FC2323" w:rsidRPr="00DE5132" w:rsidRDefault="00FC2323" w:rsidP="00FC2323">
      <w:pPr>
        <w:pStyle w:val="Heading2"/>
        <w:numPr>
          <w:ilvl w:val="0"/>
          <w:numId w:val="6"/>
        </w:numPr>
        <w:spacing w:before="200" w:after="200" w:line="276" w:lineRule="auto"/>
        <w:ind w:left="0" w:firstLine="0"/>
        <w:jc w:val="center"/>
        <w:rPr>
          <w:rFonts w:ascii="Times New Roman" w:hAnsi="Times New Roman" w:cs="Times New Roman"/>
          <w:b w:val="0"/>
          <w:i/>
        </w:rPr>
      </w:pPr>
      <w:proofErr w:type="spellStart"/>
      <w:r w:rsidRPr="00DE5132">
        <w:rPr>
          <w:rFonts w:ascii="Times New Roman" w:hAnsi="Times New Roman" w:cs="Times New Roman"/>
          <w:b w:val="0"/>
          <w:i/>
        </w:rPr>
        <w:t>Introduction</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limited</w:t>
      </w:r>
      <w:proofErr w:type="spellEnd"/>
      <w:r w:rsidRPr="00DE5132">
        <w:rPr>
          <w:rFonts w:ascii="Times New Roman" w:hAnsi="Times New Roman" w:cs="Times New Roman"/>
          <w:b w:val="0"/>
          <w:i/>
        </w:rPr>
        <w:t xml:space="preserve"> </w:t>
      </w:r>
      <w:proofErr w:type="spellStart"/>
      <w:r w:rsidRPr="00DE5132">
        <w:rPr>
          <w:rStyle w:val="hps"/>
          <w:rFonts w:ascii="Times New Roman" w:hAnsi="Times New Roman" w:cs="Times New Roman"/>
          <w:b w:val="0"/>
          <w:i/>
        </w:rPr>
        <w:t>scope</w:t>
      </w:r>
      <w:proofErr w:type="spellEnd"/>
      <w:r w:rsidRPr="00DE5132">
        <w:rPr>
          <w:rStyle w:val="hps"/>
          <w:rFonts w:ascii="Times New Roman" w:hAnsi="Times New Roman" w:cs="Times New Roman"/>
          <w:b w:val="0"/>
          <w:i/>
        </w:rPr>
        <w:t xml:space="preserve"> </w:t>
      </w:r>
      <w:proofErr w:type="spellStart"/>
      <w:r w:rsidRPr="00DE5132">
        <w:rPr>
          <w:rStyle w:val="hps"/>
          <w:rFonts w:ascii="Times New Roman" w:hAnsi="Times New Roman" w:cs="Times New Roman"/>
          <w:b w:val="0"/>
          <w:i/>
        </w:rPr>
        <w:t>of</w:t>
      </w:r>
      <w:proofErr w:type="spellEnd"/>
      <w:r w:rsidRPr="00DE5132">
        <w:rPr>
          <w:rStyle w:val="shorttext"/>
          <w:rFonts w:ascii="Times New Roman" w:hAnsi="Times New Roman" w:cs="Times New Roman"/>
          <w:b w:val="0"/>
          <w:i/>
        </w:rPr>
        <w:t xml:space="preserve"> </w:t>
      </w:r>
      <w:proofErr w:type="spellStart"/>
      <w:r w:rsidRPr="00DE5132">
        <w:rPr>
          <w:rStyle w:val="shorttext"/>
          <w:rFonts w:ascii="Times New Roman" w:hAnsi="Times New Roman" w:cs="Times New Roman"/>
          <w:b w:val="0"/>
          <w:i/>
        </w:rPr>
        <w:t>the</w:t>
      </w:r>
      <w:proofErr w:type="spellEnd"/>
      <w:r w:rsidRPr="00DE5132">
        <w:rPr>
          <w:rStyle w:val="shorttext"/>
          <w:rFonts w:ascii="Times New Roman" w:hAnsi="Times New Roman" w:cs="Times New Roman"/>
          <w:b w:val="0"/>
          <w:i/>
        </w:rPr>
        <w:t xml:space="preserve"> </w:t>
      </w:r>
      <w:proofErr w:type="spellStart"/>
      <w:r w:rsidRPr="00DE5132">
        <w:rPr>
          <w:rStyle w:val="hps"/>
          <w:rFonts w:ascii="Times New Roman" w:hAnsi="Times New Roman" w:cs="Times New Roman"/>
          <w:b w:val="0"/>
          <w:i/>
        </w:rPr>
        <w:t>special</w:t>
      </w:r>
      <w:proofErr w:type="spellEnd"/>
      <w:r w:rsidRPr="00DE5132">
        <w:rPr>
          <w:rStyle w:val="hps"/>
          <w:rFonts w:ascii="Times New Roman" w:hAnsi="Times New Roman" w:cs="Times New Roman"/>
          <w:b w:val="0"/>
          <w:i/>
        </w:rPr>
        <w:t xml:space="preserve"> appeal</w:t>
      </w:r>
      <w:r w:rsidRPr="00DE5132">
        <w:rPr>
          <w:rStyle w:val="shorttext"/>
          <w:rFonts w:ascii="Times New Roman" w:hAnsi="Times New Roman" w:cs="Times New Roman"/>
          <w:b w:val="0"/>
          <w:i/>
        </w:rPr>
        <w:t xml:space="preserve"> </w:t>
      </w:r>
      <w:proofErr w:type="spellStart"/>
      <w:r w:rsidRPr="00DE5132">
        <w:rPr>
          <w:rStyle w:val="hps"/>
          <w:rFonts w:ascii="Times New Roman" w:hAnsi="Times New Roman" w:cs="Times New Roman"/>
          <w:b w:val="0"/>
          <w:i/>
        </w:rPr>
        <w:t>on</w:t>
      </w:r>
      <w:proofErr w:type="spellEnd"/>
      <w:r w:rsidRPr="00DE5132">
        <w:rPr>
          <w:rStyle w:val="hps"/>
          <w:rFonts w:ascii="Times New Roman" w:hAnsi="Times New Roman" w:cs="Times New Roman"/>
          <w:b w:val="0"/>
          <w:i/>
        </w:rPr>
        <w:t xml:space="preserve"> </w:t>
      </w:r>
      <w:proofErr w:type="spellStart"/>
      <w:r w:rsidRPr="00DE5132">
        <w:rPr>
          <w:rStyle w:val="hps"/>
          <w:rFonts w:ascii="Times New Roman" w:hAnsi="Times New Roman" w:cs="Times New Roman"/>
          <w:b w:val="0"/>
          <w:i/>
        </w:rPr>
        <w:t>procurement</w:t>
      </w:r>
      <w:proofErr w:type="spellEnd"/>
      <w:r w:rsidRPr="00DE5132">
        <w:rPr>
          <w:rStyle w:val="hps"/>
          <w:rFonts w:ascii="Times New Roman" w:hAnsi="Times New Roman" w:cs="Times New Roman"/>
          <w:b w:val="0"/>
          <w:i/>
        </w:rPr>
        <w:t xml:space="preserve"> </w:t>
      </w:r>
      <w:r w:rsidRPr="00DE5132">
        <w:rPr>
          <w:rStyle w:val="hps"/>
          <w:rFonts w:ascii="Times New Roman" w:eastAsia="Times New Roman" w:hAnsi="Times New Roman" w:cs="Times New Roman"/>
          <w:b w:val="0"/>
          <w:i/>
          <w:lang w:val="en"/>
        </w:rPr>
        <w:t>and its</w:t>
      </w:r>
      <w:r w:rsidRPr="00DE5132">
        <w:rPr>
          <w:rStyle w:val="shorttext"/>
          <w:rFonts w:ascii="Times New Roman" w:eastAsia="Times New Roman" w:hAnsi="Times New Roman" w:cs="Times New Roman"/>
          <w:b w:val="0"/>
          <w:i/>
          <w:lang w:val="en"/>
        </w:rPr>
        <w:t xml:space="preserve"> </w:t>
      </w:r>
      <w:r w:rsidRPr="00DE5132">
        <w:rPr>
          <w:rStyle w:val="hps"/>
          <w:rFonts w:ascii="Times New Roman" w:eastAsia="Times New Roman" w:hAnsi="Times New Roman" w:cs="Times New Roman"/>
          <w:b w:val="0"/>
          <w:i/>
          <w:lang w:val="en"/>
        </w:rPr>
        <w:t>facultative nature</w:t>
      </w:r>
    </w:p>
    <w:p w14:paraId="1A19E21C" w14:textId="672BAC98" w:rsidR="00584927" w:rsidRPr="00DE5132" w:rsidRDefault="00F87E7A" w:rsidP="00FC2323">
      <w:pPr>
        <w:widowControl w:val="0"/>
        <w:autoSpaceDE w:val="0"/>
        <w:autoSpaceDN w:val="0"/>
        <w:adjustRightInd w:val="0"/>
        <w:spacing w:before="200" w:after="200" w:line="276" w:lineRule="auto"/>
        <w:ind w:firstLine="708"/>
        <w:jc w:val="both"/>
        <w:rPr>
          <w:rFonts w:ascii="Times New Roman" w:hAnsi="Times New Roman" w:cs="Times New Roman"/>
          <w:iCs/>
          <w:lang w:val="es-ES"/>
        </w:rPr>
      </w:pPr>
      <w:r w:rsidRPr="00DE5132">
        <w:rPr>
          <w:rFonts w:ascii="Times New Roman" w:hAnsi="Times New Roman" w:cs="Times New Roman"/>
          <w:iCs/>
          <w:lang w:val="es-ES"/>
        </w:rPr>
        <w:t xml:space="preserve">In </w:t>
      </w:r>
      <w:proofErr w:type="spellStart"/>
      <w:r w:rsidRPr="00DE5132">
        <w:rPr>
          <w:rFonts w:ascii="Times New Roman" w:hAnsi="Times New Roman" w:cs="Times New Roman"/>
          <w:iCs/>
          <w:lang w:val="es-ES"/>
        </w:rPr>
        <w:t>order</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to</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make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it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easy</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to</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understand</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it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will</w:t>
      </w:r>
      <w:proofErr w:type="spellEnd"/>
      <w:r w:rsidRPr="00DE5132">
        <w:rPr>
          <w:rFonts w:ascii="Times New Roman" w:hAnsi="Times New Roman" w:cs="Times New Roman"/>
          <w:iCs/>
          <w:lang w:val="es-ES"/>
        </w:rPr>
        <w:t xml:space="preserve"> be </w:t>
      </w:r>
      <w:proofErr w:type="spellStart"/>
      <w:r w:rsidRPr="00DE5132">
        <w:rPr>
          <w:rFonts w:ascii="Times New Roman" w:hAnsi="Times New Roman" w:cs="Times New Roman"/>
          <w:iCs/>
          <w:lang w:val="es-ES"/>
        </w:rPr>
        <w:t>useful</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to</w:t>
      </w:r>
      <w:proofErr w:type="spellEnd"/>
      <w:r w:rsidRPr="00DE5132">
        <w:rPr>
          <w:rFonts w:ascii="Times New Roman" w:hAnsi="Times New Roman" w:cs="Times New Roman"/>
          <w:iCs/>
          <w:lang w:val="es-ES"/>
        </w:rPr>
        <w:t xml:space="preserve"> do a general </w:t>
      </w:r>
      <w:proofErr w:type="spellStart"/>
      <w:r w:rsidRPr="00DE5132">
        <w:rPr>
          <w:rFonts w:ascii="Times New Roman" w:hAnsi="Times New Roman" w:cs="Times New Roman"/>
          <w:iCs/>
          <w:lang w:val="es-ES"/>
        </w:rPr>
        <w:t>presentation</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of</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Spanish</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system</w:t>
      </w:r>
      <w:proofErr w:type="spellEnd"/>
      <w:r w:rsidR="00A31729" w:rsidRPr="00DE5132">
        <w:rPr>
          <w:rFonts w:ascii="Times New Roman" w:hAnsi="Times New Roman" w:cs="Times New Roman"/>
          <w:iCs/>
          <w:lang w:val="es-ES"/>
        </w:rPr>
        <w:t xml:space="preserve"> and </w:t>
      </w:r>
      <w:proofErr w:type="spellStart"/>
      <w:r w:rsidR="00A31729" w:rsidRPr="00DE5132">
        <w:rPr>
          <w:rFonts w:ascii="Times New Roman" w:hAnsi="Times New Roman" w:cs="Times New Roman"/>
          <w:iCs/>
          <w:lang w:val="es-ES"/>
        </w:rPr>
        <w:t>then</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descend</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into</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some</w:t>
      </w:r>
      <w:proofErr w:type="spellEnd"/>
      <w:r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of</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its</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details</w:t>
      </w:r>
      <w:proofErr w:type="spellEnd"/>
      <w:r w:rsidRPr="00DE5132">
        <w:rPr>
          <w:rFonts w:ascii="Times New Roman" w:hAnsi="Times New Roman" w:cs="Times New Roman"/>
          <w:iCs/>
          <w:lang w:val="es-ES"/>
        </w:rPr>
        <w:t xml:space="preserve">. </w:t>
      </w:r>
      <w:proofErr w:type="spellStart"/>
      <w:r w:rsidR="00F107D2" w:rsidRPr="00DE5132">
        <w:rPr>
          <w:rFonts w:ascii="Times New Roman" w:hAnsi="Times New Roman" w:cs="Times New Roman"/>
          <w:lang w:val="es-ES"/>
        </w:rPr>
        <w:t>The</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prescriptions</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of</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the</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review</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Directives</w:t>
      </w:r>
      <w:proofErr w:type="spellEnd"/>
      <w:r w:rsidR="00F107D2" w:rsidRPr="00DE5132">
        <w:rPr>
          <w:rFonts w:ascii="Times New Roman" w:hAnsi="Times New Roman" w:cs="Times New Roman"/>
          <w:lang w:val="es-ES"/>
        </w:rPr>
        <w:t xml:space="preserve"> </w:t>
      </w:r>
      <w:proofErr w:type="spellStart"/>
      <w:r w:rsidR="00A31729" w:rsidRPr="00DE5132">
        <w:rPr>
          <w:rFonts w:ascii="Times New Roman" w:hAnsi="Times New Roman" w:cs="Times New Roman"/>
          <w:lang w:val="es-ES"/>
        </w:rPr>
        <w:t>were</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not</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properly</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introduced</w:t>
      </w:r>
      <w:proofErr w:type="spellEnd"/>
      <w:r w:rsidR="00F107D2" w:rsidRPr="00DE5132">
        <w:rPr>
          <w:rFonts w:ascii="Times New Roman" w:hAnsi="Times New Roman" w:cs="Times New Roman"/>
          <w:lang w:val="es-ES"/>
        </w:rPr>
        <w:t xml:space="preserve"> in </w:t>
      </w:r>
      <w:proofErr w:type="spellStart"/>
      <w:r w:rsidR="00F107D2" w:rsidRPr="00DE5132">
        <w:rPr>
          <w:rFonts w:ascii="Times New Roman" w:hAnsi="Times New Roman" w:cs="Times New Roman"/>
          <w:lang w:val="es-ES"/>
        </w:rPr>
        <w:t>the</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Spanish</w:t>
      </w:r>
      <w:proofErr w:type="spellEnd"/>
      <w:r w:rsidR="00F107D2" w:rsidRPr="00DE5132">
        <w:rPr>
          <w:rFonts w:ascii="Times New Roman" w:hAnsi="Times New Roman" w:cs="Times New Roman"/>
          <w:lang w:val="es-ES"/>
        </w:rPr>
        <w:t xml:space="preserve"> legal </w:t>
      </w:r>
      <w:proofErr w:type="spellStart"/>
      <w:r w:rsidR="00F107D2" w:rsidRPr="00DE5132">
        <w:rPr>
          <w:rFonts w:ascii="Times New Roman" w:hAnsi="Times New Roman" w:cs="Times New Roman"/>
          <w:lang w:val="es-ES"/>
        </w:rPr>
        <w:t>order</w:t>
      </w:r>
      <w:proofErr w:type="spellEnd"/>
      <w:r w:rsidR="00F107D2" w:rsidRPr="00DE5132">
        <w:rPr>
          <w:rFonts w:ascii="Times New Roman" w:hAnsi="Times New Roman" w:cs="Times New Roman"/>
          <w:lang w:val="es-ES"/>
        </w:rPr>
        <w:t xml:space="preserve"> </w:t>
      </w:r>
      <w:proofErr w:type="spellStart"/>
      <w:r w:rsidR="00F107D2" w:rsidRPr="00DE5132">
        <w:rPr>
          <w:rFonts w:ascii="Times New Roman" w:hAnsi="Times New Roman" w:cs="Times New Roman"/>
          <w:lang w:val="es-ES"/>
        </w:rPr>
        <w:t>until</w:t>
      </w:r>
      <w:proofErr w:type="spellEnd"/>
      <w:r w:rsidR="00F107D2" w:rsidRPr="00DE5132">
        <w:rPr>
          <w:rFonts w:ascii="Times New Roman" w:hAnsi="Times New Roman" w:cs="Times New Roman"/>
          <w:lang w:val="es-ES"/>
        </w:rPr>
        <w:t xml:space="preserve"> 2010</w:t>
      </w:r>
      <w:r w:rsidRPr="00DE5132">
        <w:rPr>
          <w:rFonts w:ascii="Times New Roman" w:hAnsi="Times New Roman" w:cs="Times New Roman"/>
          <w:lang w:val="es-ES"/>
        </w:rPr>
        <w:t xml:space="preserve">. </w:t>
      </w:r>
      <w:r w:rsidR="00AE161D" w:rsidRPr="00DE5132">
        <w:rPr>
          <w:rFonts w:ascii="Times New Roman" w:eastAsia="Times New Roman" w:hAnsi="Times New Roman" w:cs="Times New Roman"/>
          <w:lang w:val="en"/>
        </w:rPr>
        <w:t>Initially</w:t>
      </w:r>
      <w:r w:rsidR="00542F45" w:rsidRPr="00DE5132">
        <w:rPr>
          <w:rFonts w:ascii="Times New Roman" w:eastAsia="Times New Roman" w:hAnsi="Times New Roman" w:cs="Times New Roman"/>
          <w:lang w:val="en"/>
        </w:rPr>
        <w:t xml:space="preserve">, the legislator considered that it was </w:t>
      </w:r>
      <w:proofErr w:type="spellStart"/>
      <w:r w:rsidR="00542F45" w:rsidRPr="00DE5132">
        <w:rPr>
          <w:rFonts w:ascii="Times New Roman" w:eastAsia="Times New Roman" w:hAnsi="Times New Roman" w:cs="Times New Roman"/>
          <w:lang w:val="en"/>
        </w:rPr>
        <w:t>unnecesary</w:t>
      </w:r>
      <w:proofErr w:type="spellEnd"/>
      <w:r w:rsidR="00542F45" w:rsidRPr="00DE5132">
        <w:rPr>
          <w:rFonts w:ascii="Times New Roman" w:eastAsia="Times New Roman" w:hAnsi="Times New Roman" w:cs="Times New Roman"/>
          <w:lang w:val="en"/>
        </w:rPr>
        <w:t xml:space="preserve"> to incorporate the </w:t>
      </w:r>
      <w:r w:rsidR="00AE161D" w:rsidRPr="00DE5132">
        <w:rPr>
          <w:rFonts w:ascii="Times New Roman" w:eastAsia="Times New Roman" w:hAnsi="Times New Roman" w:cs="Times New Roman"/>
          <w:lang w:val="en"/>
        </w:rPr>
        <w:t xml:space="preserve">content of Directives </w:t>
      </w:r>
      <w:r w:rsidR="00542F45" w:rsidRPr="00DE5132">
        <w:rPr>
          <w:rFonts w:ascii="Times New Roman" w:eastAsia="Times New Roman" w:hAnsi="Times New Roman" w:cs="Times New Roman"/>
          <w:lang w:val="en"/>
        </w:rPr>
        <w:t>89/665/EEC and 92/13/EEC, and so he expressed it in the Explanatory Memorandum of the Law 13/1995 of 18 May, on the contracts of Public Administrations, where gave two reasons:</w:t>
      </w:r>
    </w:p>
    <w:p w14:paraId="6E03F96D" w14:textId="77777777" w:rsidR="00584927" w:rsidRPr="00DE5132" w:rsidRDefault="00584927" w:rsidP="008F6C5C">
      <w:pPr>
        <w:widowControl w:val="0"/>
        <w:autoSpaceDE w:val="0"/>
        <w:autoSpaceDN w:val="0"/>
        <w:adjustRightInd w:val="0"/>
        <w:spacing w:before="200" w:after="200" w:line="276" w:lineRule="auto"/>
        <w:jc w:val="both"/>
        <w:rPr>
          <w:rFonts w:ascii="Times New Roman" w:hAnsi="Times New Roman" w:cs="Times New Roman"/>
          <w:lang w:val="es-ES"/>
        </w:rPr>
      </w:pPr>
      <w:r w:rsidRPr="00DE5132">
        <w:rPr>
          <w:rFonts w:ascii="Times New Roman" w:hAnsi="Times New Roman" w:cs="Times New Roman"/>
          <w:lang w:val="es-ES"/>
        </w:rPr>
        <w:t xml:space="preserve">a) </w:t>
      </w:r>
      <w:proofErr w:type="spellStart"/>
      <w:r w:rsidR="00542F45" w:rsidRPr="00DE5132">
        <w:rPr>
          <w:rFonts w:ascii="Times New Roman" w:hAnsi="Times New Roman" w:cs="Times New Roman"/>
          <w:lang w:val="es-ES"/>
        </w:rPr>
        <w:t>Firstly</w:t>
      </w:r>
      <w:proofErr w:type="spellEnd"/>
      <w:r w:rsidR="00542F45" w:rsidRPr="00DE5132">
        <w:rPr>
          <w:rFonts w:ascii="Times New Roman" w:hAnsi="Times New Roman" w:cs="Times New Roman"/>
          <w:lang w:val="es-ES"/>
        </w:rPr>
        <w:t>, “</w:t>
      </w:r>
      <w:proofErr w:type="spellStart"/>
      <w:r w:rsidR="00542F45" w:rsidRPr="00DE5132">
        <w:rPr>
          <w:rFonts w:ascii="Times New Roman" w:hAnsi="Times New Roman" w:cs="Times New Roman"/>
          <w:lang w:val="es-ES"/>
        </w:rPr>
        <w:t>because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the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review</w:t>
      </w:r>
      <w:proofErr w:type="spellEnd"/>
      <w:r w:rsidR="00542F45" w:rsidRPr="00DE5132">
        <w:rPr>
          <w:rFonts w:ascii="Times New Roman" w:hAnsi="Times New Roman" w:cs="Times New Roman"/>
          <w:lang w:val="es-ES"/>
        </w:rPr>
        <w:t xml:space="preserve"> material </w:t>
      </w:r>
      <w:proofErr w:type="spellStart"/>
      <w:r w:rsidR="00542F45" w:rsidRPr="00DE5132">
        <w:rPr>
          <w:rFonts w:ascii="Times New Roman" w:hAnsi="Times New Roman" w:cs="Times New Roman"/>
          <w:lang w:val="es-ES"/>
        </w:rPr>
        <w:t>that</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constitutes</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its</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objective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lies</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outside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the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contract</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legislation</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of</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the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Public</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Administrations</w:t>
      </w:r>
      <w:proofErr w:type="spellEnd"/>
      <w:r w:rsidR="00542F45" w:rsidRPr="00DE5132">
        <w:rPr>
          <w:rFonts w:ascii="Times New Roman" w:hAnsi="Times New Roman" w:cs="Times New Roman"/>
          <w:lang w:val="es-ES"/>
        </w:rPr>
        <w:t>”.</w:t>
      </w:r>
    </w:p>
    <w:p w14:paraId="2984BFB6" w14:textId="77777777" w:rsidR="00F87E7A" w:rsidRPr="00DE5132" w:rsidRDefault="00584927" w:rsidP="008F6C5C">
      <w:pPr>
        <w:widowControl w:val="0"/>
        <w:autoSpaceDE w:val="0"/>
        <w:autoSpaceDN w:val="0"/>
        <w:adjustRightInd w:val="0"/>
        <w:spacing w:before="200" w:after="200" w:line="276" w:lineRule="auto"/>
        <w:jc w:val="both"/>
        <w:rPr>
          <w:rFonts w:ascii="Times New Roman" w:hAnsi="Times New Roman" w:cs="Times New Roman"/>
          <w:lang w:val="es-ES"/>
        </w:rPr>
      </w:pPr>
      <w:r w:rsidRPr="00DE5132">
        <w:rPr>
          <w:rFonts w:ascii="Times New Roman" w:hAnsi="Times New Roman" w:cs="Times New Roman"/>
          <w:lang w:val="es-ES"/>
        </w:rPr>
        <w:t xml:space="preserve">b) </w:t>
      </w:r>
      <w:proofErr w:type="spellStart"/>
      <w:r w:rsidR="00542F45" w:rsidRPr="00DE5132">
        <w:rPr>
          <w:rFonts w:ascii="Times New Roman" w:hAnsi="Times New Roman" w:cs="Times New Roman"/>
          <w:lang w:val="es-ES"/>
        </w:rPr>
        <w:t>Secondly</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because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the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Spanish</w:t>
      </w:r>
      <w:proofErr w:type="spellEnd"/>
      <w:r w:rsidR="00542F45" w:rsidRPr="00DE5132">
        <w:rPr>
          <w:rFonts w:ascii="Times New Roman" w:hAnsi="Times New Roman" w:cs="Times New Roman"/>
          <w:lang w:val="es-ES"/>
        </w:rPr>
        <w:t xml:space="preserve">] Legal </w:t>
      </w:r>
      <w:proofErr w:type="spellStart"/>
      <w:r w:rsidR="00542F45" w:rsidRPr="00DE5132">
        <w:rPr>
          <w:rFonts w:ascii="Times New Roman" w:hAnsi="Times New Roman" w:cs="Times New Roman"/>
          <w:lang w:val="es-ES"/>
        </w:rPr>
        <w:t>Order</w:t>
      </w:r>
      <w:proofErr w:type="spellEnd"/>
      <w:r w:rsidR="00542F45" w:rsidRPr="00DE5132">
        <w:rPr>
          <w:rFonts w:ascii="Times New Roman" w:hAnsi="Times New Roman" w:cs="Times New Roman"/>
          <w:lang w:val="es-ES"/>
        </w:rPr>
        <w:t xml:space="preserve">, in </w:t>
      </w:r>
      <w:proofErr w:type="spellStart"/>
      <w:r w:rsidR="00542F45" w:rsidRPr="00DE5132">
        <w:rPr>
          <w:rFonts w:ascii="Times New Roman" w:hAnsi="Times New Roman" w:cs="Times New Roman"/>
          <w:lang w:val="es-ES"/>
        </w:rPr>
        <w:t>common</w:t>
      </w:r>
      <w:proofErr w:type="spellEnd"/>
      <w:r w:rsidR="00542F45" w:rsidRPr="00DE5132">
        <w:rPr>
          <w:rFonts w:ascii="Times New Roman" w:hAnsi="Times New Roman" w:cs="Times New Roman"/>
          <w:lang w:val="es-ES"/>
        </w:rPr>
        <w:t xml:space="preserve"> procedural rules in </w:t>
      </w:r>
      <w:proofErr w:type="spellStart"/>
      <w:r w:rsidR="00542F45" w:rsidRPr="00DE5132">
        <w:rPr>
          <w:rFonts w:ascii="Times New Roman" w:hAnsi="Times New Roman" w:cs="Times New Roman"/>
          <w:lang w:val="es-ES"/>
        </w:rPr>
        <w:t>force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already</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complies</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with</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the</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content</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of</w:t>
      </w:r>
      <w:proofErr w:type="spellEnd"/>
      <w:r w:rsidR="00542F45" w:rsidRPr="00DE5132">
        <w:rPr>
          <w:rFonts w:ascii="Times New Roman" w:hAnsi="Times New Roman" w:cs="Times New Roman"/>
          <w:lang w:val="es-ES"/>
        </w:rPr>
        <w:t xml:space="preserve"> </w:t>
      </w:r>
      <w:proofErr w:type="spellStart"/>
      <w:r w:rsidR="00542F45" w:rsidRPr="00DE5132">
        <w:rPr>
          <w:rFonts w:ascii="Times New Roman" w:hAnsi="Times New Roman" w:cs="Times New Roman"/>
          <w:lang w:val="es-ES"/>
        </w:rPr>
        <w:t>Directive</w:t>
      </w:r>
      <w:proofErr w:type="spellEnd"/>
      <w:r w:rsidR="00542F45" w:rsidRPr="00DE5132">
        <w:rPr>
          <w:rFonts w:ascii="Times New Roman" w:hAnsi="Times New Roman" w:cs="Times New Roman"/>
          <w:lang w:val="es-ES"/>
        </w:rPr>
        <w:t xml:space="preserve"> 89/665.</w:t>
      </w:r>
    </w:p>
    <w:p w14:paraId="64BB7F5C" w14:textId="65B0D58D" w:rsidR="00F87E7A" w:rsidRPr="00DE5132" w:rsidRDefault="00F87E7A" w:rsidP="00A353F1">
      <w:pPr>
        <w:widowControl w:val="0"/>
        <w:autoSpaceDE w:val="0"/>
        <w:autoSpaceDN w:val="0"/>
        <w:adjustRightInd w:val="0"/>
        <w:spacing w:before="200" w:after="200" w:line="276" w:lineRule="auto"/>
        <w:ind w:firstLine="708"/>
        <w:jc w:val="both"/>
        <w:rPr>
          <w:rFonts w:ascii="Times New Roman" w:hAnsi="Times New Roman" w:cs="Times New Roman"/>
          <w:iCs/>
          <w:lang w:val="es-ES"/>
        </w:rPr>
      </w:pPr>
      <w:proofErr w:type="spellStart"/>
      <w:r w:rsidRPr="00DE5132">
        <w:rPr>
          <w:rFonts w:ascii="Times New Roman" w:hAnsi="Times New Roman" w:cs="Times New Roman"/>
          <w:iCs/>
          <w:lang w:val="es-ES"/>
        </w:rPr>
        <w:lastRenderedPageBreak/>
        <w:t>Nevertheless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Court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of</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Justice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considered</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those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grounds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did</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not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justify</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lack</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of</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transposition</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of</w:t>
      </w:r>
      <w:proofErr w:type="spellEnd"/>
      <w:r w:rsidRPr="00DE5132">
        <w:rPr>
          <w:rFonts w:ascii="Times New Roman" w:hAnsi="Times New Roman" w:cs="Times New Roman"/>
          <w:iCs/>
          <w:lang w:val="es-ES"/>
        </w:rPr>
        <w:t xml:space="preserve"> Remedies </w:t>
      </w:r>
      <w:proofErr w:type="spellStart"/>
      <w:r w:rsidRPr="00DE5132">
        <w:rPr>
          <w:rFonts w:ascii="Times New Roman" w:hAnsi="Times New Roman" w:cs="Times New Roman"/>
          <w:iCs/>
          <w:lang w:val="es-ES"/>
        </w:rPr>
        <w:t>Directives</w:t>
      </w:r>
      <w:proofErr w:type="spellEnd"/>
      <w:r w:rsidRPr="00DE5132">
        <w:rPr>
          <w:rFonts w:ascii="Times New Roman" w:hAnsi="Times New Roman" w:cs="Times New Roman"/>
          <w:iCs/>
          <w:lang w:val="es-ES"/>
        </w:rPr>
        <w:t xml:space="preserve">, and </w:t>
      </w:r>
      <w:proofErr w:type="spellStart"/>
      <w:r w:rsidRPr="00DE5132">
        <w:rPr>
          <w:rFonts w:ascii="Times New Roman" w:hAnsi="Times New Roman" w:cs="Times New Roman"/>
          <w:iCs/>
          <w:lang w:val="es-ES"/>
        </w:rPr>
        <w:t>that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according</w:t>
      </w:r>
      <w:r w:rsidR="00A31729" w:rsidRPr="00DE5132">
        <w:rPr>
          <w:rFonts w:ascii="Times New Roman" w:hAnsi="Times New Roman" w:cs="Times New Roman"/>
          <w:iCs/>
          <w:lang w:val="es-ES"/>
        </w:rPr>
        <w:t>ly</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i</w:t>
      </w:r>
      <w:r w:rsidRPr="00DE5132">
        <w:rPr>
          <w:rFonts w:ascii="Times New Roman" w:hAnsi="Times New Roman" w:cs="Times New Roman"/>
          <w:iCs/>
          <w:lang w:val="es-ES"/>
        </w:rPr>
        <w:t>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was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necessary</w:t>
      </w:r>
      <w:proofErr w:type="spellEnd"/>
      <w:r w:rsidRPr="00DE5132">
        <w:rPr>
          <w:rFonts w:ascii="Times New Roman" w:hAnsi="Times New Roman" w:cs="Times New Roman"/>
          <w:iCs/>
          <w:lang w:val="es-ES"/>
        </w:rPr>
        <w:t xml:space="preserve"> a </w:t>
      </w:r>
      <w:proofErr w:type="spellStart"/>
      <w:r w:rsidRPr="00DE5132">
        <w:rPr>
          <w:rFonts w:ascii="Times New Roman" w:hAnsi="Times New Roman" w:cs="Times New Roman"/>
          <w:iCs/>
          <w:lang w:val="es-ES"/>
        </w:rPr>
        <w:t>system</w:t>
      </w:r>
      <w:proofErr w:type="spellEnd"/>
      <w:r w:rsidRPr="00DE5132">
        <w:rPr>
          <w:rFonts w:ascii="Times New Roman" w:hAnsi="Times New Roman" w:cs="Times New Roman"/>
          <w:iCs/>
          <w:lang w:val="es-ES"/>
        </w:rPr>
        <w:t xml:space="preserve"> </w:t>
      </w:r>
      <w:r w:rsidRPr="00DE5132">
        <w:rPr>
          <w:rFonts w:ascii="Times New Roman" w:hAnsi="Times New Roman" w:cs="Times New Roman"/>
          <w:i/>
          <w:iCs/>
          <w:lang w:val="es-ES"/>
        </w:rPr>
        <w:t>ad hoc</w:t>
      </w:r>
      <w:r w:rsidRPr="00DE5132">
        <w:rPr>
          <w:rFonts w:ascii="Times New Roman" w:hAnsi="Times New Roman" w:cs="Times New Roman"/>
          <w:iCs/>
          <w:lang w:val="es-ES"/>
        </w:rPr>
        <w:t xml:space="preserve"> (Case C-444/06, </w:t>
      </w:r>
      <w:proofErr w:type="spellStart"/>
      <w:r w:rsidRPr="00DE5132">
        <w:rPr>
          <w:rFonts w:ascii="Times New Roman" w:hAnsi="Times New Roman" w:cs="Times New Roman"/>
          <w:iCs/>
          <w:lang w:val="es-ES"/>
        </w:rPr>
        <w:t>Commission</w:t>
      </w:r>
      <w:proofErr w:type="spellEnd"/>
      <w:r w:rsidRPr="00DE5132">
        <w:rPr>
          <w:rFonts w:ascii="Times New Roman" w:hAnsi="Times New Roman" w:cs="Times New Roman"/>
          <w:iCs/>
          <w:lang w:val="es-ES"/>
        </w:rPr>
        <w:t xml:space="preserve"> v. </w:t>
      </w:r>
      <w:proofErr w:type="spellStart"/>
      <w:r w:rsidRPr="00DE5132">
        <w:rPr>
          <w:rFonts w:ascii="Times New Roman" w:hAnsi="Times New Roman" w:cs="Times New Roman"/>
          <w:iCs/>
          <w:lang w:val="es-ES"/>
        </w:rPr>
        <w:t>Spain</w:t>
      </w:r>
      <w:proofErr w:type="spellEnd"/>
      <w:r w:rsidRPr="00DE5132">
        <w:rPr>
          <w:rFonts w:ascii="Times New Roman" w:hAnsi="Times New Roman" w:cs="Times New Roman"/>
          <w:iCs/>
          <w:lang w:val="es-ES"/>
        </w:rPr>
        <w:t>).</w:t>
      </w:r>
    </w:p>
    <w:p w14:paraId="2D54657D" w14:textId="5BA08298" w:rsidR="00F87E7A" w:rsidRPr="00DE5132" w:rsidRDefault="00AE161D" w:rsidP="00A353F1">
      <w:pPr>
        <w:widowControl w:val="0"/>
        <w:autoSpaceDE w:val="0"/>
        <w:autoSpaceDN w:val="0"/>
        <w:adjustRightInd w:val="0"/>
        <w:spacing w:before="200" w:after="200" w:line="276" w:lineRule="auto"/>
        <w:ind w:firstLine="708"/>
        <w:jc w:val="both"/>
        <w:rPr>
          <w:rFonts w:ascii="Times New Roman" w:hAnsi="Times New Roman" w:cs="Times New Roman"/>
          <w:iCs/>
          <w:lang w:val="es-ES"/>
        </w:rPr>
      </w:pPr>
      <w:proofErr w:type="spellStart"/>
      <w:r w:rsidRPr="00DE5132">
        <w:rPr>
          <w:rFonts w:ascii="Times New Roman" w:hAnsi="Times New Roman" w:cs="Times New Roman"/>
          <w:iCs/>
          <w:lang w:val="es-ES"/>
        </w:rPr>
        <w:t>T</w:t>
      </w:r>
      <w:r w:rsidR="00F87E7A" w:rsidRPr="00DE5132">
        <w:rPr>
          <w:rFonts w:ascii="Times New Roman" w:hAnsi="Times New Roman" w:cs="Times New Roman"/>
          <w:iCs/>
          <w:lang w:val="es-ES"/>
        </w:rPr>
        <w: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current</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Spanish</w:t>
      </w:r>
      <w:proofErr w:type="spellEnd"/>
      <w:r w:rsidR="00F87E7A" w:rsidRPr="00DE5132">
        <w:rPr>
          <w:rFonts w:ascii="Times New Roman" w:hAnsi="Times New Roman" w:cs="Times New Roman"/>
          <w:iCs/>
          <w:lang w:val="es-ES"/>
        </w:rPr>
        <w:t xml:space="preserve"> remedies </w:t>
      </w:r>
      <w:proofErr w:type="spellStart"/>
      <w:r w:rsidR="00F87E7A" w:rsidRPr="00DE5132">
        <w:rPr>
          <w:rFonts w:ascii="Times New Roman" w:hAnsi="Times New Roman" w:cs="Times New Roman"/>
          <w:iCs/>
          <w:lang w:val="es-ES"/>
        </w:rPr>
        <w:t>system</w:t>
      </w:r>
      <w:proofErr w:type="spellEnd"/>
      <w:r w:rsidR="00F87E7A" w:rsidRPr="00DE5132">
        <w:rPr>
          <w:rFonts w:ascii="Times New Roman" w:hAnsi="Times New Roman" w:cs="Times New Roman"/>
          <w:iCs/>
          <w:lang w:val="es-ES"/>
        </w:rPr>
        <w:t xml:space="preserve"> in </w:t>
      </w:r>
      <w:proofErr w:type="spellStart"/>
      <w:r w:rsidR="00F87E7A" w:rsidRPr="00DE5132">
        <w:rPr>
          <w:rFonts w:ascii="Times New Roman" w:hAnsi="Times New Roman" w:cs="Times New Roman"/>
          <w:iCs/>
          <w:lang w:val="es-ES"/>
        </w:rPr>
        <w:t>public</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procurement</w:t>
      </w:r>
      <w:proofErr w:type="spellEnd"/>
      <w:r w:rsidR="00F87E7A" w:rsidRPr="00DE5132">
        <w:rPr>
          <w:rFonts w:ascii="Times New Roman" w:hAnsi="Times New Roman" w:cs="Times New Roman"/>
          <w:iCs/>
          <w:lang w:val="es-ES"/>
        </w:rPr>
        <w:t xml:space="preserve"> comes </w:t>
      </w:r>
      <w:proofErr w:type="spellStart"/>
      <w:r w:rsidR="00F87E7A" w:rsidRPr="00DE5132">
        <w:rPr>
          <w:rFonts w:ascii="Times New Roman" w:hAnsi="Times New Roman" w:cs="Times New Roman"/>
          <w:iCs/>
          <w:lang w:val="es-ES"/>
        </w:rPr>
        <w:t>from</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transposition</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of</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requirements</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of</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Directive</w:t>
      </w:r>
      <w:proofErr w:type="spellEnd"/>
      <w:r w:rsidR="00F87E7A" w:rsidRPr="00DE5132">
        <w:rPr>
          <w:rFonts w:ascii="Times New Roman" w:hAnsi="Times New Roman" w:cs="Times New Roman"/>
          <w:iCs/>
          <w:lang w:val="es-ES"/>
        </w:rPr>
        <w:t xml:space="preserve"> 2007/66 </w:t>
      </w:r>
      <w:proofErr w:type="spellStart"/>
      <w:r w:rsidR="00F87E7A" w:rsidRPr="00DE5132">
        <w:rPr>
          <w:rFonts w:ascii="Times New Roman" w:hAnsi="Times New Roman" w:cs="Times New Roman"/>
          <w:iCs/>
          <w:lang w:val="es-ES"/>
        </w:rPr>
        <w:t>into</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Spanish</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public</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procurement</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law</w:t>
      </w:r>
      <w:proofErr w:type="spellEnd"/>
      <w:r w:rsidR="00F87E7A"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This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was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first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made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by</w:t>
      </w:r>
      <w:proofErr w:type="spellEnd"/>
      <w:r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Law</w:t>
      </w:r>
      <w:proofErr w:type="spellEnd"/>
      <w:r w:rsidR="00F87E7A" w:rsidRPr="00DE5132">
        <w:rPr>
          <w:rFonts w:ascii="Times New Roman" w:hAnsi="Times New Roman" w:cs="Times New Roman"/>
          <w:iCs/>
          <w:lang w:val="es-ES"/>
        </w:rPr>
        <w:t xml:space="preserve"> 30/2007 </w:t>
      </w:r>
      <w:proofErr w:type="spellStart"/>
      <w:r w:rsidRPr="00DE5132">
        <w:rPr>
          <w:rFonts w:ascii="Times New Roman" w:hAnsi="Times New Roman" w:cs="Times New Roman"/>
          <w:iCs/>
          <w:lang w:val="es-ES"/>
        </w:rPr>
        <w:t>that</w:t>
      </w:r>
      <w:proofErr w:type="spellEnd"/>
      <w:r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already</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established</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an</w:t>
      </w:r>
      <w:proofErr w:type="spellEnd"/>
      <w:r w:rsidR="00F87E7A" w:rsidRPr="00DE5132">
        <w:rPr>
          <w:rFonts w:ascii="Times New Roman" w:hAnsi="Times New Roman" w:cs="Times New Roman"/>
          <w:iCs/>
          <w:lang w:val="es-ES"/>
        </w:rPr>
        <w:t xml:space="preserve"> </w:t>
      </w:r>
      <w:r w:rsidR="00F87E7A" w:rsidRPr="00DE5132">
        <w:rPr>
          <w:rFonts w:ascii="Times New Roman" w:hAnsi="Times New Roman" w:cs="Times New Roman"/>
          <w:i/>
          <w:iCs/>
          <w:lang w:val="es-ES"/>
        </w:rPr>
        <w:t>ad hoc</w:t>
      </w:r>
      <w:r w:rsidR="00F87E7A" w:rsidRPr="00DE5132">
        <w:rPr>
          <w:rFonts w:ascii="Times New Roman" w:hAnsi="Times New Roman" w:cs="Times New Roman"/>
          <w:iCs/>
          <w:lang w:val="es-ES"/>
        </w:rPr>
        <w:t xml:space="preserve"> remedies </w:t>
      </w:r>
      <w:proofErr w:type="spellStart"/>
      <w:r w:rsidR="00F87E7A" w:rsidRPr="00DE5132">
        <w:rPr>
          <w:rFonts w:ascii="Times New Roman" w:hAnsi="Times New Roman" w:cs="Times New Roman"/>
          <w:iCs/>
          <w:lang w:val="es-ES"/>
        </w:rPr>
        <w:t>system</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But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this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first</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attempt</w:t>
      </w:r>
      <w:proofErr w:type="spellEnd"/>
      <w:r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was</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clearly</w:t>
      </w:r>
      <w:proofErr w:type="spellEnd"/>
      <w:r w:rsidR="00A31729" w:rsidRPr="00DE5132">
        <w:rPr>
          <w:rFonts w:ascii="Times New Roman" w:hAnsi="Times New Roman" w:cs="Times New Roman"/>
          <w:iCs/>
          <w:lang w:val="es-ES"/>
        </w:rPr>
        <w:t xml:space="preserve"> </w:t>
      </w:r>
      <w:proofErr w:type="spellStart"/>
      <w:r w:rsidR="00A31729" w:rsidRPr="00DE5132">
        <w:rPr>
          <w:rFonts w:ascii="Times New Roman" w:hAnsi="Times New Roman" w:cs="Times New Roman"/>
          <w:iCs/>
          <w:lang w:val="es-ES"/>
        </w:rPr>
        <w:t>flawed</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since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lang w:val="es-ES"/>
        </w:rPr>
        <w:t>contracting</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authority</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which</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awarded</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contract</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w</w:t>
      </w:r>
      <w:r w:rsidR="0028092B" w:rsidRPr="00DE5132">
        <w:rPr>
          <w:rFonts w:ascii="Times New Roman" w:hAnsi="Times New Roman" w:cs="Times New Roman"/>
          <w:iCs/>
          <w:lang w:val="es-ES"/>
        </w:rPr>
        <w:t>as</w:t>
      </w:r>
      <w:proofErr w:type="spellEnd"/>
      <w:r w:rsidR="0028092B" w:rsidRPr="00DE5132">
        <w:rPr>
          <w:rFonts w:ascii="Times New Roman" w:hAnsi="Times New Roman" w:cs="Times New Roman"/>
          <w:iCs/>
          <w:lang w:val="es-ES"/>
        </w:rPr>
        <w:t xml:space="preserve"> </w:t>
      </w:r>
      <w:proofErr w:type="spellStart"/>
      <w:r w:rsidR="0028092B" w:rsidRPr="00DE5132">
        <w:rPr>
          <w:rFonts w:ascii="Times New Roman" w:hAnsi="Times New Roman" w:cs="Times New Roman"/>
          <w:iCs/>
          <w:lang w:val="es-ES"/>
        </w:rPr>
        <w:t>the</w:t>
      </w:r>
      <w:proofErr w:type="spellEnd"/>
      <w:r w:rsidR="0028092B" w:rsidRPr="00DE5132">
        <w:rPr>
          <w:rFonts w:ascii="Times New Roman" w:hAnsi="Times New Roman" w:cs="Times New Roman"/>
          <w:iCs/>
          <w:lang w:val="es-ES"/>
        </w:rPr>
        <w:t xml:space="preserve"> </w:t>
      </w:r>
      <w:proofErr w:type="spellStart"/>
      <w:r w:rsidR="0028092B" w:rsidRPr="00DE5132">
        <w:rPr>
          <w:rFonts w:ascii="Times New Roman" w:hAnsi="Times New Roman" w:cs="Times New Roman"/>
          <w:iCs/>
          <w:lang w:val="es-ES"/>
        </w:rPr>
        <w:t>one</w:t>
      </w:r>
      <w:proofErr w:type="spellEnd"/>
      <w:r w:rsidR="0028092B" w:rsidRPr="00DE5132">
        <w:rPr>
          <w:rFonts w:ascii="Times New Roman" w:hAnsi="Times New Roman" w:cs="Times New Roman"/>
          <w:iCs/>
          <w:lang w:val="es-ES"/>
        </w:rPr>
        <w:t xml:space="preserve"> </w:t>
      </w:r>
      <w:proofErr w:type="spellStart"/>
      <w:r w:rsidR="0028092B" w:rsidRPr="00DE5132">
        <w:rPr>
          <w:rFonts w:ascii="Times New Roman" w:hAnsi="Times New Roman" w:cs="Times New Roman"/>
          <w:iCs/>
          <w:lang w:val="es-ES"/>
        </w:rPr>
        <w:t>empowered</w:t>
      </w:r>
      <w:proofErr w:type="spellEnd"/>
      <w:r w:rsidR="0028092B" w:rsidRPr="00DE5132">
        <w:rPr>
          <w:rFonts w:ascii="Times New Roman" w:hAnsi="Times New Roman" w:cs="Times New Roman"/>
          <w:iCs/>
          <w:lang w:val="es-ES"/>
        </w:rPr>
        <w:t xml:space="preserve"> </w:t>
      </w:r>
      <w:proofErr w:type="spellStart"/>
      <w:r w:rsidR="0028092B" w:rsidRPr="00DE5132">
        <w:rPr>
          <w:rFonts w:ascii="Times New Roman" w:hAnsi="Times New Roman" w:cs="Times New Roman"/>
          <w:iCs/>
          <w:lang w:val="es-ES"/>
        </w:rPr>
        <w:t>to</w:t>
      </w:r>
      <w:proofErr w:type="spellEnd"/>
      <w:r w:rsidR="0028092B" w:rsidRPr="00DE5132">
        <w:rPr>
          <w:rFonts w:ascii="Times New Roman" w:hAnsi="Times New Roman" w:cs="Times New Roman"/>
          <w:iCs/>
          <w:lang w:val="es-ES"/>
        </w:rPr>
        <w:t xml:space="preserve"> </w:t>
      </w:r>
      <w:proofErr w:type="spellStart"/>
      <w:r w:rsidR="0028092B" w:rsidRPr="00DE5132">
        <w:rPr>
          <w:rFonts w:ascii="Times New Roman" w:hAnsi="Times New Roman" w:cs="Times New Roman"/>
          <w:iCs/>
          <w:lang w:val="es-ES"/>
        </w:rPr>
        <w:t>oversee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special</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review</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procedure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hence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impartiality</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was</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not</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guaranteed</w:t>
      </w:r>
      <w:proofErr w:type="spellEnd"/>
      <w:r w:rsidR="00F87E7A" w:rsidRPr="00DE5132">
        <w:rPr>
          <w:rFonts w:ascii="Times New Roman" w:hAnsi="Times New Roman" w:cs="Times New Roman"/>
          <w:iCs/>
          <w:lang w:val="es-ES"/>
        </w:rPr>
        <w:t>.</w:t>
      </w:r>
      <w:r w:rsidR="00A353F1" w:rsidRPr="00DE5132">
        <w:rPr>
          <w:rFonts w:ascii="Times New Roman" w:hAnsi="Times New Roman" w:cs="Times New Roman"/>
          <w:iCs/>
          <w:lang w:val="es-ES"/>
        </w:rPr>
        <w:t xml:space="preserve"> </w:t>
      </w:r>
      <w:proofErr w:type="spellStart"/>
      <w:r w:rsidR="0028092B" w:rsidRPr="00DE5132">
        <w:rPr>
          <w:rFonts w:ascii="Times New Roman" w:hAnsi="Times New Roman" w:cs="Times New Roman"/>
          <w:lang w:val="es-ES"/>
        </w:rPr>
        <w:t>Ultimately</w:t>
      </w:r>
      <w:proofErr w:type="spellEnd"/>
      <w:r w:rsidR="0028092B" w:rsidRPr="00DE5132">
        <w:rPr>
          <w:rFonts w:ascii="Times New Roman" w:hAnsi="Times New Roman" w:cs="Times New Roman"/>
          <w:lang w:val="es-ES"/>
        </w:rPr>
        <w:t>,</w:t>
      </w:r>
      <w:r w:rsidRPr="00DE5132">
        <w:rPr>
          <w:rFonts w:ascii="Times New Roman" w:hAnsi="Times New Roman" w:cs="Times New Roman"/>
          <w:lang w:val="es-ES"/>
        </w:rPr>
        <w:t xml:space="preserve"> </w:t>
      </w:r>
      <w:proofErr w:type="spellStart"/>
      <w:r w:rsidR="0028092B" w:rsidRPr="00DE5132">
        <w:rPr>
          <w:rFonts w:ascii="Times New Roman" w:hAnsi="Times New Roman" w:cs="Times New Roman"/>
          <w:lang w:val="es-ES"/>
        </w:rPr>
        <w:t>i</w:t>
      </w:r>
      <w:r w:rsidR="00F87E7A" w:rsidRPr="00DE5132">
        <w:rPr>
          <w:rFonts w:ascii="Times New Roman" w:hAnsi="Times New Roman" w:cs="Times New Roman"/>
          <w:lang w:val="es-ES"/>
        </w:rPr>
        <w:t>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was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La</w:t>
      </w:r>
      <w:r w:rsidR="00936D35" w:rsidRPr="00DE5132">
        <w:rPr>
          <w:rFonts w:ascii="Times New Roman" w:hAnsi="Times New Roman" w:cs="Times New Roman"/>
          <w:lang w:val="es-ES"/>
        </w:rPr>
        <w:t>w</w:t>
      </w:r>
      <w:proofErr w:type="spellEnd"/>
      <w:r w:rsidR="00936D35" w:rsidRPr="00DE5132">
        <w:rPr>
          <w:rFonts w:ascii="Times New Roman" w:hAnsi="Times New Roman" w:cs="Times New Roman"/>
          <w:lang w:val="es-ES"/>
        </w:rPr>
        <w:t xml:space="preserve"> 34/2010 </w:t>
      </w:r>
      <w:proofErr w:type="spellStart"/>
      <w:r w:rsidR="00936D35" w:rsidRPr="00DE5132">
        <w:rPr>
          <w:rFonts w:ascii="Times New Roman" w:hAnsi="Times New Roman" w:cs="Times New Roman"/>
          <w:lang w:val="es-ES"/>
        </w:rPr>
        <w:t>that</w:t>
      </w:r>
      <w:proofErr w:type="spellEnd"/>
      <w:r w:rsidR="00936D35" w:rsidRPr="00DE5132">
        <w:rPr>
          <w:rFonts w:ascii="Times New Roman" w:hAnsi="Times New Roman" w:cs="Times New Roman"/>
          <w:lang w:val="es-ES"/>
        </w:rPr>
        <w:t xml:space="preserve"> </w:t>
      </w:r>
      <w:proofErr w:type="spellStart"/>
      <w:r w:rsidR="00936D35" w:rsidRPr="00DE5132">
        <w:rPr>
          <w:rFonts w:ascii="Times New Roman" w:hAnsi="Times New Roman" w:cs="Times New Roman"/>
          <w:lang w:val="es-ES"/>
        </w:rPr>
        <w:t>introduced</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important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modifications</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regulation</w:t>
      </w:r>
      <w:proofErr w:type="spellEnd"/>
      <w:r w:rsidR="00F87E7A"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related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special</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review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procedure</w:t>
      </w:r>
      <w:proofErr w:type="spellEnd"/>
      <w:r w:rsidRPr="00DE5132">
        <w:rPr>
          <w:rFonts w:ascii="Times New Roman" w:hAnsi="Times New Roman" w:cs="Times New Roman"/>
          <w:lang w:val="es-ES"/>
        </w:rPr>
        <w:t xml:space="preserve">, </w:t>
      </w:r>
      <w:proofErr w:type="spellStart"/>
      <w:r w:rsidR="00A31729" w:rsidRPr="00DE5132">
        <w:rPr>
          <w:rFonts w:ascii="Times New Roman" w:hAnsi="Times New Roman" w:cs="Times New Roman"/>
          <w:lang w:val="es-ES"/>
        </w:rPr>
        <w:t>presently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maintained</w:t>
      </w:r>
      <w:proofErr w:type="spellEnd"/>
      <w:r w:rsidR="00F87E7A"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A</w:t>
      </w:r>
      <w:r w:rsidR="00F87E7A" w:rsidRPr="00DE5132">
        <w:rPr>
          <w:rFonts w:ascii="Times New Roman" w:hAnsi="Times New Roman" w:cs="Times New Roman"/>
          <w:lang w:val="es-ES"/>
        </w:rPr>
        <w:t>rt</w:t>
      </w:r>
      <w:r w:rsidRPr="00DE5132">
        <w:rPr>
          <w:rFonts w:ascii="Times New Roman" w:hAnsi="Times New Roman" w:cs="Times New Roman"/>
          <w:lang w:val="es-ES"/>
        </w:rPr>
        <w:t>icles</w:t>
      </w:r>
      <w:proofErr w:type="spellEnd"/>
      <w:r w:rsidR="00F87E7A" w:rsidRPr="00DE5132">
        <w:rPr>
          <w:rFonts w:ascii="Times New Roman" w:hAnsi="Times New Roman" w:cs="Times New Roman"/>
          <w:lang w:val="es-ES"/>
        </w:rPr>
        <w:t xml:space="preserve"> 40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49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Royal </w:t>
      </w:r>
      <w:proofErr w:type="spellStart"/>
      <w:r w:rsidR="00F87E7A" w:rsidRPr="00DE5132">
        <w:rPr>
          <w:rFonts w:ascii="Times New Roman" w:hAnsi="Times New Roman" w:cs="Times New Roman"/>
          <w:lang w:val="es-ES"/>
        </w:rPr>
        <w:t>Decree</w:t>
      </w:r>
      <w:proofErr w:type="spellEnd"/>
      <w:r w:rsidR="00F87E7A" w:rsidRPr="00DE5132">
        <w:rPr>
          <w:rFonts w:ascii="Times New Roman" w:hAnsi="Times New Roman" w:cs="Times New Roman"/>
          <w:lang w:val="es-ES"/>
        </w:rPr>
        <w:t xml:space="preserve"> 3/2011, in </w:t>
      </w:r>
      <w:proofErr w:type="spellStart"/>
      <w:r w:rsidR="00F87E7A" w:rsidRPr="00DE5132">
        <w:rPr>
          <w:rFonts w:ascii="Times New Roman" w:hAnsi="Times New Roman" w:cs="Times New Roman"/>
          <w:lang w:val="es-ES"/>
        </w:rPr>
        <w:t>approval</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Amended</w:t>
      </w:r>
      <w:proofErr w:type="spellEnd"/>
      <w:r w:rsidR="00F87E7A" w:rsidRPr="00DE5132">
        <w:rPr>
          <w:rFonts w:ascii="Times New Roman" w:hAnsi="Times New Roman" w:cs="Times New Roman"/>
          <w:lang w:val="es-ES"/>
        </w:rPr>
        <w:t xml:space="preserve"> Text </w:t>
      </w:r>
      <w:proofErr w:type="spellStart"/>
      <w:r w:rsidR="00F87E7A" w:rsidRPr="00DE5132">
        <w:rPr>
          <w:rFonts w:ascii="Times New Roman" w:hAnsi="Times New Roman" w:cs="Times New Roman"/>
          <w:lang w:val="es-ES"/>
        </w:rPr>
        <w:t>on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Law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Public</w:t>
      </w:r>
      <w:proofErr w:type="spellEnd"/>
      <w:r w:rsidR="00F87E7A" w:rsidRPr="00DE5132">
        <w:rPr>
          <w:rFonts w:ascii="Times New Roman" w:hAnsi="Times New Roman" w:cs="Times New Roman"/>
          <w:lang w:val="es-ES"/>
        </w:rPr>
        <w:t xml:space="preserve"> Sector </w:t>
      </w:r>
      <w:proofErr w:type="spellStart"/>
      <w:r w:rsidR="00F87E7A" w:rsidRPr="00DE5132">
        <w:rPr>
          <w:rFonts w:ascii="Times New Roman" w:hAnsi="Times New Roman" w:cs="Times New Roman"/>
          <w:lang w:val="es-ES"/>
        </w:rPr>
        <w:t>Contracts</w:t>
      </w:r>
      <w:proofErr w:type="spellEnd"/>
      <w:r w:rsidR="00F87E7A"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hereinafter</w:t>
      </w:r>
      <w:proofErr w:type="spellEnd"/>
      <w:r w:rsidRPr="00DE5132">
        <w:rPr>
          <w:rFonts w:ascii="Times New Roman" w:hAnsi="Times New Roman" w:cs="Times New Roman"/>
          <w:lang w:val="es-ES"/>
        </w:rPr>
        <w:t xml:space="preserve">, </w:t>
      </w:r>
      <w:r w:rsidR="00F87E7A" w:rsidRPr="00DE5132">
        <w:rPr>
          <w:rFonts w:ascii="Times New Roman" w:hAnsi="Times New Roman" w:cs="Times New Roman"/>
          <w:lang w:val="es-ES"/>
        </w:rPr>
        <w:t xml:space="preserve">TRLCSP), </w:t>
      </w:r>
      <w:proofErr w:type="spellStart"/>
      <w:r w:rsidR="00F87E7A" w:rsidRPr="00DE5132">
        <w:rPr>
          <w:rFonts w:ascii="Times New Roman" w:hAnsi="Times New Roman" w:cs="Times New Roman"/>
          <w:lang w:val="es-ES"/>
        </w:rPr>
        <w:t>which</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Law</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force</w:t>
      </w:r>
      <w:proofErr w:type="spellEnd"/>
      <w:r w:rsidR="00F87E7A" w:rsidRPr="00DE5132">
        <w:rPr>
          <w:rFonts w:ascii="Times New Roman" w:hAnsi="Times New Roman" w:cs="Times New Roman"/>
          <w:lang w:val="es-ES"/>
        </w:rPr>
        <w:t>.</w:t>
      </w:r>
    </w:p>
    <w:p w14:paraId="19C628A8" w14:textId="77777777" w:rsidR="00F87E7A" w:rsidRPr="00DE5132" w:rsidRDefault="00F87E7A" w:rsidP="00A353F1">
      <w:pPr>
        <w:widowControl w:val="0"/>
        <w:autoSpaceDE w:val="0"/>
        <w:autoSpaceDN w:val="0"/>
        <w:adjustRightInd w:val="0"/>
        <w:spacing w:before="200" w:after="200" w:line="276" w:lineRule="auto"/>
        <w:ind w:firstLine="708"/>
        <w:jc w:val="both"/>
        <w:rPr>
          <w:rFonts w:ascii="Times New Roman" w:hAnsi="Times New Roman" w:cs="Times New Roman"/>
          <w:iCs/>
          <w:lang w:val="es-ES"/>
        </w:rPr>
      </w:pP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actual </w:t>
      </w:r>
      <w:proofErr w:type="spellStart"/>
      <w:r w:rsidRPr="00DE5132">
        <w:rPr>
          <w:rFonts w:ascii="Times New Roman" w:hAnsi="Times New Roman" w:cs="Times New Roman"/>
          <w:iCs/>
          <w:lang w:val="es-ES"/>
        </w:rPr>
        <w:t>model</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is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based</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on</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following</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features</w:t>
      </w:r>
      <w:proofErr w:type="spellEnd"/>
      <w:r w:rsidRPr="00DE5132">
        <w:rPr>
          <w:rFonts w:ascii="Times New Roman" w:hAnsi="Times New Roman" w:cs="Times New Roman"/>
          <w:iCs/>
          <w:lang w:val="es-ES"/>
        </w:rPr>
        <w:t>:</w:t>
      </w:r>
    </w:p>
    <w:p w14:paraId="62126A01" w14:textId="77777777" w:rsidR="002F2873" w:rsidRPr="00DE5132" w:rsidRDefault="00F87E7A" w:rsidP="008F6C5C">
      <w:pPr>
        <w:widowControl w:val="0"/>
        <w:autoSpaceDE w:val="0"/>
        <w:autoSpaceDN w:val="0"/>
        <w:adjustRightInd w:val="0"/>
        <w:spacing w:before="200" w:after="200" w:line="276" w:lineRule="auto"/>
        <w:jc w:val="both"/>
        <w:rPr>
          <w:rFonts w:ascii="Times New Roman" w:hAnsi="Times New Roman" w:cs="Times New Roman"/>
          <w:iCs/>
          <w:lang w:val="es-ES"/>
        </w:rPr>
      </w:pPr>
      <w:r w:rsidRPr="00DE5132">
        <w:rPr>
          <w:rFonts w:ascii="Times New Roman" w:hAnsi="Times New Roman" w:cs="Times New Roman"/>
          <w:iCs/>
          <w:lang w:val="es-ES"/>
        </w:rPr>
        <w:t xml:space="preserve">a) </w:t>
      </w:r>
      <w:proofErr w:type="spellStart"/>
      <w:r w:rsidRPr="00DE5132">
        <w:rPr>
          <w:rFonts w:ascii="Times New Roman" w:hAnsi="Times New Roman" w:cs="Times New Roman"/>
          <w:iCs/>
          <w:lang w:val="es-ES"/>
        </w:rPr>
        <w:t>For</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contracts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below</w:t>
      </w:r>
      <w:proofErr w:type="spellEnd"/>
      <w:r w:rsidRPr="00DE5132">
        <w:rPr>
          <w:rFonts w:ascii="Times New Roman" w:hAnsi="Times New Roman" w:cs="Times New Roman"/>
          <w:iCs/>
          <w:lang w:val="es-ES"/>
        </w:rPr>
        <w:t xml:space="preserve"> EU </w:t>
      </w:r>
      <w:proofErr w:type="spellStart"/>
      <w:r w:rsidRPr="00DE5132">
        <w:rPr>
          <w:rFonts w:ascii="Times New Roman" w:hAnsi="Times New Roman" w:cs="Times New Roman"/>
          <w:iCs/>
          <w:lang w:val="es-ES"/>
        </w:rPr>
        <w:t>thresholds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There</w:t>
      </w:r>
      <w:proofErr w:type="spellEnd"/>
      <w:r w:rsidRPr="00DE5132">
        <w:rPr>
          <w:rFonts w:ascii="Times New Roman" w:hAnsi="Times New Roman" w:cs="Times New Roman"/>
          <w:iCs/>
          <w:lang w:val="es-ES"/>
        </w:rPr>
        <w:t xml:space="preserve"> are </w:t>
      </w:r>
      <w:proofErr w:type="spellStart"/>
      <w:r w:rsidRPr="00DE5132">
        <w:rPr>
          <w:rFonts w:ascii="Times New Roman" w:hAnsi="Times New Roman" w:cs="Times New Roman"/>
          <w:iCs/>
          <w:lang w:val="es-ES"/>
        </w:rPr>
        <w:t>only</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ordinary</w:t>
      </w:r>
      <w:proofErr w:type="spellEnd"/>
      <w:r w:rsidRPr="00DE5132">
        <w:rPr>
          <w:rFonts w:ascii="Times New Roman" w:hAnsi="Times New Roman" w:cs="Times New Roman"/>
          <w:iCs/>
          <w:lang w:val="es-ES"/>
        </w:rPr>
        <w:t xml:space="preserve"> remedies </w:t>
      </w:r>
      <w:proofErr w:type="spellStart"/>
      <w:r w:rsidRPr="00DE5132">
        <w:rPr>
          <w:rFonts w:ascii="Times New Roman" w:hAnsi="Times New Roman" w:cs="Times New Roman"/>
          <w:iCs/>
          <w:lang w:val="es-ES"/>
        </w:rPr>
        <w:t>established</w:t>
      </w:r>
      <w:proofErr w:type="spellEnd"/>
      <w:r w:rsidRPr="00DE5132">
        <w:rPr>
          <w:rFonts w:ascii="Times New Roman" w:hAnsi="Times New Roman" w:cs="Times New Roman"/>
          <w:iCs/>
          <w:lang w:val="es-ES"/>
        </w:rPr>
        <w:t xml:space="preserve"> in </w:t>
      </w:r>
      <w:proofErr w:type="spellStart"/>
      <w:r w:rsidRPr="00DE5132">
        <w:rPr>
          <w:rFonts w:ascii="Times New Roman" w:hAnsi="Times New Roman" w:cs="Times New Roman"/>
          <w:iCs/>
          <w:lang w:val="es-ES"/>
        </w:rPr>
        <w:t>the</w:t>
      </w:r>
      <w:proofErr w:type="spellEnd"/>
      <w:r w:rsidRPr="00DE5132">
        <w:rPr>
          <w:rFonts w:ascii="Times New Roman" w:hAnsi="Times New Roman" w:cs="Times New Roman"/>
          <w:iCs/>
          <w:lang w:val="es-ES"/>
        </w:rPr>
        <w:t xml:space="preserve"> general </w:t>
      </w:r>
      <w:proofErr w:type="spellStart"/>
      <w:r w:rsidRPr="00DE5132">
        <w:rPr>
          <w:rFonts w:ascii="Times New Roman" w:hAnsi="Times New Roman" w:cs="Times New Roman"/>
          <w:iCs/>
          <w:lang w:val="es-ES"/>
        </w:rPr>
        <w:t>adminsitrative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procedure</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Law</w:t>
      </w:r>
      <w:proofErr w:type="spellEnd"/>
      <w:r w:rsidRPr="00DE5132">
        <w:rPr>
          <w:rFonts w:ascii="Times New Roman" w:hAnsi="Times New Roman" w:cs="Times New Roman"/>
          <w:iCs/>
          <w:lang w:val="es-ES"/>
        </w:rPr>
        <w:t>.</w:t>
      </w:r>
    </w:p>
    <w:p w14:paraId="0DEEDAC3" w14:textId="0E84CAD7" w:rsidR="00F87E7A" w:rsidRPr="00DE5132" w:rsidRDefault="00F87E7A" w:rsidP="008F6C5C">
      <w:pPr>
        <w:widowControl w:val="0"/>
        <w:autoSpaceDE w:val="0"/>
        <w:autoSpaceDN w:val="0"/>
        <w:adjustRightInd w:val="0"/>
        <w:spacing w:before="200" w:after="200" w:line="276" w:lineRule="auto"/>
        <w:jc w:val="both"/>
        <w:rPr>
          <w:rFonts w:ascii="Times New Roman" w:hAnsi="Times New Roman" w:cs="Times New Roman"/>
          <w:iCs/>
          <w:lang w:val="es-ES"/>
        </w:rPr>
      </w:pPr>
      <w:r w:rsidRPr="00DE5132">
        <w:rPr>
          <w:rFonts w:ascii="Times New Roman" w:hAnsi="Times New Roman" w:cs="Times New Roman"/>
          <w:iCs/>
          <w:lang w:val="es-ES"/>
        </w:rPr>
        <w:t xml:space="preserve">b) </w:t>
      </w:r>
      <w:proofErr w:type="spellStart"/>
      <w:r w:rsidR="00DC30AC" w:rsidRPr="00DE5132">
        <w:rPr>
          <w:rFonts w:ascii="Times New Roman" w:hAnsi="Times New Roman" w:cs="Times New Roman"/>
          <w:iCs/>
          <w:lang w:val="es-ES"/>
        </w:rPr>
        <w:t>For</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the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contracts</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w:t>
      </w:r>
      <w:r w:rsidR="001C4E9E" w:rsidRPr="00DE5132">
        <w:rPr>
          <w:rFonts w:ascii="Times New Roman" w:hAnsi="Times New Roman" w:cs="Times New Roman"/>
          <w:iCs/>
          <w:lang w:val="es-ES"/>
        </w:rPr>
        <w:t>bove</w:t>
      </w:r>
      <w:proofErr w:type="spellEnd"/>
      <w:r w:rsidR="001C4E9E" w:rsidRPr="00DE5132">
        <w:rPr>
          <w:rFonts w:ascii="Times New Roman" w:hAnsi="Times New Roman" w:cs="Times New Roman"/>
          <w:iCs/>
          <w:lang w:val="es-ES"/>
        </w:rPr>
        <w:t xml:space="preserve"> EU </w:t>
      </w:r>
      <w:proofErr w:type="spellStart"/>
      <w:r w:rsidR="001C4E9E" w:rsidRPr="00DE5132">
        <w:rPr>
          <w:rFonts w:ascii="Times New Roman" w:hAnsi="Times New Roman" w:cs="Times New Roman"/>
          <w:iCs/>
          <w:lang w:val="es-ES"/>
        </w:rPr>
        <w:t>thresholds</w:t>
      </w:r>
      <w:proofErr w:type="spellEnd"/>
      <w:r w:rsidR="001C4E9E" w:rsidRPr="00DE5132">
        <w:rPr>
          <w:rFonts w:ascii="Times New Roman" w:hAnsi="Times New Roman" w:cs="Times New Roman"/>
          <w:iCs/>
          <w:lang w:val="es-ES"/>
        </w:rPr>
        <w:t xml:space="preserve">.- </w:t>
      </w:r>
      <w:proofErr w:type="spellStart"/>
      <w:r w:rsidR="001C4E9E" w:rsidRPr="00DE5132">
        <w:rPr>
          <w:rFonts w:ascii="Times New Roman" w:hAnsi="Times New Roman" w:cs="Times New Roman"/>
          <w:iCs/>
          <w:lang w:val="es-ES"/>
        </w:rPr>
        <w:t>When</w:t>
      </w:r>
      <w:proofErr w:type="spellEnd"/>
      <w:r w:rsidR="00DC30AC" w:rsidRPr="00DE5132">
        <w:rPr>
          <w:rFonts w:ascii="Times New Roman" w:hAnsi="Times New Roman" w:cs="Times New Roman"/>
          <w:iCs/>
          <w:lang w:val="es-ES"/>
        </w:rPr>
        <w:t xml:space="preserve"> a </w:t>
      </w:r>
      <w:proofErr w:type="spellStart"/>
      <w:r w:rsidR="00DC30AC" w:rsidRPr="00DE5132">
        <w:rPr>
          <w:rFonts w:ascii="Times New Roman" w:hAnsi="Times New Roman" w:cs="Times New Roman"/>
          <w:iCs/>
          <w:lang w:val="es-ES"/>
        </w:rPr>
        <w:t>breach</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of</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the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public</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Procurement</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Law</w:t>
      </w:r>
      <w:proofErr w:type="spellEnd"/>
      <w:r w:rsidR="001C4E9E" w:rsidRPr="00DE5132">
        <w:rPr>
          <w:rFonts w:ascii="Times New Roman" w:hAnsi="Times New Roman" w:cs="Times New Roman"/>
          <w:iCs/>
          <w:lang w:val="es-ES"/>
        </w:rPr>
        <w:t xml:space="preserve"> </w:t>
      </w:r>
      <w:proofErr w:type="spellStart"/>
      <w:r w:rsidR="001C4E9E" w:rsidRPr="00DE5132">
        <w:rPr>
          <w:rFonts w:ascii="Times New Roman" w:hAnsi="Times New Roman" w:cs="Times New Roman"/>
          <w:iCs/>
          <w:lang w:val="es-ES"/>
        </w:rPr>
        <w:t>occurs</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the</w:t>
      </w:r>
      <w:proofErr w:type="spellEnd"/>
      <w:r w:rsidR="007F535D" w:rsidRPr="00DE5132">
        <w:rPr>
          <w:rFonts w:ascii="Times New Roman" w:hAnsi="Times New Roman" w:cs="Times New Roman"/>
          <w:iCs/>
          <w:lang w:val="es-ES"/>
        </w:rPr>
        <w:t xml:space="preserve"> </w:t>
      </w:r>
      <w:proofErr w:type="spellStart"/>
      <w:r w:rsidR="007F535D" w:rsidRPr="00DE5132">
        <w:rPr>
          <w:rFonts w:ascii="Times New Roman" w:hAnsi="Times New Roman" w:cs="Times New Roman"/>
          <w:iCs/>
          <w:lang w:val="es-ES"/>
        </w:rPr>
        <w:t>aggrieved</w:t>
      </w:r>
      <w:proofErr w:type="spellEnd"/>
      <w:r w:rsidR="007F535D" w:rsidRPr="00DE5132">
        <w:rPr>
          <w:rFonts w:ascii="Times New Roman" w:hAnsi="Times New Roman" w:cs="Times New Roman"/>
          <w:iCs/>
          <w:lang w:val="es-ES"/>
        </w:rPr>
        <w:t xml:space="preserve"> </w:t>
      </w:r>
      <w:proofErr w:type="spellStart"/>
      <w:r w:rsidR="007F535D" w:rsidRPr="00DE5132">
        <w:rPr>
          <w:rFonts w:ascii="Times New Roman" w:hAnsi="Times New Roman" w:cs="Times New Roman"/>
          <w:iCs/>
          <w:lang w:val="es-ES"/>
        </w:rPr>
        <w:t>person</w:t>
      </w:r>
      <w:proofErr w:type="spellEnd"/>
      <w:r w:rsidR="007F535D" w:rsidRPr="00DE5132">
        <w:rPr>
          <w:rFonts w:ascii="Times New Roman" w:hAnsi="Times New Roman" w:cs="Times New Roman"/>
          <w:iCs/>
          <w:lang w:val="es-ES"/>
        </w:rPr>
        <w:t xml:space="preserve"> has </w:t>
      </w:r>
      <w:proofErr w:type="spellStart"/>
      <w:r w:rsidR="007F535D" w:rsidRPr="00DE5132">
        <w:rPr>
          <w:rFonts w:ascii="Times New Roman" w:hAnsi="Times New Roman" w:cs="Times New Roman"/>
          <w:iCs/>
          <w:lang w:val="es-ES"/>
        </w:rPr>
        <w:t>the</w:t>
      </w:r>
      <w:proofErr w:type="spellEnd"/>
      <w:r w:rsidR="007F535D" w:rsidRPr="00DE5132">
        <w:rPr>
          <w:rFonts w:ascii="Times New Roman" w:hAnsi="Times New Roman" w:cs="Times New Roman"/>
          <w:iCs/>
          <w:lang w:val="es-ES"/>
        </w:rPr>
        <w:t xml:space="preserve"> </w:t>
      </w:r>
      <w:proofErr w:type="spellStart"/>
      <w:r w:rsidR="007F535D" w:rsidRPr="00DE5132">
        <w:rPr>
          <w:rFonts w:ascii="Times New Roman" w:hAnsi="Times New Roman" w:cs="Times New Roman"/>
          <w:iCs/>
          <w:lang w:val="es-ES"/>
        </w:rPr>
        <w:t>opportunity</w:t>
      </w:r>
      <w:proofErr w:type="spellEnd"/>
      <w:r w:rsidR="007F535D" w:rsidRPr="00DE5132">
        <w:rPr>
          <w:rFonts w:ascii="Times New Roman" w:hAnsi="Times New Roman" w:cs="Times New Roman"/>
          <w:iCs/>
          <w:lang w:val="es-ES"/>
        </w:rPr>
        <w:t xml:space="preserve"> </w:t>
      </w:r>
      <w:proofErr w:type="spellStart"/>
      <w:r w:rsidR="007F535D" w:rsidRPr="00DE5132">
        <w:rPr>
          <w:rFonts w:ascii="Times New Roman" w:hAnsi="Times New Roman" w:cs="Times New Roman"/>
          <w:iCs/>
          <w:lang w:val="es-ES"/>
        </w:rPr>
        <w:t>to</w:t>
      </w:r>
      <w:proofErr w:type="spellEnd"/>
      <w:r w:rsidR="007F535D" w:rsidRPr="00DE5132">
        <w:rPr>
          <w:rFonts w:ascii="Times New Roman" w:hAnsi="Times New Roman" w:cs="Times New Roman"/>
          <w:iCs/>
          <w:lang w:val="es-ES"/>
        </w:rPr>
        <w:t xml:space="preserve"> </w:t>
      </w:r>
      <w:proofErr w:type="spellStart"/>
      <w:r w:rsidR="007F535D" w:rsidRPr="00DE5132">
        <w:rPr>
          <w:rFonts w:ascii="Times New Roman" w:hAnsi="Times New Roman" w:cs="Times New Roman"/>
          <w:iCs/>
          <w:lang w:val="es-ES"/>
        </w:rPr>
        <w:t>bring</w:t>
      </w:r>
      <w:proofErr w:type="spellEnd"/>
      <w:r w:rsidR="007F535D" w:rsidRPr="00DE5132">
        <w:rPr>
          <w:rFonts w:ascii="Times New Roman" w:hAnsi="Times New Roman" w:cs="Times New Roman"/>
          <w:iCs/>
          <w:lang w:val="es-ES"/>
        </w:rPr>
        <w:t xml:space="preserve"> </w:t>
      </w:r>
      <w:proofErr w:type="spellStart"/>
      <w:r w:rsidR="007F535D" w:rsidRPr="00DE5132">
        <w:rPr>
          <w:rFonts w:ascii="Times New Roman" w:hAnsi="Times New Roman" w:cs="Times New Roman"/>
          <w:iCs/>
          <w:lang w:val="es-ES"/>
        </w:rPr>
        <w:t>an</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action</w:t>
      </w:r>
      <w:proofErr w:type="spellEnd"/>
      <w:r w:rsidR="00DC30AC" w:rsidRPr="00DE5132">
        <w:rPr>
          <w:rFonts w:ascii="Times New Roman" w:hAnsi="Times New Roman" w:cs="Times New Roman"/>
          <w:iCs/>
          <w:lang w:val="es-ES"/>
        </w:rPr>
        <w:t xml:space="preserve"> </w:t>
      </w:r>
      <w:proofErr w:type="spellStart"/>
      <w:r w:rsidR="007F535D" w:rsidRPr="00DE5132">
        <w:rPr>
          <w:rFonts w:ascii="Times New Roman" w:hAnsi="Times New Roman" w:cs="Times New Roman"/>
          <w:iCs/>
          <w:lang w:val="es-ES"/>
        </w:rPr>
        <w:t>directly</w:t>
      </w:r>
      <w:proofErr w:type="spellEnd"/>
      <w:r w:rsidR="007F535D"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before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the</w:t>
      </w:r>
      <w:proofErr w:type="spellEnd"/>
      <w:r w:rsidR="00DC30AC" w:rsidRPr="00DE5132">
        <w:rPr>
          <w:rFonts w:ascii="Times New Roman" w:hAnsi="Times New Roman" w:cs="Times New Roman"/>
          <w:iCs/>
          <w:lang w:val="es-ES"/>
        </w:rPr>
        <w:t xml:space="preserve"> Judicial </w:t>
      </w:r>
      <w:proofErr w:type="spellStart"/>
      <w:r w:rsidR="00DC30AC" w:rsidRPr="00DE5132">
        <w:rPr>
          <w:rFonts w:ascii="Times New Roman" w:hAnsi="Times New Roman" w:cs="Times New Roman"/>
          <w:iCs/>
          <w:lang w:val="es-ES"/>
        </w:rPr>
        <w:t>Courts</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or</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alternatively</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to</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bring</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it</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before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an</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administrative</w:t>
      </w:r>
      <w:proofErr w:type="spellEnd"/>
      <w:r w:rsidR="00DC30AC" w:rsidRPr="00DE5132">
        <w:rPr>
          <w:rFonts w:ascii="Times New Roman" w:hAnsi="Times New Roman" w:cs="Times New Roman"/>
          <w:iCs/>
          <w:lang w:val="es-ES"/>
        </w:rPr>
        <w:t xml:space="preserve"> tribunal”. </w:t>
      </w:r>
      <w:proofErr w:type="spellStart"/>
      <w:r w:rsidR="00DC30AC" w:rsidRPr="00DE5132">
        <w:rPr>
          <w:rFonts w:ascii="Times New Roman" w:hAnsi="Times New Roman" w:cs="Times New Roman"/>
          <w:iCs/>
          <w:lang w:val="es-ES"/>
        </w:rPr>
        <w:t>The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resource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before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an</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administrative</w:t>
      </w:r>
      <w:proofErr w:type="spellEnd"/>
      <w:r w:rsidR="00DC30AC" w:rsidRPr="00DE5132">
        <w:rPr>
          <w:rFonts w:ascii="Times New Roman" w:hAnsi="Times New Roman" w:cs="Times New Roman"/>
          <w:iCs/>
          <w:lang w:val="es-ES"/>
        </w:rPr>
        <w:t xml:space="preserve"> tribunal” </w:t>
      </w:r>
      <w:proofErr w:type="spellStart"/>
      <w:r w:rsidR="00DC30AC" w:rsidRPr="00DE5132">
        <w:rPr>
          <w:rFonts w:ascii="Times New Roman" w:hAnsi="Times New Roman" w:cs="Times New Roman"/>
          <w:iCs/>
          <w:lang w:val="es-ES"/>
        </w:rPr>
        <w:t>is</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the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one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regulated</w:t>
      </w:r>
      <w:proofErr w:type="spellEnd"/>
      <w:r w:rsidR="00A353F1" w:rsidRPr="00DE5132">
        <w:rPr>
          <w:rFonts w:ascii="Times New Roman" w:hAnsi="Times New Roman" w:cs="Times New Roman"/>
          <w:iCs/>
          <w:lang w:val="es-ES"/>
        </w:rPr>
        <w:t xml:space="preserve"> in </w:t>
      </w:r>
      <w:proofErr w:type="spellStart"/>
      <w:r w:rsidR="00A353F1" w:rsidRPr="00DE5132">
        <w:rPr>
          <w:rFonts w:ascii="Times New Roman" w:hAnsi="Times New Roman" w:cs="Times New Roman"/>
          <w:iCs/>
          <w:lang w:val="es-ES"/>
        </w:rPr>
        <w:t>Articles</w:t>
      </w:r>
      <w:proofErr w:type="spellEnd"/>
      <w:r w:rsidR="00A353F1" w:rsidRPr="00DE5132">
        <w:rPr>
          <w:rFonts w:ascii="Times New Roman" w:hAnsi="Times New Roman" w:cs="Times New Roman"/>
          <w:iCs/>
          <w:lang w:val="es-ES"/>
        </w:rPr>
        <w:t xml:space="preserve"> 40 </w:t>
      </w:r>
      <w:proofErr w:type="spellStart"/>
      <w:r w:rsidR="00A353F1" w:rsidRPr="00DE5132">
        <w:rPr>
          <w:rFonts w:ascii="Times New Roman" w:hAnsi="Times New Roman" w:cs="Times New Roman"/>
          <w:iCs/>
          <w:lang w:val="es-ES"/>
        </w:rPr>
        <w:t>to</w:t>
      </w:r>
      <w:proofErr w:type="spellEnd"/>
      <w:r w:rsidR="00A353F1" w:rsidRPr="00DE5132">
        <w:rPr>
          <w:rFonts w:ascii="Times New Roman" w:hAnsi="Times New Roman" w:cs="Times New Roman"/>
          <w:iCs/>
          <w:lang w:val="es-ES"/>
        </w:rPr>
        <w:t xml:space="preserve"> 49 </w:t>
      </w:r>
      <w:proofErr w:type="spellStart"/>
      <w:r w:rsidR="00A353F1" w:rsidRPr="00DE5132">
        <w:rPr>
          <w:rFonts w:ascii="Times New Roman" w:hAnsi="Times New Roman" w:cs="Times New Roman"/>
          <w:iCs/>
          <w:lang w:val="es-ES"/>
        </w:rPr>
        <w:t>of</w:t>
      </w:r>
      <w:proofErr w:type="spellEnd"/>
      <w:r w:rsidR="00A353F1" w:rsidRPr="00DE5132">
        <w:rPr>
          <w:rFonts w:ascii="Times New Roman" w:hAnsi="Times New Roman" w:cs="Times New Roman"/>
          <w:iCs/>
          <w:lang w:val="es-ES"/>
        </w:rPr>
        <w:t xml:space="preserve"> TRLCSP </w:t>
      </w:r>
      <w:proofErr w:type="spellStart"/>
      <w:r w:rsidR="00DC30AC" w:rsidRPr="00DE5132">
        <w:rPr>
          <w:rFonts w:ascii="Times New Roman" w:hAnsi="Times New Roman" w:cs="Times New Roman"/>
          <w:iCs/>
          <w:lang w:val="es-ES"/>
        </w:rPr>
        <w:t>which</w:t>
      </w:r>
      <w:proofErr w:type="spellEnd"/>
      <w:r w:rsidR="00DC30AC" w:rsidRPr="00DE5132">
        <w:rPr>
          <w:rFonts w:ascii="Times New Roman" w:hAnsi="Times New Roman" w:cs="Times New Roman"/>
          <w:iCs/>
          <w:lang w:val="es-ES"/>
        </w:rPr>
        <w:t xml:space="preserve"> are </w:t>
      </w:r>
      <w:proofErr w:type="spellStart"/>
      <w:r w:rsidR="00DC30AC" w:rsidRPr="00DE5132">
        <w:rPr>
          <w:rFonts w:ascii="Times New Roman" w:hAnsi="Times New Roman" w:cs="Times New Roman"/>
          <w:iCs/>
          <w:lang w:val="es-ES"/>
        </w:rPr>
        <w:t>the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ones</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that</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have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transposed</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the</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Directive</w:t>
      </w:r>
      <w:proofErr w:type="spellEnd"/>
      <w:r w:rsidR="00DC30AC" w:rsidRPr="00DE5132">
        <w:rPr>
          <w:rFonts w:ascii="Times New Roman" w:hAnsi="Times New Roman" w:cs="Times New Roman"/>
          <w:iCs/>
          <w:lang w:val="es-ES"/>
        </w:rPr>
        <w:t xml:space="preserve"> 89/665/EEC and </w:t>
      </w:r>
      <w:proofErr w:type="spellStart"/>
      <w:r w:rsidR="00DC30AC" w:rsidRPr="00DE5132">
        <w:rPr>
          <w:rFonts w:ascii="Times New Roman" w:hAnsi="Times New Roman" w:cs="Times New Roman"/>
          <w:iCs/>
          <w:lang w:val="es-ES"/>
        </w:rPr>
        <w:t>its</w:t>
      </w:r>
      <w:proofErr w:type="spellEnd"/>
      <w:r w:rsidR="00DC30AC" w:rsidRPr="00DE5132">
        <w:rPr>
          <w:rFonts w:ascii="Times New Roman" w:hAnsi="Times New Roman" w:cs="Times New Roman"/>
          <w:iCs/>
          <w:lang w:val="es-ES"/>
        </w:rPr>
        <w:t xml:space="preserve"> </w:t>
      </w:r>
      <w:proofErr w:type="spellStart"/>
      <w:r w:rsidR="00DC30AC" w:rsidRPr="00DE5132">
        <w:rPr>
          <w:rFonts w:ascii="Times New Roman" w:hAnsi="Times New Roman" w:cs="Times New Roman"/>
          <w:iCs/>
          <w:lang w:val="es-ES"/>
        </w:rPr>
        <w:t>amendments</w:t>
      </w:r>
      <w:proofErr w:type="spellEnd"/>
      <w:r w:rsidR="001F7A78" w:rsidRPr="00DE5132">
        <w:rPr>
          <w:rFonts w:ascii="Times New Roman" w:hAnsi="Times New Roman" w:cs="Times New Roman"/>
          <w:iCs/>
          <w:lang w:val="es-ES"/>
        </w:rPr>
        <w:t>.</w:t>
      </w:r>
      <w:r w:rsidR="00A353F1" w:rsidRPr="00DE5132">
        <w:rPr>
          <w:rFonts w:ascii="Times New Roman" w:hAnsi="Times New Roman" w:cs="Times New Roman"/>
          <w:iCs/>
          <w:lang w:val="es-ES"/>
        </w:rPr>
        <w:t xml:space="preserve"> </w:t>
      </w:r>
      <w:proofErr w:type="spellStart"/>
      <w:r w:rsidR="00626574" w:rsidRPr="00DE5132">
        <w:rPr>
          <w:rFonts w:ascii="Times New Roman" w:hAnsi="Times New Roman" w:cs="Times New Roman"/>
          <w:position w:val="10"/>
          <w:lang w:val="es-ES"/>
        </w:rPr>
        <w:t>If</w:t>
      </w:r>
      <w:proofErr w:type="spellEnd"/>
      <w:r w:rsidR="00626574" w:rsidRPr="00DE5132">
        <w:rPr>
          <w:rFonts w:ascii="Times New Roman" w:hAnsi="Times New Roman" w:cs="Times New Roman"/>
          <w:position w:val="10"/>
          <w:lang w:val="es-ES"/>
        </w:rPr>
        <w:t xml:space="preserve"> a </w:t>
      </w:r>
      <w:proofErr w:type="spellStart"/>
      <w:r w:rsidR="00626574" w:rsidRPr="00DE5132">
        <w:rPr>
          <w:rFonts w:ascii="Times New Roman" w:hAnsi="Times New Roman" w:cs="Times New Roman"/>
          <w:position w:val="10"/>
          <w:lang w:val="es-ES"/>
        </w:rPr>
        <w:t>party</w:t>
      </w:r>
      <w:proofErr w:type="spellEnd"/>
      <w:r w:rsidR="00626574"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choose</w:t>
      </w:r>
      <w:r w:rsidR="00626574" w:rsidRPr="00DE5132">
        <w:rPr>
          <w:rFonts w:ascii="Times New Roman" w:hAnsi="Times New Roman" w:cs="Times New Roman"/>
          <w:position w:val="10"/>
          <w:lang w:val="es-ES"/>
        </w:rPr>
        <w:t>s</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to</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bring</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action</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before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special</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review</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admi</w:t>
      </w:r>
      <w:r w:rsidR="00626574" w:rsidRPr="00DE5132">
        <w:rPr>
          <w:rFonts w:ascii="Times New Roman" w:hAnsi="Times New Roman" w:cs="Times New Roman"/>
          <w:position w:val="10"/>
          <w:lang w:val="es-ES"/>
        </w:rPr>
        <w:t>nistrative</w:t>
      </w:r>
      <w:proofErr w:type="spellEnd"/>
      <w:r w:rsidR="00626574" w:rsidRPr="00DE5132">
        <w:rPr>
          <w:rFonts w:ascii="Times New Roman" w:hAnsi="Times New Roman" w:cs="Times New Roman"/>
          <w:position w:val="10"/>
          <w:lang w:val="es-ES"/>
        </w:rPr>
        <w:t xml:space="preserve"> </w:t>
      </w:r>
      <w:proofErr w:type="spellStart"/>
      <w:r w:rsidR="00626574" w:rsidRPr="00DE5132">
        <w:rPr>
          <w:rFonts w:ascii="Times New Roman" w:hAnsi="Times New Roman" w:cs="Times New Roman"/>
          <w:position w:val="10"/>
          <w:lang w:val="es-ES"/>
        </w:rPr>
        <w:t>body</w:t>
      </w:r>
      <w:proofErr w:type="spellEnd"/>
      <w:r w:rsidR="00626574" w:rsidRPr="00DE5132">
        <w:rPr>
          <w:rFonts w:ascii="Times New Roman" w:hAnsi="Times New Roman" w:cs="Times New Roman"/>
          <w:position w:val="10"/>
          <w:lang w:val="es-ES"/>
        </w:rPr>
        <w:t xml:space="preserve">, </w:t>
      </w:r>
      <w:proofErr w:type="spellStart"/>
      <w:r w:rsidR="00626574" w:rsidRPr="00DE5132">
        <w:rPr>
          <w:rFonts w:ascii="Times New Roman" w:hAnsi="Times New Roman" w:cs="Times New Roman"/>
          <w:position w:val="10"/>
          <w:lang w:val="es-ES"/>
        </w:rPr>
        <w:t>its</w:t>
      </w:r>
      <w:proofErr w:type="spellEnd"/>
      <w:r w:rsidR="00626574" w:rsidRPr="00DE5132">
        <w:rPr>
          <w:rFonts w:ascii="Times New Roman" w:hAnsi="Times New Roman" w:cs="Times New Roman"/>
          <w:position w:val="10"/>
          <w:lang w:val="es-ES"/>
        </w:rPr>
        <w:t xml:space="preserve"> </w:t>
      </w:r>
      <w:proofErr w:type="spellStart"/>
      <w:r w:rsidR="00626574" w:rsidRPr="00DE5132">
        <w:rPr>
          <w:rFonts w:ascii="Times New Roman" w:hAnsi="Times New Roman" w:cs="Times New Roman"/>
          <w:position w:val="10"/>
          <w:lang w:val="es-ES"/>
        </w:rPr>
        <w:t>resolution</w:t>
      </w:r>
      <w:proofErr w:type="spellEnd"/>
      <w:r w:rsidRPr="00DE5132">
        <w:rPr>
          <w:rFonts w:ascii="Times New Roman" w:hAnsi="Times New Roman" w:cs="Times New Roman"/>
          <w:position w:val="10"/>
          <w:lang w:val="es-ES"/>
        </w:rPr>
        <w:t xml:space="preserve"> can be </w:t>
      </w:r>
      <w:proofErr w:type="spellStart"/>
      <w:r w:rsidRPr="00DE5132">
        <w:rPr>
          <w:rFonts w:ascii="Times New Roman" w:hAnsi="Times New Roman" w:cs="Times New Roman"/>
          <w:position w:val="10"/>
          <w:lang w:val="es-ES"/>
        </w:rPr>
        <w:t>always</w:t>
      </w:r>
      <w:proofErr w:type="spellEnd"/>
      <w:r w:rsidRPr="00DE5132">
        <w:rPr>
          <w:rFonts w:ascii="Times New Roman" w:hAnsi="Times New Roman" w:cs="Times New Roman"/>
          <w:position w:val="10"/>
          <w:lang w:val="es-ES"/>
        </w:rPr>
        <w:t xml:space="preserve"> </w:t>
      </w:r>
      <w:r w:rsidR="00626574" w:rsidRPr="00DE5132">
        <w:rPr>
          <w:rFonts w:ascii="Times New Roman" w:hAnsi="Times New Roman" w:cs="Times New Roman"/>
          <w:position w:val="10"/>
          <w:lang w:val="es-ES"/>
        </w:rPr>
        <w:t xml:space="preserve">be </w:t>
      </w:r>
      <w:proofErr w:type="spellStart"/>
      <w:r w:rsidRPr="00DE5132">
        <w:rPr>
          <w:rFonts w:ascii="Times New Roman" w:hAnsi="Times New Roman" w:cs="Times New Roman"/>
          <w:position w:val="10"/>
          <w:lang w:val="es-ES"/>
        </w:rPr>
        <w:t>appeal</w:t>
      </w:r>
      <w:r w:rsidR="00626574" w:rsidRPr="00DE5132">
        <w:rPr>
          <w:rFonts w:ascii="Times New Roman" w:hAnsi="Times New Roman" w:cs="Times New Roman"/>
          <w:position w:val="10"/>
          <w:lang w:val="es-ES"/>
        </w:rPr>
        <w:t>ed</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before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Judici</w:t>
      </w:r>
      <w:r w:rsidR="00626574" w:rsidRPr="00DE5132">
        <w:rPr>
          <w:rFonts w:ascii="Times New Roman" w:hAnsi="Times New Roman" w:cs="Times New Roman"/>
          <w:position w:val="10"/>
          <w:lang w:val="es-ES"/>
        </w:rPr>
        <w:t xml:space="preserve">al </w:t>
      </w:r>
      <w:proofErr w:type="spellStart"/>
      <w:r w:rsidR="00626574" w:rsidRPr="00DE5132">
        <w:rPr>
          <w:rFonts w:ascii="Times New Roman" w:hAnsi="Times New Roman" w:cs="Times New Roman"/>
          <w:position w:val="10"/>
          <w:lang w:val="es-ES"/>
        </w:rPr>
        <w:t>Courts</w:t>
      </w:r>
      <w:proofErr w:type="spellEnd"/>
      <w:r w:rsidR="00626574" w:rsidRPr="00DE5132">
        <w:rPr>
          <w:rFonts w:ascii="Times New Roman" w:hAnsi="Times New Roman" w:cs="Times New Roman"/>
          <w:position w:val="10"/>
          <w:lang w:val="es-ES"/>
        </w:rPr>
        <w:t xml:space="preserve">, </w:t>
      </w:r>
      <w:proofErr w:type="spellStart"/>
      <w:r w:rsidR="00626574" w:rsidRPr="00DE5132">
        <w:rPr>
          <w:rFonts w:ascii="Times New Roman" w:hAnsi="Times New Roman" w:cs="Times New Roman"/>
          <w:position w:val="10"/>
          <w:lang w:val="es-ES"/>
        </w:rPr>
        <w:t>through</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general </w:t>
      </w:r>
      <w:proofErr w:type="spellStart"/>
      <w:r w:rsidRPr="00DE5132">
        <w:rPr>
          <w:rFonts w:ascii="Times New Roman" w:hAnsi="Times New Roman" w:cs="Times New Roman"/>
          <w:position w:val="10"/>
          <w:lang w:val="es-ES"/>
        </w:rPr>
        <w:t>system</w:t>
      </w:r>
      <w:proofErr w:type="spellEnd"/>
      <w:r w:rsidRPr="00DE5132">
        <w:rPr>
          <w:rFonts w:ascii="Times New Roman" w:hAnsi="Times New Roman" w:cs="Times New Roman"/>
          <w:position w:val="10"/>
          <w:lang w:val="es-ES"/>
        </w:rPr>
        <w:t>.</w:t>
      </w:r>
    </w:p>
    <w:p w14:paraId="1F3BA215" w14:textId="00D95670" w:rsidR="0041201B" w:rsidRPr="00DE5132" w:rsidRDefault="00626574" w:rsidP="00A353F1">
      <w:pPr>
        <w:widowControl w:val="0"/>
        <w:autoSpaceDE w:val="0"/>
        <w:autoSpaceDN w:val="0"/>
        <w:adjustRightInd w:val="0"/>
        <w:spacing w:before="200" w:after="200" w:line="276" w:lineRule="auto"/>
        <w:ind w:firstLine="708"/>
        <w:jc w:val="both"/>
        <w:rPr>
          <w:rStyle w:val="Emphasis"/>
          <w:rFonts w:ascii="Times New Roman" w:hAnsi="Times New Roman" w:cs="Times New Roman"/>
          <w:i w:val="0"/>
          <w:lang w:val="es-ES"/>
        </w:rPr>
      </w:pPr>
      <w:proofErr w:type="spellStart"/>
      <w:r w:rsidRPr="00DE5132">
        <w:rPr>
          <w:rFonts w:ascii="Times New Roman" w:hAnsi="Times New Roman" w:cs="Times New Roman"/>
          <w:iCs/>
          <w:lang w:val="es-ES"/>
        </w:rPr>
        <w:t>Thus</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the</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special</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resource</w:t>
      </w:r>
      <w:proofErr w:type="spellEnd"/>
      <w:r w:rsidR="003B3516" w:rsidRPr="00DE5132">
        <w:rPr>
          <w:rFonts w:ascii="Times New Roman" w:hAnsi="Times New Roman" w:cs="Times New Roman"/>
          <w:iCs/>
          <w:lang w:val="es-ES"/>
        </w:rPr>
        <w:t xml:space="preserve"> in </w:t>
      </w:r>
      <w:proofErr w:type="spellStart"/>
      <w:r w:rsidR="003B3516" w:rsidRPr="00DE5132">
        <w:rPr>
          <w:rFonts w:ascii="Times New Roman" w:hAnsi="Times New Roman" w:cs="Times New Roman"/>
          <w:iCs/>
          <w:lang w:val="es-ES"/>
        </w:rPr>
        <w:t>the</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field</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of</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public</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procurement</w:t>
      </w:r>
      <w:proofErr w:type="spellEnd"/>
      <w:r w:rsidR="003B3516" w:rsidRPr="00DE5132">
        <w:rPr>
          <w:rFonts w:ascii="Times New Roman" w:hAnsi="Times New Roman" w:cs="Times New Roman"/>
          <w:iCs/>
          <w:lang w:val="es-ES"/>
        </w:rPr>
        <w:t xml:space="preserve"> has </w:t>
      </w:r>
      <w:proofErr w:type="spellStart"/>
      <w:r w:rsidR="003B3516" w:rsidRPr="00DE5132">
        <w:rPr>
          <w:rFonts w:ascii="Times New Roman" w:hAnsi="Times New Roman" w:cs="Times New Roman"/>
          <w:iCs/>
          <w:lang w:val="es-ES"/>
        </w:rPr>
        <w:t>facultative</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nature</w:t>
      </w:r>
      <w:proofErr w:type="spellEnd"/>
      <w:r w:rsidR="003B3516" w:rsidRPr="00DE5132">
        <w:rPr>
          <w:rFonts w:ascii="Times New Roman" w:hAnsi="Times New Roman" w:cs="Times New Roman"/>
          <w:iCs/>
          <w:lang w:val="es-ES"/>
        </w:rPr>
        <w:t xml:space="preserve"> (</w:t>
      </w:r>
      <w:proofErr w:type="spellStart"/>
      <w:r w:rsidR="003B3516" w:rsidRPr="00DE5132">
        <w:rPr>
          <w:rFonts w:ascii="Times New Roman" w:hAnsi="Times New Roman" w:cs="Times New Roman"/>
          <w:iCs/>
          <w:lang w:val="es-ES"/>
        </w:rPr>
        <w:t>Article</w:t>
      </w:r>
      <w:proofErr w:type="spellEnd"/>
      <w:r w:rsidR="003B3516" w:rsidRPr="00DE5132">
        <w:rPr>
          <w:rFonts w:ascii="Times New Roman" w:hAnsi="Times New Roman" w:cs="Times New Roman"/>
          <w:iCs/>
          <w:lang w:val="es-ES"/>
        </w:rPr>
        <w:t xml:space="preserve"> 40.6 </w:t>
      </w:r>
      <w:proofErr w:type="spellStart"/>
      <w:r w:rsidR="003B3516" w:rsidRPr="00DE5132">
        <w:rPr>
          <w:rFonts w:ascii="Times New Roman" w:hAnsi="Times New Roman" w:cs="Times New Roman"/>
          <w:iCs/>
          <w:lang w:val="es-ES"/>
        </w:rPr>
        <w:t>of</w:t>
      </w:r>
      <w:proofErr w:type="spellEnd"/>
      <w:r w:rsidR="003B3516" w:rsidRPr="00DE5132">
        <w:rPr>
          <w:rFonts w:ascii="Times New Roman" w:hAnsi="Times New Roman" w:cs="Times New Roman"/>
          <w:iCs/>
          <w:lang w:val="es-ES"/>
        </w:rPr>
        <w:t xml:space="preserve"> TRLCSP). </w:t>
      </w:r>
      <w:r w:rsidR="00F87E7A" w:rsidRPr="00DE5132">
        <w:rPr>
          <w:rFonts w:ascii="Times New Roman" w:hAnsi="Times New Roman" w:cs="Times New Roman"/>
          <w:iCs/>
          <w:lang w:val="es-ES"/>
        </w:rPr>
        <w:t xml:space="preserve">In </w:t>
      </w:r>
      <w:proofErr w:type="spellStart"/>
      <w:r w:rsidR="00F87E7A" w:rsidRPr="00DE5132">
        <w:rPr>
          <w:rFonts w:ascii="Times New Roman" w:hAnsi="Times New Roman" w:cs="Times New Roman"/>
          <w:iCs/>
          <w:lang w:val="es-ES"/>
        </w:rPr>
        <w:t>practice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although</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remedy</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before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administrative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tribunals</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is</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not</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preclusive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the</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stakeholders</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usually</w:t>
      </w:r>
      <w:proofErr w:type="spellEnd"/>
      <w:r w:rsidR="00F87E7A" w:rsidRPr="00DE5132">
        <w:rPr>
          <w:rFonts w:ascii="Times New Roman" w:hAnsi="Times New Roman" w:cs="Times New Roman"/>
          <w:iCs/>
          <w:lang w:val="es-ES"/>
        </w:rPr>
        <w:t xml:space="preserve"> use </w:t>
      </w:r>
      <w:proofErr w:type="spellStart"/>
      <w:r w:rsidR="00F87E7A" w:rsidRPr="00DE5132">
        <w:rPr>
          <w:rFonts w:ascii="Times New Roman" w:hAnsi="Times New Roman" w:cs="Times New Roman"/>
          <w:iCs/>
          <w:lang w:val="es-ES"/>
        </w:rPr>
        <w:t>this</w:t>
      </w:r>
      <w:proofErr w:type="spellEnd"/>
      <w:r w:rsidR="00F87E7A" w:rsidRPr="00DE5132">
        <w:rPr>
          <w:rFonts w:ascii="Times New Roman" w:hAnsi="Times New Roman" w:cs="Times New Roman"/>
          <w:iCs/>
          <w:lang w:val="es-ES"/>
        </w:rPr>
        <w:t xml:space="preserve"> </w:t>
      </w:r>
      <w:proofErr w:type="spellStart"/>
      <w:r w:rsidR="00F87E7A" w:rsidRPr="00DE5132">
        <w:rPr>
          <w:rFonts w:ascii="Times New Roman" w:hAnsi="Times New Roman" w:cs="Times New Roman"/>
          <w:iCs/>
          <w:lang w:val="es-ES"/>
        </w:rPr>
        <w:t>alternative</w:t>
      </w:r>
      <w:proofErr w:type="spellEnd"/>
      <w:r w:rsidR="00F87E7A" w:rsidRPr="00DE5132">
        <w:rPr>
          <w:rFonts w:ascii="Times New Roman" w:hAnsi="Times New Roman" w:cs="Times New Roman"/>
          <w:iCs/>
          <w:lang w:val="es-ES"/>
        </w:rPr>
        <w:t>.</w:t>
      </w:r>
      <w:r w:rsidR="00A353F1" w:rsidRPr="00DE5132">
        <w:rPr>
          <w:rFonts w:ascii="Times New Roman" w:hAnsi="Times New Roman" w:cs="Times New Roman"/>
          <w:iCs/>
          <w:lang w:val="es-ES"/>
        </w:rPr>
        <w:t xml:space="preserve"> </w:t>
      </w:r>
      <w:r w:rsidR="00DA2A2B" w:rsidRPr="00DE5132">
        <w:rPr>
          <w:rStyle w:val="hps"/>
          <w:rFonts w:ascii="Times New Roman" w:eastAsia="Times New Roman" w:hAnsi="Times New Roman" w:cs="Times New Roman"/>
          <w:lang w:val="en"/>
        </w:rPr>
        <w:t>The scope of application of the special resourc</w:t>
      </w:r>
      <w:r w:rsidRPr="00DE5132">
        <w:rPr>
          <w:rStyle w:val="hps"/>
          <w:rFonts w:ascii="Times New Roman" w:eastAsia="Times New Roman" w:hAnsi="Times New Roman" w:cs="Times New Roman"/>
          <w:lang w:val="en"/>
        </w:rPr>
        <w:t>e on procurement is very limited</w:t>
      </w:r>
      <w:r w:rsidR="00DA2A2B" w:rsidRPr="00DE5132">
        <w:rPr>
          <w:rStyle w:val="hps"/>
          <w:rFonts w:ascii="Times New Roman" w:eastAsia="Times New Roman" w:hAnsi="Times New Roman" w:cs="Times New Roman"/>
          <w:lang w:val="en"/>
        </w:rPr>
        <w:t>. Essentially, it can be used (Article</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40.1 of</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TRLCSP</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to challenge</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certain</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pre-contractual</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activities</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relating to</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contracts</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that meet certain</w:t>
      </w:r>
      <w:r w:rsidR="00DA2A2B" w:rsidRPr="00DE5132">
        <w:rPr>
          <w:rFonts w:ascii="Times New Roman" w:eastAsia="Times New Roman" w:hAnsi="Times New Roman" w:cs="Times New Roman"/>
          <w:lang w:val="en"/>
        </w:rPr>
        <w:t xml:space="preserve"> </w:t>
      </w:r>
      <w:r w:rsidR="00DA2A2B" w:rsidRPr="00DE5132">
        <w:rPr>
          <w:rStyle w:val="hps"/>
          <w:rFonts w:ascii="Times New Roman" w:eastAsia="Times New Roman" w:hAnsi="Times New Roman" w:cs="Times New Roman"/>
          <w:lang w:val="en"/>
        </w:rPr>
        <w:t>requirements.</w:t>
      </w:r>
      <w:r w:rsidR="008B4C6B" w:rsidRPr="00DE5132">
        <w:rPr>
          <w:rStyle w:val="hps"/>
          <w:rFonts w:ascii="Times New Roman" w:eastAsia="Times New Roman" w:hAnsi="Times New Roman" w:cs="Times New Roman"/>
          <w:lang w:val="en"/>
        </w:rPr>
        <w:t xml:space="preserve"> With some nuances it can be said that the action applies mainly to "contracts subject to </w:t>
      </w:r>
      <w:proofErr w:type="spellStart"/>
      <w:r w:rsidR="008B4C6B" w:rsidRPr="00DE5132">
        <w:rPr>
          <w:rStyle w:val="hps"/>
          <w:rFonts w:ascii="Times New Roman" w:eastAsia="Times New Roman" w:hAnsi="Times New Roman" w:cs="Times New Roman"/>
          <w:lang w:val="en"/>
        </w:rPr>
        <w:t>harmonised</w:t>
      </w:r>
      <w:proofErr w:type="spellEnd"/>
      <w:r w:rsidR="008B4C6B" w:rsidRPr="00DE5132">
        <w:rPr>
          <w:rStyle w:val="hps"/>
          <w:rFonts w:ascii="Times New Roman" w:eastAsia="Times New Roman" w:hAnsi="Times New Roman" w:cs="Times New Roman"/>
          <w:lang w:val="en"/>
        </w:rPr>
        <w:t xml:space="preserve"> regulation" concluded by entities having legal nature of "contracting authority"</w:t>
      </w:r>
      <w:r w:rsidR="00F67867" w:rsidRPr="00DE5132">
        <w:rPr>
          <w:rStyle w:val="hps"/>
          <w:rFonts w:ascii="Times New Roman" w:eastAsia="Times New Roman" w:hAnsi="Times New Roman" w:cs="Times New Roman"/>
          <w:lang w:val="en"/>
        </w:rPr>
        <w:t>.</w:t>
      </w:r>
    </w:p>
    <w:p w14:paraId="4DC5D160" w14:textId="0135D0DE" w:rsidR="0041201B" w:rsidRPr="00DE5132" w:rsidRDefault="00F67867" w:rsidP="00A353F1">
      <w:pPr>
        <w:widowControl w:val="0"/>
        <w:autoSpaceDE w:val="0"/>
        <w:autoSpaceDN w:val="0"/>
        <w:adjustRightInd w:val="0"/>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 xml:space="preserve">Two </w:t>
      </w:r>
      <w:r w:rsidR="002B436F" w:rsidRPr="00DE5132">
        <w:rPr>
          <w:rStyle w:val="hps"/>
          <w:rFonts w:ascii="Times New Roman" w:eastAsia="Times New Roman" w:hAnsi="Times New Roman" w:cs="Times New Roman"/>
          <w:lang w:val="en"/>
        </w:rPr>
        <w:t xml:space="preserve">Autonomous </w:t>
      </w:r>
      <w:r w:rsidR="00533EC4" w:rsidRPr="00DE5132">
        <w:rPr>
          <w:rStyle w:val="hps"/>
          <w:rFonts w:ascii="Times New Roman" w:eastAsia="Times New Roman" w:hAnsi="Times New Roman" w:cs="Times New Roman"/>
          <w:lang w:val="en"/>
        </w:rPr>
        <w:t>Communities</w:t>
      </w:r>
      <w:r w:rsidR="008B4C6B" w:rsidRPr="00DE5132">
        <w:rPr>
          <w:rStyle w:val="hps"/>
          <w:rFonts w:ascii="Times New Roman" w:eastAsia="Times New Roman" w:hAnsi="Times New Roman" w:cs="Times New Roman"/>
          <w:lang w:val="en"/>
        </w:rPr>
        <w:t>, in</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exercise of its powers, have improved</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the</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state legislation</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and have expanded the scope</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of this</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special appeal</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regarding</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their contracts.</w:t>
      </w:r>
      <w:r w:rsidR="008B4C6B" w:rsidRPr="00DE5132">
        <w:rPr>
          <w:rFonts w:ascii="Times New Roman" w:eastAsia="Times New Roman" w:hAnsi="Times New Roman" w:cs="Times New Roman"/>
          <w:lang w:val="en"/>
        </w:rPr>
        <w:t xml:space="preserve"> </w:t>
      </w:r>
      <w:r w:rsidR="00864E83" w:rsidRPr="00DE5132">
        <w:rPr>
          <w:rStyle w:val="hps"/>
          <w:rFonts w:ascii="Times New Roman" w:eastAsia="Times New Roman" w:hAnsi="Times New Roman" w:cs="Times New Roman"/>
          <w:lang w:val="en"/>
        </w:rPr>
        <w:t>This special appeal activity occurs</w:t>
      </w:r>
      <w:r w:rsidR="008B4C6B" w:rsidRPr="00DE5132">
        <w:rPr>
          <w:rStyle w:val="hps"/>
          <w:rFonts w:ascii="Times New Roman" w:eastAsia="Times New Roman" w:hAnsi="Times New Roman" w:cs="Times New Roman"/>
          <w:lang w:val="en"/>
        </w:rPr>
        <w:t xml:space="preserve"> in</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Aragon and</w:t>
      </w:r>
      <w:r w:rsidR="008B4C6B" w:rsidRPr="00DE5132">
        <w:rPr>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Navarra.</w:t>
      </w:r>
      <w:r w:rsidRPr="00DE5132">
        <w:rPr>
          <w:rStyle w:val="hps"/>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The legislation in Aragon establishes that the special appeal may be brought regarding works contracts whose estimated value is higher than EUR 1,000,000 and regarding contracts for supplies and services whose estimated value exceeds 100,000 euros.</w:t>
      </w:r>
      <w:r w:rsidR="00864E83" w:rsidRPr="00DE5132">
        <w:rPr>
          <w:rStyle w:val="hps"/>
          <w:rFonts w:ascii="Times New Roman" w:eastAsia="Times New Roman" w:hAnsi="Times New Roman" w:cs="Times New Roman"/>
          <w:lang w:val="en"/>
        </w:rPr>
        <w:t xml:space="preserve"> </w:t>
      </w:r>
      <w:r w:rsidR="008B4C6B" w:rsidRPr="00DE5132">
        <w:rPr>
          <w:rStyle w:val="hps"/>
          <w:rFonts w:ascii="Times New Roman" w:eastAsia="Times New Roman" w:hAnsi="Times New Roman" w:cs="Times New Roman"/>
          <w:lang w:val="en"/>
        </w:rPr>
        <w:t xml:space="preserve"> </w:t>
      </w:r>
      <w:r w:rsidR="00864E83" w:rsidRPr="00DE5132">
        <w:rPr>
          <w:rStyle w:val="hps"/>
          <w:rFonts w:ascii="Times New Roman" w:eastAsia="Times New Roman" w:hAnsi="Times New Roman" w:cs="Times New Roman"/>
          <w:lang w:val="en"/>
        </w:rPr>
        <w:t>I</w:t>
      </w:r>
      <w:r w:rsidRPr="00DE5132">
        <w:rPr>
          <w:rStyle w:val="hps"/>
          <w:rFonts w:ascii="Times New Roman" w:eastAsia="Times New Roman" w:hAnsi="Times New Roman" w:cs="Times New Roman"/>
          <w:lang w:val="en"/>
        </w:rPr>
        <w:t xml:space="preserve">n Navarre the legislation </w:t>
      </w:r>
      <w:r w:rsidR="00864E83" w:rsidRPr="00DE5132">
        <w:rPr>
          <w:rStyle w:val="hps"/>
          <w:rFonts w:ascii="Times New Roman" w:eastAsia="Times New Roman" w:hAnsi="Times New Roman" w:cs="Times New Roman"/>
          <w:lang w:val="en"/>
        </w:rPr>
        <w:t xml:space="preserve">has gone even further and </w:t>
      </w:r>
      <w:r w:rsidRPr="00DE5132">
        <w:rPr>
          <w:rStyle w:val="hps"/>
          <w:rFonts w:ascii="Times New Roman" w:eastAsia="Times New Roman" w:hAnsi="Times New Roman" w:cs="Times New Roman"/>
          <w:lang w:val="en"/>
        </w:rPr>
        <w:t xml:space="preserve">does not require a minimum value of the contracts to raise the </w:t>
      </w:r>
      <w:r w:rsidRPr="00DE5132">
        <w:rPr>
          <w:rStyle w:val="hps"/>
          <w:rFonts w:ascii="Times New Roman" w:eastAsia="Times New Roman" w:hAnsi="Times New Roman" w:cs="Times New Roman"/>
          <w:lang w:val="en"/>
        </w:rPr>
        <w:lastRenderedPageBreak/>
        <w:t>special resource.</w:t>
      </w:r>
    </w:p>
    <w:p w14:paraId="0A8D37E8" w14:textId="1C5405F4" w:rsidR="00BD5557" w:rsidRPr="00DE5132" w:rsidRDefault="009D63B0" w:rsidP="00A353F1">
      <w:pPr>
        <w:widowControl w:val="0"/>
        <w:autoSpaceDE w:val="0"/>
        <w:autoSpaceDN w:val="0"/>
        <w:adjustRightInd w:val="0"/>
        <w:spacing w:before="200" w:after="200" w:line="276" w:lineRule="auto"/>
        <w:ind w:firstLine="708"/>
        <w:jc w:val="both"/>
        <w:rPr>
          <w:rFonts w:ascii="Times New Roman" w:eastAsia="Times New Roman" w:hAnsi="Times New Roman" w:cs="Times New Roman"/>
          <w:lang w:val="en"/>
        </w:rPr>
      </w:pPr>
      <w:r w:rsidRPr="00DE5132">
        <w:rPr>
          <w:rFonts w:ascii="Times New Roman" w:eastAsia="Times New Roman" w:hAnsi="Times New Roman" w:cs="Times New Roman"/>
          <w:lang w:val="en"/>
        </w:rPr>
        <w:t>From the above it follows that for contracts that do not meet the requirements of Article 40.1 of TRLCSP there is no special resource. The claims that the operators wish to lodge in relation to their preparation and award shall be governed by general law.</w:t>
      </w:r>
      <w:r w:rsidR="00A353F1" w:rsidRPr="00DE5132">
        <w:rPr>
          <w:rStyle w:val="hps"/>
          <w:rFonts w:ascii="Times New Roman" w:eastAsia="Times New Roman" w:hAnsi="Times New Roman" w:cs="Times New Roman"/>
          <w:lang w:val="en"/>
        </w:rPr>
        <w:t xml:space="preserve"> </w:t>
      </w:r>
      <w:r w:rsidR="009A2B87" w:rsidRPr="00DE5132">
        <w:rPr>
          <w:rStyle w:val="hps"/>
          <w:rFonts w:ascii="Times New Roman" w:eastAsia="Times New Roman" w:hAnsi="Times New Roman" w:cs="Times New Roman"/>
          <w:lang w:val="en"/>
        </w:rPr>
        <w:t>While t</w:t>
      </w:r>
      <w:r w:rsidR="00BF7BDA" w:rsidRPr="00DE5132">
        <w:rPr>
          <w:rStyle w:val="hps"/>
          <w:rFonts w:ascii="Times New Roman" w:eastAsia="Times New Roman" w:hAnsi="Times New Roman" w:cs="Times New Roman"/>
          <w:lang w:val="en"/>
        </w:rPr>
        <w:t>his duality</w:t>
      </w:r>
      <w:r w:rsidR="00BF7BDA" w:rsidRPr="00DE5132">
        <w:rPr>
          <w:rFonts w:ascii="Times New Roman" w:eastAsia="Times New Roman" w:hAnsi="Times New Roman" w:cs="Times New Roman"/>
          <w:lang w:val="en"/>
        </w:rPr>
        <w:t xml:space="preserve"> </w:t>
      </w:r>
      <w:r w:rsidR="00BF7BDA" w:rsidRPr="00DE5132">
        <w:rPr>
          <w:rStyle w:val="hps"/>
          <w:rFonts w:ascii="Times New Roman" w:eastAsia="Times New Roman" w:hAnsi="Times New Roman" w:cs="Times New Roman"/>
          <w:lang w:val="en"/>
        </w:rPr>
        <w:t>of</w:t>
      </w:r>
      <w:r w:rsidR="00BF7BDA" w:rsidRPr="00DE5132">
        <w:rPr>
          <w:rFonts w:ascii="Times New Roman" w:eastAsia="Times New Roman" w:hAnsi="Times New Roman" w:cs="Times New Roman"/>
          <w:lang w:val="en"/>
        </w:rPr>
        <w:t xml:space="preserve"> </w:t>
      </w:r>
      <w:r w:rsidR="009A2B87" w:rsidRPr="00DE5132">
        <w:rPr>
          <w:rStyle w:val="hps"/>
          <w:rFonts w:ascii="Times New Roman" w:eastAsia="Times New Roman" w:hAnsi="Times New Roman" w:cs="Times New Roman"/>
          <w:lang w:val="en"/>
        </w:rPr>
        <w:t>regimes leads to more than</w:t>
      </w:r>
      <w:r w:rsidR="00BF7BDA" w:rsidRPr="00DE5132">
        <w:rPr>
          <w:rStyle w:val="hps"/>
          <w:rFonts w:ascii="Times New Roman" w:eastAsia="Times New Roman" w:hAnsi="Times New Roman" w:cs="Times New Roman"/>
          <w:lang w:val="en"/>
        </w:rPr>
        <w:t xml:space="preserve"> minor</w:t>
      </w:r>
      <w:r w:rsidR="00BF7BDA" w:rsidRPr="00DE5132">
        <w:rPr>
          <w:rFonts w:ascii="Times New Roman" w:eastAsia="Times New Roman" w:hAnsi="Times New Roman" w:cs="Times New Roman"/>
          <w:lang w:val="en"/>
        </w:rPr>
        <w:t xml:space="preserve"> </w:t>
      </w:r>
      <w:r w:rsidR="00BF7BDA" w:rsidRPr="00DE5132">
        <w:rPr>
          <w:rStyle w:val="hps"/>
          <w:rFonts w:ascii="Times New Roman" w:eastAsia="Times New Roman" w:hAnsi="Times New Roman" w:cs="Times New Roman"/>
          <w:lang w:val="en"/>
        </w:rPr>
        <w:t>procedural</w:t>
      </w:r>
      <w:r w:rsidR="00BF7BDA" w:rsidRPr="00DE5132">
        <w:rPr>
          <w:rFonts w:ascii="Times New Roman" w:eastAsia="Times New Roman" w:hAnsi="Times New Roman" w:cs="Times New Roman"/>
          <w:lang w:val="en"/>
        </w:rPr>
        <w:t xml:space="preserve"> </w:t>
      </w:r>
      <w:r w:rsidR="009A2B87" w:rsidRPr="00DE5132">
        <w:rPr>
          <w:rStyle w:val="hps"/>
          <w:rFonts w:ascii="Times New Roman" w:eastAsia="Times New Roman" w:hAnsi="Times New Roman" w:cs="Times New Roman"/>
          <w:lang w:val="en"/>
        </w:rPr>
        <w:t xml:space="preserve">problems, </w:t>
      </w:r>
      <w:r w:rsidR="00BF7BDA" w:rsidRPr="00DE5132">
        <w:rPr>
          <w:rStyle w:val="hps"/>
          <w:rFonts w:ascii="Times New Roman" w:eastAsia="Times New Roman" w:hAnsi="Times New Roman" w:cs="Times New Roman"/>
          <w:lang w:val="en"/>
        </w:rPr>
        <w:t>the most important</w:t>
      </w:r>
      <w:r w:rsidR="00BF7BDA" w:rsidRPr="00DE5132">
        <w:rPr>
          <w:rFonts w:ascii="Times New Roman" w:eastAsia="Times New Roman" w:hAnsi="Times New Roman" w:cs="Times New Roman"/>
          <w:lang w:val="en"/>
        </w:rPr>
        <w:t xml:space="preserve"> aspect </w:t>
      </w:r>
      <w:r w:rsidR="00BF7BDA" w:rsidRPr="00DE5132">
        <w:rPr>
          <w:rStyle w:val="hps"/>
          <w:rFonts w:ascii="Times New Roman" w:eastAsia="Times New Roman" w:hAnsi="Times New Roman" w:cs="Times New Roman"/>
          <w:lang w:val="en"/>
        </w:rPr>
        <w:t>for the purpose of</w:t>
      </w:r>
      <w:r w:rsidR="00BF7BDA" w:rsidRPr="00DE5132">
        <w:rPr>
          <w:rFonts w:ascii="Times New Roman" w:eastAsia="Times New Roman" w:hAnsi="Times New Roman" w:cs="Times New Roman"/>
          <w:lang w:val="en"/>
        </w:rPr>
        <w:t xml:space="preserve"> </w:t>
      </w:r>
      <w:r w:rsidR="00BF7BDA" w:rsidRPr="00DE5132">
        <w:rPr>
          <w:rStyle w:val="hps"/>
          <w:rFonts w:ascii="Times New Roman" w:eastAsia="Times New Roman" w:hAnsi="Times New Roman" w:cs="Times New Roman"/>
          <w:lang w:val="en"/>
        </w:rPr>
        <w:t>this</w:t>
      </w:r>
      <w:r w:rsidR="00BF7BDA" w:rsidRPr="00DE5132">
        <w:rPr>
          <w:rFonts w:ascii="Times New Roman" w:eastAsia="Times New Roman" w:hAnsi="Times New Roman" w:cs="Times New Roman"/>
          <w:lang w:val="en"/>
        </w:rPr>
        <w:t xml:space="preserve"> </w:t>
      </w:r>
      <w:r w:rsidR="00BF7BDA" w:rsidRPr="00DE5132">
        <w:rPr>
          <w:rStyle w:val="hps"/>
          <w:rFonts w:ascii="Times New Roman" w:eastAsia="Times New Roman" w:hAnsi="Times New Roman" w:cs="Times New Roman"/>
          <w:lang w:val="en"/>
        </w:rPr>
        <w:t>study is that</w:t>
      </w:r>
      <w:r w:rsidR="00BF7BDA" w:rsidRPr="00DE5132">
        <w:rPr>
          <w:rFonts w:ascii="Times New Roman" w:eastAsia="Times New Roman" w:hAnsi="Times New Roman" w:cs="Times New Roman"/>
          <w:lang w:val="en"/>
        </w:rPr>
        <w:t>,</w:t>
      </w:r>
      <w:r w:rsidR="00BF7BDA" w:rsidRPr="00DE5132">
        <w:rPr>
          <w:rStyle w:val="hps"/>
          <w:rFonts w:ascii="Times New Roman" w:eastAsia="Times New Roman" w:hAnsi="Times New Roman" w:cs="Times New Roman"/>
          <w:lang w:val="en"/>
        </w:rPr>
        <w:t xml:space="preserve"> </w:t>
      </w:r>
      <w:r w:rsidR="00BF7BDA" w:rsidRPr="00DE5132">
        <w:rPr>
          <w:rFonts w:ascii="Times New Roman" w:eastAsia="Times New Roman" w:hAnsi="Times New Roman" w:cs="Times New Roman"/>
          <w:lang w:val="en"/>
        </w:rPr>
        <w:t xml:space="preserve">the pre-contractual control of most of the contracts in Spain </w:t>
      </w:r>
      <w:r w:rsidR="00B23443" w:rsidRPr="00DE5132">
        <w:rPr>
          <w:rFonts w:ascii="Times New Roman" w:eastAsia="Times New Roman" w:hAnsi="Times New Roman" w:cs="Times New Roman"/>
          <w:lang w:val="en"/>
        </w:rPr>
        <w:t>is</w:t>
      </w:r>
      <w:r w:rsidR="00BF7BDA" w:rsidRPr="00DE5132">
        <w:rPr>
          <w:rFonts w:ascii="Times New Roman" w:eastAsia="Times New Roman" w:hAnsi="Times New Roman" w:cs="Times New Roman"/>
          <w:lang w:val="en"/>
        </w:rPr>
        <w:t xml:space="preserve"> out of special resource. </w:t>
      </w:r>
      <w:r w:rsidR="009A2B87" w:rsidRPr="00DE5132">
        <w:rPr>
          <w:rStyle w:val="hps"/>
          <w:rFonts w:ascii="Times New Roman" w:eastAsia="Times New Roman" w:hAnsi="Times New Roman" w:cs="Times New Roman"/>
          <w:lang w:val="en"/>
        </w:rPr>
        <w:t>It can be said that, in fact</w:t>
      </w:r>
      <w:r w:rsidR="00BF7BDA" w:rsidRPr="00DE5132">
        <w:rPr>
          <w:rStyle w:val="hps"/>
          <w:rFonts w:ascii="Times New Roman" w:eastAsia="Times New Roman" w:hAnsi="Times New Roman" w:cs="Times New Roman"/>
          <w:lang w:val="en"/>
        </w:rPr>
        <w:t>, the special resource applies only to the "icing on the cake" of all contracts are tendered.</w:t>
      </w:r>
    </w:p>
    <w:p w14:paraId="66A6650B" w14:textId="6EFE2B34" w:rsidR="00F87E7A" w:rsidRPr="00DE5132" w:rsidRDefault="00A7534B" w:rsidP="00A353F1">
      <w:pPr>
        <w:widowControl w:val="0"/>
        <w:autoSpaceDE w:val="0"/>
        <w:autoSpaceDN w:val="0"/>
        <w:adjustRightInd w:val="0"/>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The non-</w:t>
      </w:r>
      <w:r w:rsidRPr="00DE5132">
        <w:rPr>
          <w:rFonts w:ascii="Times New Roman" w:eastAsia="Times New Roman" w:hAnsi="Times New Roman" w:cs="Times New Roman"/>
          <w:lang w:val="en"/>
        </w:rPr>
        <w:t xml:space="preserve">extension of the system </w:t>
      </w:r>
      <w:r w:rsidRPr="00DE5132">
        <w:rPr>
          <w:rStyle w:val="hps"/>
          <w:rFonts w:ascii="Times New Roman" w:eastAsia="Times New Roman" w:hAnsi="Times New Roman" w:cs="Times New Roman"/>
          <w:lang w:val="en"/>
        </w:rPr>
        <w:t>to the majority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public sector contracts</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regardless</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 their amount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is one of</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the biggest </w:t>
      </w:r>
      <w:r w:rsidR="00302151" w:rsidRPr="00DE5132">
        <w:rPr>
          <w:rStyle w:val="hps"/>
          <w:rFonts w:ascii="Times New Roman" w:eastAsia="Times New Roman" w:hAnsi="Times New Roman" w:cs="Times New Roman"/>
          <w:lang w:val="en"/>
        </w:rPr>
        <w:t xml:space="preserve">shortcomings of </w:t>
      </w:r>
      <w:r w:rsidRPr="00DE5132">
        <w:rPr>
          <w:rStyle w:val="hps"/>
          <w:rFonts w:ascii="Times New Roman" w:eastAsia="Times New Roman" w:hAnsi="Times New Roman" w:cs="Times New Roman"/>
          <w:lang w:val="en"/>
        </w:rPr>
        <w:t>this system.</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Even the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State Council in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its Opinion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514/2006</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understood that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such a disparity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regimes</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was not sufficiently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justified</w:t>
      </w:r>
      <w:r w:rsidR="00302151" w:rsidRPr="00DE5132">
        <w:rPr>
          <w:rFonts w:ascii="Times New Roman" w:hAnsi="Times New Roman" w:cs="Times New Roman"/>
          <w:iCs/>
          <w:lang w:val="es-ES"/>
        </w:rPr>
        <w:t xml:space="preserve">. In </w:t>
      </w:r>
      <w:proofErr w:type="spellStart"/>
      <w:r w:rsidR="00302151" w:rsidRPr="00DE5132">
        <w:rPr>
          <w:rFonts w:ascii="Times New Roman" w:hAnsi="Times New Roman" w:cs="Times New Roman"/>
          <w:iCs/>
          <w:lang w:val="es-ES"/>
        </w:rPr>
        <w:t>any</w:t>
      </w:r>
      <w:proofErr w:type="spellEnd"/>
      <w:r w:rsidR="00302151" w:rsidRPr="00DE5132">
        <w:rPr>
          <w:rFonts w:ascii="Times New Roman" w:hAnsi="Times New Roman" w:cs="Times New Roman"/>
          <w:iCs/>
          <w:lang w:val="es-ES"/>
        </w:rPr>
        <w:t xml:space="preserve"> case</w:t>
      </w:r>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this</w:t>
      </w:r>
      <w:proofErr w:type="spellEnd"/>
      <w:r w:rsidRPr="00DE5132">
        <w:rPr>
          <w:rFonts w:ascii="Times New Roman" w:hAnsi="Times New Roman" w:cs="Times New Roman"/>
          <w:iCs/>
          <w:lang w:val="es-ES"/>
        </w:rPr>
        <w:t xml:space="preserve"> </w:t>
      </w:r>
      <w:proofErr w:type="spellStart"/>
      <w:r w:rsidRPr="00DE5132">
        <w:rPr>
          <w:rFonts w:ascii="Times New Roman" w:hAnsi="Times New Roman" w:cs="Times New Roman"/>
          <w:iCs/>
          <w:lang w:val="es-ES"/>
        </w:rPr>
        <w:t>wo</w:t>
      </w:r>
      <w:r w:rsidR="00AD5AF0" w:rsidRPr="00DE5132">
        <w:rPr>
          <w:rFonts w:ascii="Times New Roman" w:hAnsi="Times New Roman" w:cs="Times New Roman"/>
          <w:iCs/>
          <w:lang w:val="es-ES"/>
        </w:rPr>
        <w:t>uld</w:t>
      </w:r>
      <w:proofErr w:type="spellEnd"/>
      <w:r w:rsidR="00AD5AF0" w:rsidRPr="00DE5132">
        <w:rPr>
          <w:rFonts w:ascii="Times New Roman" w:hAnsi="Times New Roman" w:cs="Times New Roman"/>
          <w:iCs/>
          <w:lang w:val="es-ES"/>
        </w:rPr>
        <w:t xml:space="preserve"> </w:t>
      </w:r>
      <w:proofErr w:type="spellStart"/>
      <w:r w:rsidR="00AD5AF0" w:rsidRPr="00DE5132">
        <w:rPr>
          <w:rFonts w:ascii="Times New Roman" w:hAnsi="Times New Roman" w:cs="Times New Roman"/>
          <w:iCs/>
          <w:lang w:val="es-ES"/>
        </w:rPr>
        <w:t>not</w:t>
      </w:r>
      <w:proofErr w:type="spellEnd"/>
      <w:r w:rsidR="00AD5AF0" w:rsidRPr="00DE5132">
        <w:rPr>
          <w:rFonts w:ascii="Times New Roman" w:hAnsi="Times New Roman" w:cs="Times New Roman"/>
          <w:iCs/>
          <w:lang w:val="es-ES"/>
        </w:rPr>
        <w:t xml:space="preserve"> </w:t>
      </w:r>
      <w:proofErr w:type="spellStart"/>
      <w:r w:rsidR="00AD5AF0" w:rsidRPr="00DE5132">
        <w:rPr>
          <w:rFonts w:ascii="Times New Roman" w:hAnsi="Times New Roman" w:cs="Times New Roman"/>
          <w:iCs/>
          <w:lang w:val="es-ES"/>
        </w:rPr>
        <w:t>change</w:t>
      </w:r>
      <w:proofErr w:type="spellEnd"/>
      <w:r w:rsidR="00AD5AF0" w:rsidRPr="00DE5132">
        <w:rPr>
          <w:rFonts w:ascii="Times New Roman" w:hAnsi="Times New Roman" w:cs="Times New Roman"/>
          <w:iCs/>
          <w:lang w:val="es-ES"/>
        </w:rPr>
        <w:t xml:space="preserve"> </w:t>
      </w:r>
      <w:proofErr w:type="spellStart"/>
      <w:r w:rsidR="00AD5AF0" w:rsidRPr="00DE5132">
        <w:rPr>
          <w:rFonts w:ascii="Times New Roman" w:hAnsi="Times New Roman" w:cs="Times New Roman"/>
          <w:iCs/>
          <w:lang w:val="es-ES"/>
        </w:rPr>
        <w:t>even</w:t>
      </w:r>
      <w:proofErr w:type="spellEnd"/>
      <w:r w:rsidRPr="00DE5132">
        <w:rPr>
          <w:rFonts w:ascii="Times New Roman" w:hAnsi="Times New Roman" w:cs="Times New Roman"/>
          <w:iCs/>
          <w:lang w:val="es-ES"/>
        </w:rPr>
        <w:t xml:space="preserve"> </w:t>
      </w:r>
      <w:r w:rsidR="00AD5AF0" w:rsidRPr="00DE5132">
        <w:rPr>
          <w:rStyle w:val="hps"/>
          <w:rFonts w:ascii="Times New Roman" w:eastAsia="Times New Roman" w:hAnsi="Times New Roman" w:cs="Times New Roman"/>
          <w:lang w:val="en"/>
        </w:rPr>
        <w:t>the Draft</w:t>
      </w:r>
      <w:r w:rsidRPr="00DE5132">
        <w:rPr>
          <w:rStyle w:val="hps"/>
          <w:rFonts w:ascii="Times New Roman" w:eastAsia="Times New Roman" w:hAnsi="Times New Roman" w:cs="Times New Roman"/>
          <w:lang w:val="en"/>
        </w:rPr>
        <w:t xml:space="preserve"> Law for public sector contracts prepared by the Spanish Government in April 2015</w:t>
      </w:r>
      <w:r w:rsidR="00AD5AF0" w:rsidRPr="00DE5132">
        <w:rPr>
          <w:rStyle w:val="hps"/>
          <w:rFonts w:ascii="Times New Roman" w:eastAsia="Times New Roman" w:hAnsi="Times New Roman" w:cs="Times New Roman"/>
          <w:lang w:val="en"/>
        </w:rPr>
        <w:t xml:space="preserve"> is approved</w:t>
      </w:r>
      <w:r w:rsidR="00F65FF5" w:rsidRPr="00DE5132">
        <w:rPr>
          <w:rStyle w:val="hps"/>
          <w:rFonts w:ascii="Times New Roman" w:eastAsia="Times New Roman" w:hAnsi="Times New Roman" w:cs="Times New Roman"/>
          <w:lang w:val="en"/>
        </w:rPr>
        <w:t xml:space="preserve">, and </w:t>
      </w:r>
      <w:r w:rsidR="00F65FF5" w:rsidRPr="00DE5132">
        <w:rPr>
          <w:rFonts w:ascii="Times New Roman" w:hAnsi="Times New Roman" w:cs="Times New Roman"/>
          <w:iCs/>
          <w:lang w:val="es-ES"/>
        </w:rPr>
        <w:t xml:space="preserve">in </w:t>
      </w:r>
      <w:proofErr w:type="spellStart"/>
      <w:r w:rsidR="007D1038" w:rsidRPr="00DE5132">
        <w:rPr>
          <w:rFonts w:ascii="Times New Roman" w:hAnsi="Times New Roman" w:cs="Times New Roman"/>
          <w:iCs/>
          <w:lang w:val="es-ES"/>
        </w:rPr>
        <w:t>recent</w:t>
      </w:r>
      <w:proofErr w:type="spellEnd"/>
      <w:r w:rsidR="007D1038" w:rsidRPr="00DE5132">
        <w:rPr>
          <w:rFonts w:ascii="Times New Roman" w:hAnsi="Times New Roman" w:cs="Times New Roman"/>
          <w:iCs/>
          <w:lang w:val="es-ES"/>
        </w:rPr>
        <w:t xml:space="preserve"> </w:t>
      </w:r>
      <w:proofErr w:type="spellStart"/>
      <w:r w:rsidR="007D1038" w:rsidRPr="00DE5132">
        <w:rPr>
          <w:rFonts w:ascii="Times New Roman" w:hAnsi="Times New Roman" w:cs="Times New Roman"/>
          <w:iCs/>
          <w:lang w:val="es-ES"/>
        </w:rPr>
        <w:t>documents</w:t>
      </w:r>
      <w:proofErr w:type="spellEnd"/>
      <w:r w:rsidR="007D1038" w:rsidRPr="00DE5132">
        <w:rPr>
          <w:rFonts w:ascii="Times New Roman" w:hAnsi="Times New Roman" w:cs="Times New Roman"/>
          <w:iCs/>
          <w:lang w:val="es-ES"/>
        </w:rPr>
        <w:t xml:space="preserve"> </w:t>
      </w:r>
      <w:proofErr w:type="spellStart"/>
      <w:r w:rsidR="00AD5AF0" w:rsidRPr="00DE5132">
        <w:rPr>
          <w:rFonts w:ascii="Times New Roman" w:hAnsi="Times New Roman" w:cs="Times New Roman"/>
          <w:iCs/>
          <w:lang w:val="es-ES"/>
        </w:rPr>
        <w:t>from</w:t>
      </w:r>
      <w:proofErr w:type="spellEnd"/>
      <w:r w:rsidR="00AD5AF0" w:rsidRPr="00DE5132">
        <w:rPr>
          <w:rFonts w:ascii="Times New Roman" w:hAnsi="Times New Roman" w:cs="Times New Roman"/>
          <w:iCs/>
          <w:lang w:val="es-ES"/>
        </w:rPr>
        <w:t xml:space="preserve"> </w:t>
      </w:r>
      <w:proofErr w:type="spellStart"/>
      <w:r w:rsidR="007D1038" w:rsidRPr="00DE5132">
        <w:rPr>
          <w:rFonts w:ascii="Times New Roman" w:hAnsi="Times New Roman" w:cs="Times New Roman"/>
          <w:iCs/>
          <w:lang w:val="es-ES"/>
        </w:rPr>
        <w:t>different</w:t>
      </w:r>
      <w:proofErr w:type="spellEnd"/>
      <w:r w:rsidR="007D1038" w:rsidRPr="00DE5132">
        <w:rPr>
          <w:rFonts w:ascii="Times New Roman" w:hAnsi="Times New Roman" w:cs="Times New Roman"/>
          <w:iCs/>
          <w:lang w:val="es-ES"/>
        </w:rPr>
        <w:t xml:space="preserve"> </w:t>
      </w:r>
      <w:proofErr w:type="spellStart"/>
      <w:r w:rsidR="007D1038" w:rsidRPr="00DE5132">
        <w:rPr>
          <w:rFonts w:ascii="Times New Roman" w:hAnsi="Times New Roman" w:cs="Times New Roman"/>
          <w:iCs/>
          <w:lang w:val="es-ES"/>
        </w:rPr>
        <w:t>stakeholders</w:t>
      </w:r>
      <w:proofErr w:type="spellEnd"/>
      <w:r w:rsidR="007D1038" w:rsidRPr="00DE5132">
        <w:rPr>
          <w:rFonts w:ascii="Times New Roman" w:hAnsi="Times New Roman" w:cs="Times New Roman"/>
          <w:iCs/>
          <w:lang w:val="es-ES"/>
        </w:rPr>
        <w:t xml:space="preserve"> </w:t>
      </w:r>
      <w:proofErr w:type="spellStart"/>
      <w:r w:rsidR="007D1038" w:rsidRPr="00DE5132">
        <w:rPr>
          <w:rFonts w:ascii="Times New Roman" w:hAnsi="Times New Roman" w:cs="Times New Roman"/>
          <w:iCs/>
          <w:lang w:val="es-ES"/>
        </w:rPr>
        <w:t>have</w:t>
      </w:r>
      <w:proofErr w:type="spellEnd"/>
      <w:r w:rsidR="007D1038" w:rsidRPr="00DE5132">
        <w:rPr>
          <w:rFonts w:ascii="Times New Roman" w:hAnsi="Times New Roman" w:cs="Times New Roman"/>
          <w:iCs/>
          <w:lang w:val="es-ES"/>
        </w:rPr>
        <w:t xml:space="preserve"> </w:t>
      </w:r>
      <w:proofErr w:type="spellStart"/>
      <w:r w:rsidR="007D1038" w:rsidRPr="00DE5132">
        <w:rPr>
          <w:rFonts w:ascii="Times New Roman" w:hAnsi="Times New Roman" w:cs="Times New Roman"/>
          <w:iCs/>
          <w:lang w:val="es-ES"/>
        </w:rPr>
        <w:t>critizied</w:t>
      </w:r>
      <w:proofErr w:type="spellEnd"/>
      <w:r w:rsidR="007D1038" w:rsidRPr="00DE5132">
        <w:rPr>
          <w:rFonts w:ascii="Times New Roman" w:hAnsi="Times New Roman" w:cs="Times New Roman"/>
          <w:iCs/>
          <w:lang w:val="es-ES"/>
        </w:rPr>
        <w:t xml:space="preserve"> </w:t>
      </w:r>
      <w:proofErr w:type="spellStart"/>
      <w:r w:rsidR="007D1038" w:rsidRPr="00DE5132">
        <w:rPr>
          <w:rFonts w:ascii="Times New Roman" w:hAnsi="Times New Roman" w:cs="Times New Roman"/>
          <w:iCs/>
          <w:lang w:val="es-ES"/>
        </w:rPr>
        <w:t>this</w:t>
      </w:r>
      <w:proofErr w:type="spellEnd"/>
      <w:r w:rsidR="007D1038" w:rsidRPr="00DE5132">
        <w:rPr>
          <w:rFonts w:ascii="Times New Roman" w:hAnsi="Times New Roman" w:cs="Times New Roman"/>
          <w:iCs/>
          <w:lang w:val="es-ES"/>
        </w:rPr>
        <w:t xml:space="preserve"> </w:t>
      </w:r>
      <w:proofErr w:type="spellStart"/>
      <w:r w:rsidR="007D1038" w:rsidRPr="00DE5132">
        <w:rPr>
          <w:rFonts w:ascii="Times New Roman" w:hAnsi="Times New Roman" w:cs="Times New Roman"/>
          <w:iCs/>
          <w:lang w:val="es-ES"/>
        </w:rPr>
        <w:t>fact</w:t>
      </w:r>
      <w:proofErr w:type="spellEnd"/>
      <w:r w:rsidR="00F65FF5" w:rsidRPr="00DE5132">
        <w:rPr>
          <w:rStyle w:val="FootnoteReference"/>
          <w:rFonts w:ascii="Times New Roman" w:hAnsi="Times New Roman" w:cs="Times New Roman"/>
          <w:iCs/>
          <w:lang w:val="es-ES"/>
        </w:rPr>
        <w:footnoteReference w:id="3"/>
      </w:r>
      <w:r w:rsidR="00F65FF5" w:rsidRPr="00DE5132">
        <w:rPr>
          <w:rStyle w:val="shorttext"/>
          <w:rFonts w:ascii="Times New Roman" w:eastAsia="Times New Roman" w:hAnsi="Times New Roman" w:cs="Times New Roman"/>
          <w:lang w:val="en"/>
        </w:rPr>
        <w:t>.</w:t>
      </w:r>
      <w:r w:rsidR="00F65FF5" w:rsidRPr="00DE5132">
        <w:rPr>
          <w:rStyle w:val="hps"/>
          <w:rFonts w:ascii="Times New Roman" w:hAnsi="Times New Roman" w:cs="Times New Roman"/>
          <w:iCs/>
          <w:lang w:val="es-ES"/>
        </w:rPr>
        <w:t xml:space="preserve"> </w:t>
      </w:r>
      <w:r w:rsidR="00F65FF5" w:rsidRPr="00DE5132">
        <w:rPr>
          <w:rStyle w:val="hps"/>
          <w:rFonts w:ascii="Times New Roman" w:eastAsia="Times New Roman" w:hAnsi="Times New Roman" w:cs="Times New Roman"/>
          <w:lang w:val="en"/>
        </w:rPr>
        <w:t xml:space="preserve">The extension of the scope of the </w:t>
      </w:r>
      <w:proofErr w:type="spellStart"/>
      <w:r w:rsidR="00F65FF5" w:rsidRPr="00DE5132">
        <w:rPr>
          <w:rStyle w:val="hps"/>
          <w:rFonts w:ascii="Times New Roman" w:eastAsia="Times New Roman" w:hAnsi="Times New Roman" w:cs="Times New Roman"/>
          <w:lang w:val="en"/>
        </w:rPr>
        <w:t>specisl</w:t>
      </w:r>
      <w:proofErr w:type="spellEnd"/>
      <w:r w:rsidR="00F65FF5" w:rsidRPr="00DE5132">
        <w:rPr>
          <w:rStyle w:val="hps"/>
          <w:rFonts w:ascii="Times New Roman" w:eastAsia="Times New Roman" w:hAnsi="Times New Roman" w:cs="Times New Roman"/>
          <w:lang w:val="en"/>
        </w:rPr>
        <w:t xml:space="preserve"> system of resources to the majority of public sector contracts would constitute a major breakthrough in the fight against corruption and collusion in this sector</w:t>
      </w:r>
      <w:r w:rsidR="00706E1C" w:rsidRPr="00DE5132">
        <w:rPr>
          <w:rStyle w:val="hps"/>
          <w:rFonts w:ascii="Times New Roman" w:eastAsia="Times New Roman" w:hAnsi="Times New Roman" w:cs="Times New Roman"/>
          <w:lang w:val="en"/>
        </w:rPr>
        <w:t>.</w:t>
      </w:r>
    </w:p>
    <w:p w14:paraId="187F45D1" w14:textId="3EA4E950" w:rsidR="00F87E7A" w:rsidRPr="00DE5132" w:rsidRDefault="00A353F1" w:rsidP="00A353F1">
      <w:pPr>
        <w:widowControl w:val="0"/>
        <w:autoSpaceDE w:val="0"/>
        <w:autoSpaceDN w:val="0"/>
        <w:adjustRightInd w:val="0"/>
        <w:spacing w:before="200" w:after="200" w:line="276" w:lineRule="auto"/>
        <w:jc w:val="center"/>
        <w:rPr>
          <w:rFonts w:ascii="Times New Roman" w:eastAsia="Times New Roman" w:hAnsi="Times New Roman" w:cs="Times New Roman"/>
          <w:i/>
          <w:lang w:val="en"/>
        </w:rPr>
      </w:pPr>
      <w:r w:rsidRPr="00DE5132">
        <w:rPr>
          <w:rFonts w:ascii="Times New Roman" w:eastAsia="Times New Roman" w:hAnsi="Times New Roman" w:cs="Times New Roman"/>
          <w:i/>
          <w:lang w:val="en"/>
        </w:rPr>
        <w:t>2.2</w:t>
      </w:r>
      <w:r w:rsidRPr="00DE5132">
        <w:rPr>
          <w:rFonts w:ascii="Times New Roman" w:eastAsia="Times New Roman" w:hAnsi="Times New Roman" w:cs="Times New Roman"/>
          <w:i/>
          <w:lang w:val="en"/>
        </w:rPr>
        <w:tab/>
        <w:t xml:space="preserve">Structural aspects of the system: the administrative tribunals </w:t>
      </w:r>
      <w:proofErr w:type="spellStart"/>
      <w:r w:rsidRPr="00DE5132">
        <w:rPr>
          <w:rFonts w:ascii="Times New Roman" w:eastAsia="Times New Roman" w:hAnsi="Times New Roman" w:cs="Times New Roman"/>
          <w:i/>
          <w:lang w:val="en"/>
        </w:rPr>
        <w:t>specialised</w:t>
      </w:r>
      <w:proofErr w:type="spellEnd"/>
      <w:r w:rsidRPr="00DE5132">
        <w:rPr>
          <w:rFonts w:ascii="Times New Roman" w:eastAsia="Times New Roman" w:hAnsi="Times New Roman" w:cs="Times New Roman"/>
          <w:i/>
          <w:lang w:val="en"/>
        </w:rPr>
        <w:t>, impartial and independent</w:t>
      </w:r>
    </w:p>
    <w:p w14:paraId="336DB449" w14:textId="6859AB85" w:rsidR="00F87E7A" w:rsidRPr="00DE5132" w:rsidRDefault="00F87E7A" w:rsidP="00A353F1">
      <w:pPr>
        <w:widowControl w:val="0"/>
        <w:autoSpaceDE w:val="0"/>
        <w:autoSpaceDN w:val="0"/>
        <w:adjustRightInd w:val="0"/>
        <w:spacing w:before="200" w:after="200" w:line="276" w:lineRule="auto"/>
        <w:ind w:firstLine="708"/>
        <w:jc w:val="both"/>
        <w:rPr>
          <w:rFonts w:ascii="Times New Roman" w:hAnsi="Times New Roman" w:cs="Times New Roman"/>
          <w:u w:val="single"/>
          <w:lang w:val="es-ES"/>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Spanish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field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based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existence</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of</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different</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bodies</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that</w:t>
      </w:r>
      <w:proofErr w:type="spellEnd"/>
      <w:r w:rsidR="00AD5AF0" w:rsidRPr="00DE5132">
        <w:rPr>
          <w:rFonts w:ascii="Times New Roman" w:hAnsi="Times New Roman" w:cs="Times New Roman"/>
          <w:lang w:val="es-ES"/>
        </w:rPr>
        <w:t xml:space="preserve">: are </w:t>
      </w:r>
      <w:proofErr w:type="spellStart"/>
      <w:r w:rsidR="00AD5AF0" w:rsidRPr="00DE5132">
        <w:rPr>
          <w:rFonts w:ascii="Times New Roman" w:hAnsi="Times New Roman" w:cs="Times New Roman"/>
          <w:lang w:val="es-ES"/>
        </w:rPr>
        <w:t>administrative</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nature</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act</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independently</w:t>
      </w:r>
      <w:proofErr w:type="spellEnd"/>
      <w:r w:rsidR="00AD5AF0" w:rsidRPr="00DE5132">
        <w:rPr>
          <w:rFonts w:ascii="Times New Roman" w:hAnsi="Times New Roman" w:cs="Times New Roman"/>
          <w:lang w:val="es-ES"/>
        </w:rPr>
        <w:t xml:space="preserve">; </w:t>
      </w:r>
      <w:r w:rsidRPr="00DE5132">
        <w:rPr>
          <w:rFonts w:ascii="Times New Roman" w:hAnsi="Times New Roman" w:cs="Times New Roman"/>
          <w:lang w:val="es-ES"/>
        </w:rPr>
        <w:t xml:space="preserve">and are </w:t>
      </w:r>
      <w:proofErr w:type="spellStart"/>
      <w:r w:rsidRPr="00DE5132">
        <w:rPr>
          <w:rFonts w:ascii="Times New Roman" w:hAnsi="Times New Roman" w:cs="Times New Roman"/>
          <w:lang w:val="es-ES"/>
        </w:rPr>
        <w:t>specialialized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because</w:t>
      </w:r>
      <w:proofErr w:type="spellEnd"/>
      <w:r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they</w:t>
      </w:r>
      <w:proofErr w:type="spellEnd"/>
      <w:r w:rsidR="00AD5AF0"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only</w:t>
      </w:r>
      <w:proofErr w:type="spellEnd"/>
      <w:r w:rsidRPr="00DE5132">
        <w:rPr>
          <w:rFonts w:ascii="Times New Roman" w:hAnsi="Times New Roman" w:cs="Times New Roman"/>
          <w:lang w:val="es-ES"/>
        </w:rPr>
        <w:t xml:space="preserve"> deal </w:t>
      </w:r>
      <w:proofErr w:type="spellStart"/>
      <w:r w:rsidRPr="00DE5132">
        <w:rPr>
          <w:rFonts w:ascii="Times New Roman" w:hAnsi="Times New Roman" w:cs="Times New Roman"/>
          <w:lang w:val="es-ES"/>
        </w:rPr>
        <w:t>with</w:t>
      </w:r>
      <w:proofErr w:type="spellEnd"/>
      <w:r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the</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review</w:t>
      </w:r>
      <w:proofErr w:type="spellEnd"/>
      <w:r w:rsidR="00AD5AF0" w:rsidRPr="00DE5132">
        <w:rPr>
          <w:rFonts w:ascii="Times New Roman" w:hAnsi="Times New Roman" w:cs="Times New Roman"/>
          <w:lang w:val="es-ES"/>
        </w:rPr>
        <w:t xml:space="preserve"> </w:t>
      </w:r>
      <w:proofErr w:type="spellStart"/>
      <w:r w:rsidR="00AD5AF0" w:rsidRPr="00DE5132">
        <w:rPr>
          <w:rFonts w:ascii="Times New Roman" w:hAnsi="Times New Roman" w:cs="Times New Roman"/>
          <w:lang w:val="es-ES"/>
        </w:rPr>
        <w:t>of</w:t>
      </w:r>
      <w:proofErr w:type="spellEnd"/>
      <w:r w:rsidR="00AD5AF0"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award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bodies</w:t>
      </w:r>
      <w:proofErr w:type="spellEnd"/>
      <w:r w:rsidRPr="00DE5132">
        <w:rPr>
          <w:rFonts w:ascii="Times New Roman" w:hAnsi="Times New Roman" w:cs="Times New Roman"/>
          <w:lang w:val="es-ES"/>
        </w:rPr>
        <w:t xml:space="preserve"> are </w:t>
      </w:r>
      <w:proofErr w:type="spellStart"/>
      <w:r w:rsidRPr="00DE5132">
        <w:rPr>
          <w:rFonts w:ascii="Times New Roman" w:hAnsi="Times New Roman" w:cs="Times New Roman"/>
          <w:lang w:val="es-ES"/>
        </w:rPr>
        <w:t>empowered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suspend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award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adopt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remedies </w:t>
      </w:r>
      <w:proofErr w:type="spellStart"/>
      <w:r w:rsidRPr="00DE5132">
        <w:rPr>
          <w:rFonts w:ascii="Times New Roman" w:hAnsi="Times New Roman" w:cs="Times New Roman"/>
          <w:lang w:val="es-ES"/>
        </w:rPr>
        <w:t>needed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when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alleged</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breach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rules.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suspension</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remedies are </w:t>
      </w:r>
      <w:proofErr w:type="spellStart"/>
      <w:r w:rsidRPr="00DE5132">
        <w:rPr>
          <w:rFonts w:ascii="Times New Roman" w:hAnsi="Times New Roman" w:cs="Times New Roman"/>
          <w:lang w:val="es-ES"/>
        </w:rPr>
        <w:t>kept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during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all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time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Pr="00DE5132">
        <w:rPr>
          <w:rFonts w:ascii="Times New Roman" w:hAnsi="Times New Roman" w:cs="Times New Roman"/>
          <w:lang w:val="es-ES"/>
        </w:rPr>
        <w:t>.</w:t>
      </w:r>
      <w:r w:rsidR="00A353F1" w:rsidRPr="00DE5132">
        <w:rPr>
          <w:rFonts w:ascii="Times New Roman" w:hAnsi="Times New Roman" w:cs="Times New Roman"/>
          <w:u w:val="single"/>
          <w:lang w:val="es-ES"/>
        </w:rPr>
        <w:t xml:space="preserve"> </w:t>
      </w:r>
      <w:proofErr w:type="spellStart"/>
      <w:r w:rsidRPr="00DE5132">
        <w:rPr>
          <w:rFonts w:ascii="Times New Roman" w:hAnsi="Times New Roman" w:cs="Times New Roman"/>
          <w:lang w:val="es-ES"/>
        </w:rPr>
        <w:t>Taking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into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account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Spanish</w:t>
      </w:r>
      <w:proofErr w:type="spellEnd"/>
      <w:r w:rsidRPr="00DE5132">
        <w:rPr>
          <w:rFonts w:ascii="Times New Roman" w:hAnsi="Times New Roman" w:cs="Times New Roman"/>
          <w:lang w:val="es-ES"/>
        </w:rPr>
        <w:t xml:space="preserve"> territorial </w:t>
      </w:r>
      <w:proofErr w:type="spellStart"/>
      <w:r w:rsidRPr="00DE5132">
        <w:rPr>
          <w:rFonts w:ascii="Times New Roman" w:hAnsi="Times New Roman" w:cs="Times New Roman"/>
          <w:lang w:val="es-ES"/>
        </w:rPr>
        <w:t>organization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34/2010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set up a Central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Tribunal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Contractual Appeals </w:t>
      </w:r>
      <w:r w:rsidR="0049018E" w:rsidRPr="00DE5132">
        <w:rPr>
          <w:rFonts w:ascii="Times New Roman" w:hAnsi="Times New Roman" w:cs="Times New Roman"/>
          <w:lang w:val="es-ES"/>
        </w:rPr>
        <w:t>(</w:t>
      </w:r>
      <w:proofErr w:type="spellStart"/>
      <w:r w:rsidR="0049018E" w:rsidRPr="00DE5132">
        <w:rPr>
          <w:rFonts w:ascii="Times New Roman" w:hAnsi="Times New Roman" w:cs="Times New Roman"/>
          <w:lang w:val="es-ES"/>
        </w:rPr>
        <w:t>hereinafter</w:t>
      </w:r>
      <w:proofErr w:type="spellEnd"/>
      <w:r w:rsidR="0049018E" w:rsidRPr="00DE5132">
        <w:rPr>
          <w:rFonts w:ascii="Times New Roman" w:hAnsi="Times New Roman" w:cs="Times New Roman"/>
          <w:lang w:val="es-ES"/>
        </w:rPr>
        <w:t>, TACRC)</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which</w:t>
      </w:r>
      <w:proofErr w:type="spellEnd"/>
      <w:r w:rsidR="00504C7B" w:rsidRPr="00DE5132">
        <w:rPr>
          <w:rFonts w:ascii="Times New Roman" w:hAnsi="Times New Roman" w:cs="Times New Roman"/>
          <w:lang w:val="es-ES"/>
        </w:rPr>
        <w:t xml:space="preserve"> has </w:t>
      </w:r>
      <w:r w:rsidR="00AD5AF0" w:rsidRPr="00DE5132">
        <w:rPr>
          <w:rFonts w:ascii="Times New Roman" w:hAnsi="Times New Roman" w:cs="Times New Roman"/>
          <w:lang w:val="es-ES"/>
        </w:rPr>
        <w:t xml:space="preserve">a </w:t>
      </w:r>
      <w:proofErr w:type="spellStart"/>
      <w:r w:rsidR="00504C7B" w:rsidRPr="00DE5132">
        <w:rPr>
          <w:rFonts w:ascii="Times New Roman" w:hAnsi="Times New Roman" w:cs="Times New Roman"/>
          <w:lang w:val="es-ES"/>
        </w:rPr>
        <w:t>collegial</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nature</w:t>
      </w:r>
      <w:proofErr w:type="spellEnd"/>
      <w:r w:rsidR="00504C7B" w:rsidRPr="00DE5132">
        <w:rPr>
          <w:rFonts w:ascii="Times New Roman" w:hAnsi="Times New Roman" w:cs="Times New Roman"/>
          <w:lang w:val="es-ES"/>
        </w:rPr>
        <w:t xml:space="preserve"> and</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was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established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0092609B" w:rsidRPr="00DE5132">
        <w:rPr>
          <w:rFonts w:ascii="Times New Roman" w:hAnsi="Times New Roman" w:cs="Times New Roman"/>
          <w:lang w:val="es-ES"/>
        </w:rPr>
        <w:t>hear</w:t>
      </w:r>
      <w:proofErr w:type="spellEnd"/>
      <w:r w:rsidR="0092609B"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relation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0092609B" w:rsidRPr="00DE5132">
        <w:rPr>
          <w:rFonts w:ascii="Times New Roman" w:hAnsi="Times New Roman" w:cs="Times New Roman"/>
          <w:lang w:val="es-ES"/>
        </w:rPr>
        <w:t>contracts</w:t>
      </w:r>
      <w:proofErr w:type="spellEnd"/>
      <w:r w:rsidR="0092609B" w:rsidRPr="00DE5132">
        <w:rPr>
          <w:rFonts w:ascii="Times New Roman" w:hAnsi="Times New Roman" w:cs="Times New Roman"/>
          <w:lang w:val="es-ES"/>
        </w:rPr>
        <w:t xml:space="preserve"> </w:t>
      </w:r>
      <w:proofErr w:type="spellStart"/>
      <w:r w:rsidR="0092609B" w:rsidRPr="00DE5132">
        <w:rPr>
          <w:rFonts w:ascii="Times New Roman" w:hAnsi="Times New Roman" w:cs="Times New Roman"/>
          <w:lang w:val="es-ES"/>
        </w:rPr>
        <w:t>of</w:t>
      </w:r>
      <w:proofErr w:type="spellEnd"/>
      <w:r w:rsidR="0092609B" w:rsidRPr="00DE5132">
        <w:rPr>
          <w:rFonts w:ascii="Times New Roman" w:hAnsi="Times New Roman" w:cs="Times New Roman"/>
          <w:lang w:val="es-ES"/>
        </w:rPr>
        <w:t xml:space="preserve"> </w:t>
      </w:r>
      <w:proofErr w:type="spellStart"/>
      <w:r w:rsidR="0092609B" w:rsidRPr="00DE5132">
        <w:rPr>
          <w:rFonts w:ascii="Times New Roman" w:hAnsi="Times New Roman" w:cs="Times New Roman"/>
          <w:lang w:val="es-ES"/>
        </w:rPr>
        <w:t>the</w:t>
      </w:r>
      <w:proofErr w:type="spellEnd"/>
      <w:r w:rsidR="0092609B" w:rsidRPr="00DE5132">
        <w:rPr>
          <w:rFonts w:ascii="Times New Roman" w:hAnsi="Times New Roman" w:cs="Times New Roman"/>
          <w:lang w:val="es-ES"/>
        </w:rPr>
        <w:t xml:space="preserve"> </w:t>
      </w:r>
      <w:r w:rsidRPr="00DE5132">
        <w:rPr>
          <w:rFonts w:ascii="Times New Roman" w:hAnsi="Times New Roman" w:cs="Times New Roman"/>
          <w:lang w:val="es-ES"/>
        </w:rPr>
        <w:t xml:space="preserve">General </w:t>
      </w:r>
      <w:proofErr w:type="spellStart"/>
      <w:r w:rsidRPr="00DE5132">
        <w:rPr>
          <w:rFonts w:ascii="Times New Roman" w:hAnsi="Times New Roman" w:cs="Times New Roman"/>
          <w:lang w:val="es-ES"/>
        </w:rPr>
        <w:t>Administration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State</w:t>
      </w:r>
      <w:proofErr w:type="spellEnd"/>
      <w:r w:rsidRPr="00DE5132">
        <w:rPr>
          <w:rFonts w:ascii="Times New Roman" w:hAnsi="Times New Roman" w:cs="Times New Roman"/>
          <w:lang w:val="es-ES"/>
        </w:rPr>
        <w:t xml:space="preserve">. </w:t>
      </w:r>
    </w:p>
    <w:p w14:paraId="12AA188F" w14:textId="077BF192" w:rsidR="00F87E7A" w:rsidRPr="00DE5132" w:rsidRDefault="00F87E7A" w:rsidP="00A353F1">
      <w:pPr>
        <w:spacing w:before="200" w:after="200" w:line="276" w:lineRule="auto"/>
        <w:ind w:firstLine="708"/>
        <w:jc w:val="both"/>
        <w:rPr>
          <w:rFonts w:ascii="Times New Roman" w:eastAsia="Times New Roman" w:hAnsi="Times New Roman" w:cs="Times New Roman"/>
        </w:rPr>
      </w:pPr>
      <w:proofErr w:type="spellStart"/>
      <w:r w:rsidRPr="00DE5132">
        <w:rPr>
          <w:rFonts w:ascii="Times New Roman" w:hAnsi="Times New Roman" w:cs="Times New Roman"/>
          <w:lang w:val="es-ES"/>
        </w:rPr>
        <w:t>Apart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from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entitled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Autonomous</w:t>
      </w:r>
      <w:proofErr w:type="spellEnd"/>
      <w:r w:rsidRPr="00DE5132">
        <w:rPr>
          <w:rFonts w:ascii="Times New Roman" w:hAnsi="Times New Roman" w:cs="Times New Roman"/>
          <w:lang w:val="es-ES"/>
        </w:rPr>
        <w:t xml:space="preserve"> </w:t>
      </w:r>
      <w:proofErr w:type="spellStart"/>
      <w:r w:rsidR="004449C7" w:rsidRPr="00DE5132">
        <w:rPr>
          <w:rFonts w:ascii="Times New Roman" w:hAnsi="Times New Roman" w:cs="Times New Roman"/>
          <w:lang w:val="es-ES"/>
        </w:rPr>
        <w:t>Communities</w:t>
      </w:r>
      <w:proofErr w:type="spellEnd"/>
      <w:r w:rsidR="004449C7"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create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own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bodies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with</w:t>
      </w:r>
      <w:proofErr w:type="spellEnd"/>
      <w:r w:rsidRPr="00DE5132">
        <w:rPr>
          <w:rFonts w:ascii="Times New Roman" w:hAnsi="Times New Roman" w:cs="Times New Roman"/>
          <w:lang w:val="es-ES"/>
        </w:rPr>
        <w:t xml:space="preserve"> similar </w:t>
      </w:r>
      <w:proofErr w:type="spellStart"/>
      <w:r w:rsidRPr="00DE5132">
        <w:rPr>
          <w:rFonts w:ascii="Times New Roman" w:hAnsi="Times New Roman" w:cs="Times New Roman"/>
          <w:lang w:val="es-ES"/>
        </w:rPr>
        <w:t>attributes</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to</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hear</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applications</w:t>
      </w:r>
      <w:proofErr w:type="spellEnd"/>
      <w:r w:rsidR="00504C7B" w:rsidRPr="00DE5132">
        <w:rPr>
          <w:rFonts w:ascii="Times New Roman" w:hAnsi="Times New Roman" w:cs="Times New Roman"/>
          <w:lang w:val="es-ES"/>
        </w:rPr>
        <w:t xml:space="preserve"> in </w:t>
      </w:r>
      <w:proofErr w:type="spellStart"/>
      <w:r w:rsidR="00504C7B" w:rsidRPr="00DE5132">
        <w:rPr>
          <w:rFonts w:ascii="Times New Roman" w:hAnsi="Times New Roman" w:cs="Times New Roman"/>
          <w:lang w:val="es-ES"/>
        </w:rPr>
        <w:t>relation</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to</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their</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contracts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Some</w:t>
      </w:r>
      <w:proofErr w:type="spellEnd"/>
      <w:r w:rsidR="004449C7" w:rsidRPr="00DE5132">
        <w:rPr>
          <w:rFonts w:ascii="Times New Roman" w:hAnsi="Times New Roman" w:cs="Times New Roman"/>
          <w:lang w:val="es-ES"/>
        </w:rPr>
        <w:t xml:space="preserve"> </w:t>
      </w:r>
      <w:proofErr w:type="spellStart"/>
      <w:r w:rsidR="004449C7" w:rsidRPr="00DE5132">
        <w:rPr>
          <w:rFonts w:ascii="Times New Roman" w:hAnsi="Times New Roman" w:cs="Times New Roman"/>
          <w:lang w:val="es-ES"/>
        </w:rPr>
        <w:t>Autonomous</w:t>
      </w:r>
      <w:proofErr w:type="spellEnd"/>
      <w:r w:rsidR="004449C7" w:rsidRPr="00DE5132">
        <w:rPr>
          <w:rFonts w:ascii="Times New Roman" w:hAnsi="Times New Roman" w:cs="Times New Roman"/>
          <w:lang w:val="es-ES"/>
        </w:rPr>
        <w:t xml:space="preserve"> </w:t>
      </w:r>
      <w:proofErr w:type="spellStart"/>
      <w:r w:rsidR="004449C7" w:rsidRPr="00DE5132">
        <w:rPr>
          <w:rFonts w:ascii="Times New Roman" w:hAnsi="Times New Roman" w:cs="Times New Roman"/>
          <w:lang w:val="es-ES"/>
        </w:rPr>
        <w:t>Communities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created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administrative</w:t>
      </w:r>
      <w:proofErr w:type="spellEnd"/>
      <w:r w:rsidR="00504C7B" w:rsidRPr="00DE5132">
        <w:rPr>
          <w:rFonts w:ascii="Times New Roman" w:hAnsi="Times New Roman" w:cs="Times New Roman"/>
          <w:lang w:val="es-ES"/>
        </w:rPr>
        <w:t xml:space="preserve"> </w:t>
      </w:r>
      <w:r w:rsidRPr="00DE5132">
        <w:rPr>
          <w:rFonts w:ascii="Times New Roman" w:hAnsi="Times New Roman" w:cs="Times New Roman"/>
          <w:lang w:val="es-ES"/>
        </w:rPr>
        <w:t xml:space="preserve">Tribunal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Contractual Appeals</w:t>
      </w:r>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T</w:t>
      </w:r>
      <w:r w:rsidR="00504C7B" w:rsidRPr="00DE5132">
        <w:rPr>
          <w:rFonts w:ascii="Times New Roman" w:hAnsi="Times New Roman" w:cs="Times New Roman"/>
          <w:lang w:val="es-ES"/>
        </w:rPr>
        <w:t>he</w:t>
      </w:r>
      <w:proofErr w:type="spellEnd"/>
      <w:r w:rsidR="00504C7B" w:rsidRPr="00DE5132">
        <w:rPr>
          <w:rFonts w:ascii="Times New Roman" w:hAnsi="Times New Roman" w:cs="Times New Roman"/>
          <w:lang w:val="es-ES"/>
        </w:rPr>
        <w:t xml:space="preserve"> </w:t>
      </w:r>
      <w:proofErr w:type="spellStart"/>
      <w:r w:rsidR="004449C7" w:rsidRPr="00DE5132">
        <w:rPr>
          <w:rFonts w:ascii="Times New Roman" w:hAnsi="Times New Roman" w:cs="Times New Roman"/>
          <w:lang w:val="es-ES"/>
        </w:rPr>
        <w:t>Autonomous</w:t>
      </w:r>
      <w:proofErr w:type="spellEnd"/>
      <w:r w:rsidR="004449C7" w:rsidRPr="00DE5132">
        <w:rPr>
          <w:rFonts w:ascii="Times New Roman" w:hAnsi="Times New Roman" w:cs="Times New Roman"/>
          <w:lang w:val="es-ES"/>
        </w:rPr>
        <w:t xml:space="preserve"> </w:t>
      </w:r>
      <w:proofErr w:type="spellStart"/>
      <w:r w:rsidR="004449C7" w:rsidRPr="00DE5132">
        <w:rPr>
          <w:rFonts w:ascii="Times New Roman" w:hAnsi="Times New Roman" w:cs="Times New Roman"/>
          <w:lang w:val="es-ES"/>
        </w:rPr>
        <w:t>Communities</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that</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have</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organized</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their</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own</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system</w:t>
      </w:r>
      <w:proofErr w:type="spellEnd"/>
      <w:r w:rsidR="00504C7B" w:rsidRPr="00DE5132">
        <w:rPr>
          <w:rFonts w:ascii="Times New Roman" w:hAnsi="Times New Roman" w:cs="Times New Roman"/>
          <w:lang w:val="es-ES"/>
        </w:rPr>
        <w:t xml:space="preserve"> are</w:t>
      </w:r>
      <w:r w:rsidRPr="00DE5132">
        <w:rPr>
          <w:rFonts w:ascii="Times New Roman" w:hAnsi="Times New Roman" w:cs="Times New Roman"/>
          <w:lang w:val="es-ES"/>
        </w:rPr>
        <w:t xml:space="preserve">: Madrid, Aragón, </w:t>
      </w:r>
      <w:r w:rsidR="00E851E1" w:rsidRPr="00DE5132">
        <w:rPr>
          <w:rStyle w:val="hps"/>
          <w:rFonts w:ascii="Times New Roman" w:eastAsia="Times New Roman" w:hAnsi="Times New Roman" w:cs="Times New Roman"/>
          <w:lang w:val="en"/>
        </w:rPr>
        <w:t>Castile</w:t>
      </w:r>
      <w:r w:rsidR="00E851E1" w:rsidRPr="00DE5132">
        <w:rPr>
          <w:rStyle w:val="shorttext"/>
          <w:rFonts w:ascii="Times New Roman" w:eastAsia="Times New Roman" w:hAnsi="Times New Roman" w:cs="Times New Roman"/>
          <w:lang w:val="en"/>
        </w:rPr>
        <w:t xml:space="preserve"> </w:t>
      </w:r>
      <w:r w:rsidR="00E851E1" w:rsidRPr="00DE5132">
        <w:rPr>
          <w:rStyle w:val="hps"/>
          <w:rFonts w:ascii="Times New Roman" w:eastAsia="Times New Roman" w:hAnsi="Times New Roman" w:cs="Times New Roman"/>
          <w:lang w:val="en"/>
        </w:rPr>
        <w:t>and Leon</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Navarre</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Andalusia</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the</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Basque</w:t>
      </w:r>
      <w:proofErr w:type="spellEnd"/>
      <w:r w:rsidR="00504C7B" w:rsidRPr="00DE5132">
        <w:rPr>
          <w:rFonts w:ascii="Times New Roman" w:hAnsi="Times New Roman" w:cs="Times New Roman"/>
          <w:lang w:val="es-ES"/>
        </w:rPr>
        <w:t xml:space="preserve"> Country, </w:t>
      </w:r>
      <w:proofErr w:type="spellStart"/>
      <w:r w:rsidRPr="00DE5132">
        <w:rPr>
          <w:rFonts w:ascii="Times New Roman" w:hAnsi="Times New Roman" w:cs="Times New Roman"/>
          <w:lang w:val="es-ES"/>
        </w:rPr>
        <w:t>Catalonia</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Canary</w:t>
      </w:r>
      <w:proofErr w:type="spellEnd"/>
      <w:r w:rsidR="00504C7B" w:rsidRPr="00DE5132">
        <w:rPr>
          <w:rFonts w:ascii="Times New Roman" w:hAnsi="Times New Roman" w:cs="Times New Roman"/>
          <w:lang w:val="es-ES"/>
        </w:rPr>
        <w:t xml:space="preserve"> Island, </w:t>
      </w:r>
      <w:r w:rsidR="00504C7B" w:rsidRPr="00DE5132">
        <w:rPr>
          <w:rStyle w:val="hps"/>
          <w:rFonts w:ascii="Times New Roman" w:eastAsia="Times New Roman" w:hAnsi="Times New Roman" w:cs="Times New Roman"/>
          <w:lang w:val="en"/>
        </w:rPr>
        <w:t>Estremadura and Galicia</w:t>
      </w:r>
      <w:r w:rsidRPr="00DE5132">
        <w:rPr>
          <w:rFonts w:ascii="Times New Roman" w:hAnsi="Times New Roman" w:cs="Times New Roman"/>
          <w:lang w:val="es-ES"/>
        </w:rPr>
        <w:t xml:space="preserve">. </w:t>
      </w:r>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T</w:t>
      </w:r>
      <w:r w:rsidR="00504C7B" w:rsidRPr="00DE5132">
        <w:rPr>
          <w:rFonts w:ascii="Times New Roman" w:hAnsi="Times New Roman" w:cs="Times New Roman"/>
          <w:lang w:val="es-ES"/>
        </w:rPr>
        <w:t>here</w:t>
      </w:r>
      <w:proofErr w:type="spellEnd"/>
      <w:r w:rsidR="00504C7B" w:rsidRPr="00DE5132">
        <w:rPr>
          <w:rFonts w:ascii="Times New Roman" w:hAnsi="Times New Roman" w:cs="Times New Roman"/>
          <w:lang w:val="es-ES"/>
        </w:rPr>
        <w:t xml:space="preserve"> are </w:t>
      </w:r>
      <w:proofErr w:type="spellStart"/>
      <w:r w:rsidR="00504C7B" w:rsidRPr="00DE5132">
        <w:rPr>
          <w:rFonts w:ascii="Times New Roman" w:hAnsi="Times New Roman" w:cs="Times New Roman"/>
          <w:lang w:val="es-ES"/>
        </w:rPr>
        <w:t>differences</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among</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the</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lastRenderedPageBreak/>
        <w:t>systems</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established</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by</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these</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Autonomous</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Communities</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For</w:t>
      </w:r>
      <w:proofErr w:type="spellEnd"/>
      <w:r w:rsidR="00504C7B" w:rsidRPr="00DE5132">
        <w:rPr>
          <w:rFonts w:ascii="Times New Roman" w:hAnsi="Times New Roman" w:cs="Times New Roman"/>
          <w:lang w:val="es-ES"/>
        </w:rPr>
        <w:t xml:space="preserve"> </w:t>
      </w:r>
      <w:proofErr w:type="spellStart"/>
      <w:r w:rsidR="00504C7B" w:rsidRPr="00DE5132">
        <w:rPr>
          <w:rFonts w:ascii="Times New Roman" w:hAnsi="Times New Roman" w:cs="Times New Roman"/>
          <w:lang w:val="es-ES"/>
        </w:rPr>
        <w:t>instance</w:t>
      </w:r>
      <w:proofErr w:type="spellEnd"/>
      <w:r w:rsidR="00504C7B" w:rsidRPr="00DE5132">
        <w:rPr>
          <w:rFonts w:ascii="Times New Roman" w:hAnsi="Times New Roman" w:cs="Times New Roman"/>
          <w:lang w:val="es-ES"/>
        </w:rPr>
        <w:t xml:space="preserve">, </w:t>
      </w:r>
      <w:proofErr w:type="spellStart"/>
      <w:r w:rsidR="00E851E1" w:rsidRPr="00DE5132">
        <w:rPr>
          <w:rFonts w:ascii="Times New Roman" w:hAnsi="Times New Roman" w:cs="Times New Roman"/>
          <w:lang w:val="es-ES"/>
        </w:rPr>
        <w:t>the</w:t>
      </w:r>
      <w:proofErr w:type="spellEnd"/>
      <w:r w:rsidR="00E851E1" w:rsidRPr="00DE5132">
        <w:rPr>
          <w:rFonts w:ascii="Times New Roman" w:hAnsi="Times New Roman" w:cs="Times New Roman"/>
          <w:lang w:val="es-ES"/>
        </w:rPr>
        <w:t xml:space="preserve"> </w:t>
      </w:r>
      <w:proofErr w:type="spellStart"/>
      <w:r w:rsidR="00E851E1" w:rsidRPr="00DE5132">
        <w:rPr>
          <w:rFonts w:ascii="Times New Roman" w:hAnsi="Times New Roman" w:cs="Times New Roman"/>
          <w:lang w:val="es-ES"/>
        </w:rPr>
        <w:t>administrative</w:t>
      </w:r>
      <w:proofErr w:type="spellEnd"/>
      <w:r w:rsidR="00E851E1" w:rsidRPr="00DE5132">
        <w:rPr>
          <w:rFonts w:ascii="Times New Roman" w:hAnsi="Times New Roman" w:cs="Times New Roman"/>
          <w:lang w:val="es-ES"/>
        </w:rPr>
        <w:t xml:space="preserve"> </w:t>
      </w:r>
      <w:proofErr w:type="spellStart"/>
      <w:r w:rsidR="00E851E1" w:rsidRPr="00DE5132">
        <w:rPr>
          <w:rFonts w:ascii="Times New Roman" w:hAnsi="Times New Roman" w:cs="Times New Roman"/>
          <w:lang w:val="es-ES"/>
        </w:rPr>
        <w:t>bodies</w:t>
      </w:r>
      <w:proofErr w:type="spellEnd"/>
      <w:r w:rsidR="00E851E1" w:rsidRPr="00DE5132">
        <w:rPr>
          <w:rFonts w:ascii="Times New Roman" w:hAnsi="Times New Roman" w:cs="Times New Roman"/>
          <w:lang w:val="es-ES"/>
        </w:rPr>
        <w:t xml:space="preserve"> in </w:t>
      </w:r>
      <w:proofErr w:type="spellStart"/>
      <w:r w:rsidR="00E851E1" w:rsidRPr="00DE5132">
        <w:rPr>
          <w:rFonts w:ascii="Times New Roman" w:hAnsi="Times New Roman" w:cs="Times New Roman"/>
          <w:lang w:val="es-ES"/>
        </w:rPr>
        <w:t>Vasque</w:t>
      </w:r>
      <w:proofErr w:type="spellEnd"/>
      <w:r w:rsidR="00E851E1" w:rsidRPr="00DE5132">
        <w:rPr>
          <w:rFonts w:ascii="Times New Roman" w:hAnsi="Times New Roman" w:cs="Times New Roman"/>
          <w:lang w:val="es-ES"/>
        </w:rPr>
        <w:t xml:space="preserve"> Country and Canarias do </w:t>
      </w:r>
      <w:proofErr w:type="spellStart"/>
      <w:r w:rsidR="00E851E1" w:rsidRPr="00DE5132">
        <w:rPr>
          <w:rFonts w:ascii="Times New Roman" w:hAnsi="Times New Roman" w:cs="Times New Roman"/>
          <w:lang w:val="es-ES"/>
        </w:rPr>
        <w:t>not</w:t>
      </w:r>
      <w:proofErr w:type="spellEnd"/>
      <w:r w:rsidR="00E851E1" w:rsidRPr="00DE5132">
        <w:rPr>
          <w:rFonts w:ascii="Times New Roman" w:hAnsi="Times New Roman" w:cs="Times New Roman"/>
          <w:lang w:val="es-ES"/>
        </w:rPr>
        <w:t xml:space="preserve"> </w:t>
      </w:r>
      <w:proofErr w:type="spellStart"/>
      <w:r w:rsidR="00E851E1" w:rsidRPr="00DE5132">
        <w:rPr>
          <w:rFonts w:ascii="Times New Roman" w:hAnsi="Times New Roman" w:cs="Times New Roman"/>
          <w:lang w:val="es-ES"/>
        </w:rPr>
        <w:t>have</w:t>
      </w:r>
      <w:proofErr w:type="spellEnd"/>
      <w:r w:rsidR="00E851E1" w:rsidRPr="00DE5132">
        <w:rPr>
          <w:rFonts w:ascii="Times New Roman" w:hAnsi="Times New Roman" w:cs="Times New Roman"/>
          <w:lang w:val="es-ES"/>
        </w:rPr>
        <w:t xml:space="preserve"> </w:t>
      </w:r>
      <w:r w:rsidR="00BC22EC" w:rsidRPr="00DE5132">
        <w:rPr>
          <w:rFonts w:ascii="Times New Roman" w:hAnsi="Times New Roman" w:cs="Times New Roman"/>
          <w:lang w:val="es-ES"/>
        </w:rPr>
        <w:t xml:space="preserve">a </w:t>
      </w:r>
      <w:proofErr w:type="spellStart"/>
      <w:r w:rsidR="00E851E1" w:rsidRPr="00DE5132">
        <w:rPr>
          <w:rFonts w:ascii="Times New Roman" w:hAnsi="Times New Roman" w:cs="Times New Roman"/>
          <w:lang w:val="es-ES"/>
        </w:rPr>
        <w:t>collegial</w:t>
      </w:r>
      <w:proofErr w:type="spellEnd"/>
      <w:r w:rsidR="00E851E1" w:rsidRPr="00DE5132">
        <w:rPr>
          <w:rFonts w:ascii="Times New Roman" w:hAnsi="Times New Roman" w:cs="Times New Roman"/>
          <w:lang w:val="es-ES"/>
        </w:rPr>
        <w:t xml:space="preserve"> </w:t>
      </w:r>
      <w:proofErr w:type="spellStart"/>
      <w:r w:rsidR="00E851E1" w:rsidRPr="00DE5132">
        <w:rPr>
          <w:rFonts w:ascii="Times New Roman" w:hAnsi="Times New Roman" w:cs="Times New Roman"/>
          <w:lang w:val="es-ES"/>
        </w:rPr>
        <w:t>nature</w:t>
      </w:r>
      <w:proofErr w:type="spellEnd"/>
      <w:r w:rsidR="00E851E1" w:rsidRPr="00DE5132">
        <w:rPr>
          <w:rFonts w:ascii="Times New Roman" w:hAnsi="Times New Roman" w:cs="Times New Roman"/>
          <w:lang w:val="es-ES"/>
        </w:rPr>
        <w:t xml:space="preserve">, and </w:t>
      </w:r>
      <w:proofErr w:type="spellStart"/>
      <w:r w:rsidR="00E851E1" w:rsidRPr="00DE5132">
        <w:rPr>
          <w:rFonts w:ascii="Times New Roman" w:hAnsi="Times New Roman" w:cs="Times New Roman"/>
          <w:lang w:val="es-ES"/>
        </w:rPr>
        <w:t>work</w:t>
      </w:r>
      <w:proofErr w:type="spellEnd"/>
      <w:r w:rsidR="00E851E1" w:rsidRPr="00DE5132">
        <w:rPr>
          <w:rFonts w:ascii="Times New Roman" w:hAnsi="Times New Roman" w:cs="Times New Roman"/>
          <w:lang w:val="es-ES"/>
        </w:rPr>
        <w:t xml:space="preserve"> </w:t>
      </w:r>
      <w:proofErr w:type="spellStart"/>
      <w:r w:rsidR="00E851E1" w:rsidRPr="00DE5132">
        <w:rPr>
          <w:rFonts w:ascii="Times New Roman" w:hAnsi="Times New Roman" w:cs="Times New Roman"/>
          <w:lang w:val="es-ES"/>
        </w:rPr>
        <w:t>with</w:t>
      </w:r>
      <w:proofErr w:type="spellEnd"/>
      <w:r w:rsidR="00E851E1" w:rsidRPr="00DE5132">
        <w:rPr>
          <w:rFonts w:ascii="Times New Roman" w:hAnsi="Times New Roman" w:cs="Times New Roman"/>
          <w:lang w:val="es-ES"/>
        </w:rPr>
        <w:t xml:space="preserve"> a single-</w:t>
      </w:r>
      <w:proofErr w:type="spellStart"/>
      <w:r w:rsidR="00E851E1" w:rsidRPr="00DE5132">
        <w:rPr>
          <w:rFonts w:ascii="Times New Roman" w:hAnsi="Times New Roman" w:cs="Times New Roman"/>
          <w:lang w:val="es-ES"/>
        </w:rPr>
        <w:t>member</w:t>
      </w:r>
      <w:proofErr w:type="spellEnd"/>
      <w:r w:rsidR="00E851E1" w:rsidRPr="00DE5132">
        <w:rPr>
          <w:rStyle w:val="FootnoteReference"/>
          <w:rFonts w:ascii="Times New Roman" w:hAnsi="Times New Roman" w:cs="Times New Roman"/>
          <w:lang w:val="es-ES"/>
        </w:rPr>
        <w:footnoteReference w:id="4"/>
      </w:r>
      <w:r w:rsidR="00E851E1" w:rsidRPr="00DE5132">
        <w:rPr>
          <w:rFonts w:ascii="Times New Roman" w:hAnsi="Times New Roman" w:cs="Times New Roman"/>
          <w:lang w:val="es-ES"/>
        </w:rPr>
        <w:t xml:space="preserve">. </w:t>
      </w:r>
      <w:r w:rsidR="00BC22EC" w:rsidRPr="00DE5132">
        <w:rPr>
          <w:rStyle w:val="hps"/>
          <w:rFonts w:ascii="Times New Roman" w:eastAsia="Times New Roman" w:hAnsi="Times New Roman" w:cs="Times New Roman"/>
          <w:lang w:val="en"/>
        </w:rPr>
        <w:t xml:space="preserve"> </w:t>
      </w:r>
      <w:r w:rsidR="00E851E1" w:rsidRPr="00DE5132">
        <w:rPr>
          <w:rStyle w:val="hps"/>
          <w:rFonts w:ascii="Times New Roman" w:eastAsia="Times New Roman" w:hAnsi="Times New Roman" w:cs="Times New Roman"/>
          <w:lang w:val="en"/>
        </w:rPr>
        <w:t>Castile</w:t>
      </w:r>
      <w:r w:rsidR="00BC22EC" w:rsidRPr="00DE5132">
        <w:rPr>
          <w:rStyle w:val="shorttext"/>
          <w:rFonts w:ascii="Times New Roman" w:eastAsia="Times New Roman" w:hAnsi="Times New Roman" w:cs="Times New Roman"/>
          <w:lang w:val="en"/>
        </w:rPr>
        <w:t xml:space="preserve">, </w:t>
      </w:r>
      <w:r w:rsidR="00BC22EC" w:rsidRPr="00DE5132">
        <w:rPr>
          <w:rStyle w:val="hps"/>
          <w:rFonts w:ascii="Times New Roman" w:eastAsia="Times New Roman" w:hAnsi="Times New Roman" w:cs="Times New Roman"/>
          <w:lang w:val="en"/>
        </w:rPr>
        <w:t xml:space="preserve">Leon and Estremadura have </w:t>
      </w:r>
      <w:proofErr w:type="spellStart"/>
      <w:r w:rsidR="00BC22EC" w:rsidRPr="00DE5132">
        <w:rPr>
          <w:rStyle w:val="hps"/>
          <w:rFonts w:ascii="Times New Roman" w:eastAsia="Times New Roman" w:hAnsi="Times New Roman" w:cs="Times New Roman"/>
          <w:lang w:val="en"/>
        </w:rPr>
        <w:t>choesen</w:t>
      </w:r>
      <w:proofErr w:type="spellEnd"/>
      <w:r w:rsidR="00BC22EC" w:rsidRPr="00DE5132">
        <w:rPr>
          <w:rStyle w:val="hps"/>
          <w:rFonts w:ascii="Times New Roman" w:eastAsia="Times New Roman" w:hAnsi="Times New Roman" w:cs="Times New Roman"/>
          <w:lang w:val="en"/>
        </w:rPr>
        <w:t xml:space="preserve"> </w:t>
      </w:r>
      <w:r w:rsidR="00E851E1" w:rsidRPr="00DE5132">
        <w:rPr>
          <w:rStyle w:val="hps"/>
          <w:rFonts w:ascii="Times New Roman" w:eastAsia="Times New Roman" w:hAnsi="Times New Roman" w:cs="Times New Roman"/>
          <w:lang w:val="en"/>
        </w:rPr>
        <w:t>not create a new administrative body</w:t>
      </w:r>
      <w:r w:rsidR="00E24E58" w:rsidRPr="00DE5132">
        <w:rPr>
          <w:rStyle w:val="hps"/>
          <w:rFonts w:ascii="Times New Roman" w:eastAsia="Times New Roman" w:hAnsi="Times New Roman" w:cs="Times New Roman"/>
          <w:lang w:val="en"/>
        </w:rPr>
        <w:t>, but</w:t>
      </w:r>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have</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attributed</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the</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functions</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of</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administrative</w:t>
      </w:r>
      <w:proofErr w:type="spellEnd"/>
      <w:r w:rsidR="00E24E58" w:rsidRPr="00DE5132">
        <w:rPr>
          <w:rFonts w:ascii="Times New Roman" w:hAnsi="Times New Roman" w:cs="Times New Roman"/>
          <w:lang w:val="es-ES"/>
        </w:rPr>
        <w:t xml:space="preserve"> tribunal” </w:t>
      </w:r>
      <w:proofErr w:type="spellStart"/>
      <w:r w:rsidR="00E24E58" w:rsidRPr="00DE5132">
        <w:rPr>
          <w:rFonts w:ascii="Times New Roman" w:hAnsi="Times New Roman" w:cs="Times New Roman"/>
          <w:lang w:val="es-ES"/>
        </w:rPr>
        <w:t>for</w:t>
      </w:r>
      <w:proofErr w:type="spellEnd"/>
      <w:r w:rsidR="00E24E58" w:rsidRPr="00DE5132">
        <w:rPr>
          <w:rFonts w:ascii="Times New Roman" w:hAnsi="Times New Roman" w:cs="Times New Roman"/>
          <w:lang w:val="es-ES"/>
        </w:rPr>
        <w:t xml:space="preserve"> contractual </w:t>
      </w:r>
      <w:proofErr w:type="spellStart"/>
      <w:r w:rsidR="00E24E58" w:rsidRPr="00DE5132">
        <w:rPr>
          <w:rFonts w:ascii="Times New Roman" w:hAnsi="Times New Roman" w:cs="Times New Roman"/>
          <w:lang w:val="es-ES"/>
        </w:rPr>
        <w:t>reviews</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to</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their</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Advisory</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Councils</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which</w:t>
      </w:r>
      <w:proofErr w:type="spellEnd"/>
      <w:r w:rsidR="00E24E58" w:rsidRPr="00DE5132">
        <w:rPr>
          <w:rFonts w:ascii="Times New Roman" w:hAnsi="Times New Roman" w:cs="Times New Roman"/>
          <w:lang w:val="es-ES"/>
        </w:rPr>
        <w:t xml:space="preserve"> are at </w:t>
      </w:r>
      <w:proofErr w:type="spellStart"/>
      <w:r w:rsidR="00BC22EC" w:rsidRPr="00DE5132">
        <w:rPr>
          <w:rFonts w:ascii="Times New Roman" w:hAnsi="Times New Roman" w:cs="Times New Roman"/>
          <w:lang w:val="es-ES"/>
        </w:rPr>
        <w:t>an</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autonomous</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level</w:t>
      </w:r>
      <w:proofErr w:type="spellEnd"/>
      <w:r w:rsidR="00BC22EC" w:rsidRPr="00DE5132">
        <w:rPr>
          <w:rFonts w:ascii="Times New Roman" w:hAnsi="Times New Roman" w:cs="Times New Roman"/>
          <w:lang w:val="es-ES"/>
        </w:rPr>
        <w:t xml:space="preserve">, </w:t>
      </w:r>
      <w:proofErr w:type="spellStart"/>
      <w:r w:rsidR="00BC22EC" w:rsidRPr="00DE5132">
        <w:rPr>
          <w:rFonts w:ascii="Times New Roman" w:hAnsi="Times New Roman" w:cs="Times New Roman"/>
          <w:lang w:val="es-ES"/>
        </w:rPr>
        <w:t>equivalent</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to</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the</w:t>
      </w:r>
      <w:proofErr w:type="spellEnd"/>
      <w:r w:rsidR="00E24E58" w:rsidRPr="00DE5132">
        <w:rPr>
          <w:rFonts w:ascii="Times New Roman" w:hAnsi="Times New Roman" w:cs="Times New Roman"/>
          <w:lang w:val="es-ES"/>
        </w:rPr>
        <w:t xml:space="preserve"> Council </w:t>
      </w:r>
      <w:proofErr w:type="spellStart"/>
      <w:r w:rsidR="00E24E58" w:rsidRPr="00DE5132">
        <w:rPr>
          <w:rFonts w:ascii="Times New Roman" w:hAnsi="Times New Roman" w:cs="Times New Roman"/>
          <w:lang w:val="es-ES"/>
        </w:rPr>
        <w:t>of</w:t>
      </w:r>
      <w:proofErr w:type="spellEnd"/>
      <w:r w:rsidR="00E24E58" w:rsidRPr="00DE5132">
        <w:rPr>
          <w:rFonts w:ascii="Times New Roman" w:hAnsi="Times New Roman" w:cs="Times New Roman"/>
          <w:lang w:val="es-ES"/>
        </w:rPr>
        <w:t xml:space="preserve"> </w:t>
      </w:r>
      <w:proofErr w:type="spellStart"/>
      <w:r w:rsidR="00E24E58" w:rsidRPr="00DE5132">
        <w:rPr>
          <w:rFonts w:ascii="Times New Roman" w:hAnsi="Times New Roman" w:cs="Times New Roman"/>
          <w:lang w:val="es-ES"/>
        </w:rPr>
        <w:t>State</w:t>
      </w:r>
      <w:proofErr w:type="spellEnd"/>
      <w:r w:rsidR="00E24E58" w:rsidRPr="00DE5132">
        <w:rPr>
          <w:rFonts w:ascii="Times New Roman" w:hAnsi="Times New Roman" w:cs="Times New Roman"/>
          <w:lang w:val="es-ES"/>
        </w:rPr>
        <w:t>.</w:t>
      </w:r>
    </w:p>
    <w:p w14:paraId="227CD6BB" w14:textId="34103456" w:rsidR="00F87E7A" w:rsidRPr="00DE5132" w:rsidRDefault="00F30CAC" w:rsidP="00A353F1">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State</w:t>
      </w:r>
      <w:proofErr w:type="spellEnd"/>
      <w:r w:rsidR="005907CD" w:rsidRPr="00DE5132">
        <w:rPr>
          <w:rFonts w:ascii="Times New Roman" w:hAnsi="Times New Roman" w:cs="Times New Roman"/>
          <w:lang w:val="es-ES"/>
        </w:rPr>
        <w:t xml:space="preserve"> </w:t>
      </w:r>
      <w:proofErr w:type="spellStart"/>
      <w:r w:rsidR="005907CD" w:rsidRPr="00DE5132">
        <w:rPr>
          <w:rFonts w:ascii="Times New Roman" w:hAnsi="Times New Roman" w:cs="Times New Roman"/>
          <w:lang w:val="es-ES"/>
        </w:rPr>
        <w:t>Law</w:t>
      </w:r>
      <w:proofErr w:type="spellEnd"/>
      <w:r w:rsidR="005907CD" w:rsidRPr="00DE5132">
        <w:rPr>
          <w:rFonts w:ascii="Times New Roman" w:hAnsi="Times New Roman" w:cs="Times New Roman"/>
          <w:lang w:val="es-ES"/>
        </w:rPr>
        <w:t xml:space="preserve"> </w:t>
      </w:r>
      <w:proofErr w:type="spellStart"/>
      <w:r w:rsidR="005907CD" w:rsidRPr="00DE5132">
        <w:rPr>
          <w:rFonts w:ascii="Times New Roman" w:hAnsi="Times New Roman" w:cs="Times New Roman"/>
          <w:lang w:val="es-ES"/>
        </w:rPr>
        <w:t>provides</w:t>
      </w:r>
      <w:proofErr w:type="spellEnd"/>
      <w:r w:rsidR="005907CD" w:rsidRPr="00DE5132">
        <w:rPr>
          <w:rFonts w:ascii="Times New Roman" w:hAnsi="Times New Roman" w:cs="Times New Roman"/>
          <w:lang w:val="es-ES"/>
        </w:rPr>
        <w:t xml:space="preserve"> </w:t>
      </w:r>
      <w:proofErr w:type="spellStart"/>
      <w:r w:rsidR="005907CD" w:rsidRPr="00DE5132">
        <w:rPr>
          <w:rFonts w:ascii="Times New Roman" w:hAnsi="Times New Roman" w:cs="Times New Roman"/>
          <w:lang w:val="es-ES"/>
        </w:rPr>
        <w:t>that</w:t>
      </w:r>
      <w:proofErr w:type="spellEnd"/>
      <w:r w:rsidR="005907CD" w:rsidRPr="00DE5132">
        <w:rPr>
          <w:rFonts w:ascii="Times New Roman" w:hAnsi="Times New Roman" w:cs="Times New Roman"/>
          <w:lang w:val="es-ES"/>
        </w:rPr>
        <w:t xml:space="preserve"> </w:t>
      </w:r>
      <w:proofErr w:type="spellStart"/>
      <w:r w:rsidR="005907CD" w:rsidRPr="00DE5132">
        <w:rPr>
          <w:rFonts w:ascii="Times New Roman" w:hAnsi="Times New Roman" w:cs="Times New Roman"/>
          <w:lang w:val="es-ES"/>
        </w:rPr>
        <w:t>the</w:t>
      </w:r>
      <w:proofErr w:type="spellEnd"/>
      <w:r w:rsidR="005907CD" w:rsidRPr="00DE5132">
        <w:rPr>
          <w:rFonts w:ascii="Times New Roman" w:hAnsi="Times New Roman" w:cs="Times New Roman"/>
          <w:lang w:val="es-ES"/>
        </w:rPr>
        <w:t xml:space="preserve"> </w:t>
      </w:r>
      <w:proofErr w:type="spellStart"/>
      <w:r w:rsidR="005907CD" w:rsidRPr="00DE5132">
        <w:rPr>
          <w:rFonts w:ascii="Times New Roman" w:hAnsi="Times New Roman" w:cs="Times New Roman"/>
          <w:lang w:val="es-ES"/>
        </w:rPr>
        <w:t>event</w:t>
      </w:r>
      <w:proofErr w:type="spellEnd"/>
      <w:r w:rsidR="005907CD" w:rsidRPr="00DE5132">
        <w:rPr>
          <w:rFonts w:ascii="Times New Roman" w:hAnsi="Times New Roman" w:cs="Times New Roman"/>
          <w:lang w:val="es-ES"/>
        </w:rPr>
        <w:t xml:space="preserve"> </w:t>
      </w:r>
      <w:proofErr w:type="spellStart"/>
      <w:r w:rsidR="005907CD" w:rsidRPr="00DE5132">
        <w:rPr>
          <w:rFonts w:ascii="Times New Roman" w:hAnsi="Times New Roman" w:cs="Times New Roman"/>
          <w:lang w:val="es-ES"/>
        </w:rPr>
        <w:t>an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Autonomous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Region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does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not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create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its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own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administrative</w:t>
      </w:r>
      <w:proofErr w:type="spellEnd"/>
      <w:r w:rsidR="00F87E7A" w:rsidRPr="00DE5132">
        <w:rPr>
          <w:rFonts w:ascii="Times New Roman" w:hAnsi="Times New Roman" w:cs="Times New Roman"/>
          <w:lang w:val="es-ES"/>
        </w:rPr>
        <w:t xml:space="preserve"> Tribunal,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Central</w:t>
      </w:r>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one</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would</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assume</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the</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authority</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to</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provide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remedies </w:t>
      </w:r>
      <w:proofErr w:type="spellStart"/>
      <w:r w:rsidR="001900D9" w:rsidRPr="00DE5132">
        <w:rPr>
          <w:rFonts w:ascii="Times New Roman" w:hAnsi="Times New Roman" w:cs="Times New Roman"/>
          <w:lang w:val="es-ES"/>
        </w:rPr>
        <w:t>against</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the</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contracts</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awarded</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this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Region</w:t>
      </w:r>
      <w:proofErr w:type="spellEnd"/>
      <w:r w:rsidR="00F87E7A" w:rsidRPr="00DE5132">
        <w:rPr>
          <w:rFonts w:ascii="Times New Roman" w:hAnsi="Times New Roman" w:cs="Times New Roman"/>
          <w:lang w:val="es-ES"/>
        </w:rPr>
        <w:t xml:space="preserve"> and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local </w:t>
      </w:r>
      <w:proofErr w:type="spellStart"/>
      <w:r w:rsidR="00F87E7A" w:rsidRPr="00DE5132">
        <w:rPr>
          <w:rFonts w:ascii="Times New Roman" w:hAnsi="Times New Roman" w:cs="Times New Roman"/>
          <w:lang w:val="es-ES"/>
        </w:rPr>
        <w:t>authorities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within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territory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that</w:t>
      </w:r>
      <w:proofErr w:type="spellEnd"/>
      <w:r w:rsidR="00F87E7A" w:rsidRPr="00DE5132">
        <w:rPr>
          <w:rFonts w:ascii="Times New Roman" w:hAnsi="Times New Roman" w:cs="Times New Roman"/>
          <w:lang w:val="es-ES"/>
        </w:rPr>
        <w:t xml:space="preserve"> p</w:t>
      </w:r>
      <w:r w:rsidR="001900D9" w:rsidRPr="00DE5132">
        <w:rPr>
          <w:rFonts w:ascii="Times New Roman" w:hAnsi="Times New Roman" w:cs="Times New Roman"/>
          <w:lang w:val="es-ES"/>
        </w:rPr>
        <w:t xml:space="preserve">articular </w:t>
      </w:r>
      <w:proofErr w:type="spellStart"/>
      <w:r w:rsidR="001900D9" w:rsidRPr="00DE5132">
        <w:rPr>
          <w:rFonts w:ascii="Times New Roman" w:hAnsi="Times New Roman" w:cs="Times New Roman"/>
          <w:lang w:val="es-ES"/>
        </w:rPr>
        <w:t>Region</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Under</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this</w:t>
      </w:r>
      <w:proofErr w:type="spellEnd"/>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provision</w:t>
      </w:r>
      <w:proofErr w:type="spellEnd"/>
      <w:r w:rsidR="00A31729" w:rsidRPr="00DE5132">
        <w:rPr>
          <w:rFonts w:ascii="Times New Roman" w:hAnsi="Times New Roman" w:cs="Times New Roman"/>
          <w:lang w:val="es-ES"/>
        </w:rPr>
        <w:t>,</w:t>
      </w:r>
      <w:r w:rsidR="001900D9" w:rsidRPr="00DE5132">
        <w:rPr>
          <w:rFonts w:ascii="Times New Roman" w:hAnsi="Times New Roman" w:cs="Times New Roman"/>
          <w:lang w:val="es-ES"/>
        </w:rPr>
        <w:t xml:space="preserve"> </w:t>
      </w:r>
      <w:proofErr w:type="spellStart"/>
      <w:r w:rsidR="001900D9" w:rsidRPr="00DE5132">
        <w:rPr>
          <w:rFonts w:ascii="Times New Roman" w:hAnsi="Times New Roman" w:cs="Times New Roman"/>
          <w:lang w:val="es-ES"/>
        </w:rPr>
        <w:t>some</w:t>
      </w:r>
      <w:proofErr w:type="spellEnd"/>
      <w:r w:rsidR="00F87E7A" w:rsidRPr="00DE5132">
        <w:rPr>
          <w:rFonts w:ascii="Times New Roman" w:hAnsi="Times New Roman" w:cs="Times New Roman"/>
          <w:lang w:val="es-ES"/>
        </w:rPr>
        <w:t xml:space="preserve"> </w:t>
      </w:r>
      <w:proofErr w:type="spellStart"/>
      <w:r w:rsidR="00D86D8E" w:rsidRPr="00DE5132">
        <w:rPr>
          <w:rFonts w:ascii="Times New Roman" w:hAnsi="Times New Roman" w:cs="Times New Roman"/>
          <w:lang w:val="es-ES"/>
        </w:rPr>
        <w:t>Autonomous</w:t>
      </w:r>
      <w:proofErr w:type="spellEnd"/>
      <w:r w:rsidR="00D86D8E" w:rsidRPr="00DE5132">
        <w:rPr>
          <w:rFonts w:ascii="Times New Roman" w:hAnsi="Times New Roman" w:cs="Times New Roman"/>
          <w:lang w:val="es-ES"/>
        </w:rPr>
        <w:t xml:space="preserve"> </w:t>
      </w:r>
      <w:proofErr w:type="spellStart"/>
      <w:r w:rsidR="00D86D8E" w:rsidRPr="00DE5132">
        <w:rPr>
          <w:rFonts w:ascii="Times New Roman" w:hAnsi="Times New Roman" w:cs="Times New Roman"/>
          <w:lang w:val="es-ES"/>
        </w:rPr>
        <w:t>Communities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have</w:t>
      </w:r>
      <w:proofErr w:type="spellEnd"/>
      <w:r w:rsidR="00F87E7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chosen</w:t>
      </w:r>
      <w:proofErr w:type="spellEnd"/>
      <w:r w:rsidR="00BF3FA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to</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empower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Central </w:t>
      </w:r>
      <w:proofErr w:type="spellStart"/>
      <w:r w:rsidR="00F87E7A" w:rsidRPr="00DE5132">
        <w:rPr>
          <w:rFonts w:ascii="Times New Roman" w:hAnsi="Times New Roman" w:cs="Times New Roman"/>
          <w:lang w:val="es-ES"/>
        </w:rPr>
        <w:t>Administrative</w:t>
      </w:r>
      <w:proofErr w:type="spellEnd"/>
      <w:r w:rsidR="00F87E7A" w:rsidRPr="00DE5132">
        <w:rPr>
          <w:rFonts w:ascii="Times New Roman" w:hAnsi="Times New Roman" w:cs="Times New Roman"/>
          <w:lang w:val="es-ES"/>
        </w:rPr>
        <w:t xml:space="preserve"> Tribunal </w:t>
      </w:r>
      <w:proofErr w:type="spellStart"/>
      <w:r w:rsidR="00F87E7A" w:rsidRPr="00DE5132">
        <w:rPr>
          <w:rFonts w:ascii="Times New Roman" w:hAnsi="Times New Roman" w:cs="Times New Roman"/>
          <w:lang w:val="es-ES"/>
        </w:rPr>
        <w:t>to</w:t>
      </w:r>
      <w:proofErr w:type="spellEnd"/>
      <w:r w:rsidR="00F87E7A" w:rsidRPr="00DE5132">
        <w:rPr>
          <w:rFonts w:ascii="Times New Roman" w:hAnsi="Times New Roman" w:cs="Times New Roman"/>
          <w:lang w:val="es-ES"/>
        </w:rPr>
        <w:t xml:space="preserve"> decide </w:t>
      </w:r>
      <w:proofErr w:type="spellStart"/>
      <w:r w:rsidR="00F87E7A" w:rsidRPr="00DE5132">
        <w:rPr>
          <w:rFonts w:ascii="Times New Roman" w:hAnsi="Times New Roman" w:cs="Times New Roman"/>
          <w:lang w:val="es-ES"/>
        </w:rPr>
        <w:t>on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w:t>
      </w:r>
      <w:r w:rsidR="00BF3FAA" w:rsidRPr="00DE5132">
        <w:rPr>
          <w:rFonts w:ascii="Times New Roman" w:hAnsi="Times New Roman" w:cs="Times New Roman"/>
          <w:lang w:val="es-ES"/>
        </w:rPr>
        <w:t>sources</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related</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to</w:t>
      </w:r>
      <w:proofErr w:type="spellEnd"/>
      <w:r w:rsidR="00BF3FA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their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contracts</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To</w:t>
      </w:r>
      <w:proofErr w:type="spellEnd"/>
      <w:r w:rsidR="00BF3FAA" w:rsidRPr="00DE5132">
        <w:rPr>
          <w:rFonts w:ascii="Times New Roman" w:hAnsi="Times New Roman" w:cs="Times New Roman"/>
          <w:lang w:val="es-ES"/>
        </w:rPr>
        <w:t xml:space="preserve"> do </w:t>
      </w:r>
      <w:proofErr w:type="spellStart"/>
      <w:r w:rsidR="00BF3FAA" w:rsidRPr="00DE5132">
        <w:rPr>
          <w:rFonts w:ascii="Times New Roman" w:hAnsi="Times New Roman" w:cs="Times New Roman"/>
          <w:lang w:val="es-ES"/>
        </w:rPr>
        <w:t>that</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they</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have</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to</w:t>
      </w:r>
      <w:proofErr w:type="spellEnd"/>
      <w:r w:rsidR="00BF3FAA" w:rsidRPr="00DE5132">
        <w:rPr>
          <w:rFonts w:ascii="Times New Roman" w:hAnsi="Times New Roman" w:cs="Times New Roman"/>
          <w:lang w:val="es-ES"/>
        </w:rPr>
        <w:t xml:space="preserve"> </w:t>
      </w:r>
      <w:r w:rsidR="00F87E7A" w:rsidRPr="00DE5132">
        <w:rPr>
          <w:rFonts w:ascii="Times New Roman" w:hAnsi="Times New Roman" w:cs="Times New Roman"/>
          <w:lang w:val="es-ES"/>
        </w:rPr>
        <w:t>subscrib</w:t>
      </w:r>
      <w:r w:rsidR="00BF3FAA" w:rsidRPr="00DE5132">
        <w:rPr>
          <w:rFonts w:ascii="Times New Roman" w:hAnsi="Times New Roman" w:cs="Times New Roman"/>
          <w:lang w:val="es-ES"/>
        </w:rPr>
        <w:t xml:space="preserve">e </w:t>
      </w:r>
      <w:r w:rsidR="00F87E7A" w:rsidRPr="00DE5132">
        <w:rPr>
          <w:rFonts w:ascii="Times New Roman" w:hAnsi="Times New Roman" w:cs="Times New Roman"/>
          <w:lang w:val="es-ES"/>
        </w:rPr>
        <w:t xml:space="preserve">a </w:t>
      </w:r>
      <w:proofErr w:type="spellStart"/>
      <w:r w:rsidR="00F87E7A" w:rsidRPr="00DE5132">
        <w:rPr>
          <w:rFonts w:ascii="Times New Roman" w:hAnsi="Times New Roman" w:cs="Times New Roman"/>
          <w:lang w:val="es-ES"/>
        </w:rPr>
        <w:t>spec</w:t>
      </w:r>
      <w:r w:rsidR="00BF3FAA" w:rsidRPr="00DE5132">
        <w:rPr>
          <w:rFonts w:ascii="Times New Roman" w:hAnsi="Times New Roman" w:cs="Times New Roman"/>
          <w:lang w:val="es-ES"/>
        </w:rPr>
        <w:t>ific</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convention</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to</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that</w:t>
      </w:r>
      <w:proofErr w:type="spellEnd"/>
      <w:r w:rsidR="00BF3FAA" w:rsidRPr="00DE5132">
        <w:rPr>
          <w:rFonts w:ascii="Times New Roman" w:hAnsi="Times New Roman" w:cs="Times New Roman"/>
          <w:lang w:val="es-ES"/>
        </w:rPr>
        <w:t xml:space="preserve"> </w:t>
      </w:r>
      <w:proofErr w:type="spellStart"/>
      <w:r w:rsidR="00BF3FAA" w:rsidRPr="00DE5132">
        <w:rPr>
          <w:rFonts w:ascii="Times New Roman" w:hAnsi="Times New Roman" w:cs="Times New Roman"/>
          <w:lang w:val="es-ES"/>
        </w:rPr>
        <w:t>effect</w:t>
      </w:r>
      <w:proofErr w:type="spellEnd"/>
      <w:r w:rsidR="00BF3FAA" w:rsidRPr="00DE5132">
        <w:rPr>
          <w:rFonts w:ascii="Times New Roman" w:hAnsi="Times New Roman" w:cs="Times New Roman"/>
          <w:lang w:val="es-ES"/>
        </w:rPr>
        <w:t>.</w:t>
      </w:r>
      <w:r w:rsidR="003B0204"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w:t>
      </w:r>
      <w:r w:rsidR="0075549A" w:rsidRPr="00DE5132">
        <w:rPr>
          <w:rFonts w:ascii="Times New Roman" w:hAnsi="Times New Roman" w:cs="Times New Roman"/>
          <w:lang w:val="es-ES"/>
        </w:rPr>
        <w:t>is</w:t>
      </w:r>
      <w:proofErr w:type="spellEnd"/>
      <w:r w:rsidR="0075549A" w:rsidRPr="00DE5132">
        <w:rPr>
          <w:rFonts w:ascii="Times New Roman" w:hAnsi="Times New Roman" w:cs="Times New Roman"/>
          <w:lang w:val="es-ES"/>
        </w:rPr>
        <w:t xml:space="preserve"> </w:t>
      </w:r>
      <w:proofErr w:type="spellStart"/>
      <w:r w:rsidR="0075549A" w:rsidRPr="00DE5132">
        <w:rPr>
          <w:rFonts w:ascii="Times New Roman" w:hAnsi="Times New Roman" w:cs="Times New Roman"/>
          <w:lang w:val="es-ES"/>
        </w:rPr>
        <w:t>second</w:t>
      </w:r>
      <w:proofErr w:type="spellEnd"/>
      <w:r w:rsidR="0075549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solution</w:t>
      </w:r>
      <w:proofErr w:type="spellEnd"/>
      <w:r w:rsidR="00F87E7A" w:rsidRPr="00DE5132">
        <w:rPr>
          <w:rFonts w:ascii="Times New Roman" w:hAnsi="Times New Roman" w:cs="Times New Roman"/>
          <w:lang w:val="es-ES"/>
        </w:rPr>
        <w:t xml:space="preserve"> has </w:t>
      </w:r>
      <w:proofErr w:type="spellStart"/>
      <w:r w:rsidR="00F87E7A" w:rsidRPr="00DE5132">
        <w:rPr>
          <w:rFonts w:ascii="Times New Roman" w:hAnsi="Times New Roman" w:cs="Times New Roman"/>
          <w:lang w:val="es-ES"/>
        </w:rPr>
        <w:t>been</w:t>
      </w:r>
      <w:proofErr w:type="spellEnd"/>
      <w:r w:rsidR="00F87E7A" w:rsidRPr="00DE5132">
        <w:rPr>
          <w:rFonts w:ascii="Times New Roman" w:hAnsi="Times New Roman" w:cs="Times New Roman"/>
          <w:lang w:val="es-ES"/>
        </w:rPr>
        <w:t xml:space="preserve"> </w:t>
      </w:r>
      <w:proofErr w:type="spellStart"/>
      <w:r w:rsidR="0075549A" w:rsidRPr="00DE5132">
        <w:rPr>
          <w:rFonts w:ascii="Times New Roman" w:hAnsi="Times New Roman" w:cs="Times New Roman"/>
          <w:lang w:val="es-ES"/>
        </w:rPr>
        <w:t>preferred</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D86D8E" w:rsidRPr="00DE5132">
        <w:rPr>
          <w:rFonts w:ascii="Times New Roman" w:hAnsi="Times New Roman" w:cs="Times New Roman"/>
          <w:lang w:val="es-ES"/>
        </w:rPr>
        <w:t>Autonomous</w:t>
      </w:r>
      <w:proofErr w:type="spellEnd"/>
      <w:r w:rsidR="00D86D8E" w:rsidRPr="00DE5132">
        <w:rPr>
          <w:rFonts w:ascii="Times New Roman" w:hAnsi="Times New Roman" w:cs="Times New Roman"/>
          <w:lang w:val="es-ES"/>
        </w:rPr>
        <w:t xml:space="preserve"> </w:t>
      </w:r>
      <w:proofErr w:type="spellStart"/>
      <w:r w:rsidR="00D86D8E" w:rsidRPr="00DE5132">
        <w:rPr>
          <w:rFonts w:ascii="Times New Roman" w:hAnsi="Times New Roman" w:cs="Times New Roman"/>
          <w:lang w:val="es-ES"/>
        </w:rPr>
        <w:t>Communities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r w:rsidR="0075549A" w:rsidRPr="00DE5132">
        <w:rPr>
          <w:rFonts w:ascii="Times New Roman" w:hAnsi="Times New Roman" w:cs="Times New Roman"/>
          <w:lang w:val="es-ES"/>
        </w:rPr>
        <w:t xml:space="preserve">Comunidad Valenciana, Cantabria, Castilla-La Mancha, </w:t>
      </w:r>
      <w:r w:rsidR="00F87E7A" w:rsidRPr="00DE5132">
        <w:rPr>
          <w:rFonts w:ascii="Times New Roman" w:hAnsi="Times New Roman" w:cs="Times New Roman"/>
          <w:lang w:val="es-ES"/>
        </w:rPr>
        <w:t xml:space="preserve">La Rioja, Murcia,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Balearic</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Islands</w:t>
      </w:r>
      <w:proofErr w:type="spellEnd"/>
      <w:r w:rsidR="00F87E7A" w:rsidRPr="00DE5132">
        <w:rPr>
          <w:rFonts w:ascii="Times New Roman" w:hAnsi="Times New Roman" w:cs="Times New Roman"/>
          <w:lang w:val="es-ES"/>
        </w:rPr>
        <w:t xml:space="preserve">, and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autonomous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cities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r w:rsidR="0075549A" w:rsidRPr="00DE5132">
        <w:rPr>
          <w:rFonts w:ascii="Times New Roman" w:hAnsi="Times New Roman" w:cs="Times New Roman"/>
          <w:lang w:val="es-ES"/>
        </w:rPr>
        <w:t xml:space="preserve">Ceuta and </w:t>
      </w:r>
      <w:r w:rsidR="00F87E7A" w:rsidRPr="00DE5132">
        <w:rPr>
          <w:rFonts w:ascii="Times New Roman" w:hAnsi="Times New Roman" w:cs="Times New Roman"/>
          <w:lang w:val="es-ES"/>
        </w:rPr>
        <w:t>Melilla</w:t>
      </w:r>
      <w:r w:rsidR="0075549A" w:rsidRPr="00DE5132">
        <w:rPr>
          <w:rStyle w:val="FootnoteReference"/>
          <w:rFonts w:ascii="Times New Roman" w:hAnsi="Times New Roman" w:cs="Times New Roman"/>
          <w:lang w:val="es-ES"/>
        </w:rPr>
        <w:footnoteReference w:id="5"/>
      </w:r>
      <w:r w:rsidR="00F87E7A" w:rsidRPr="00DE5132">
        <w:rPr>
          <w:rFonts w:ascii="Times New Roman" w:hAnsi="Times New Roman" w:cs="Times New Roman"/>
          <w:lang w:val="es-ES"/>
        </w:rPr>
        <w:t xml:space="preserve">. </w:t>
      </w:r>
      <w:r w:rsidR="003B0204" w:rsidRPr="00DE5132">
        <w:rPr>
          <w:rFonts w:ascii="Times New Roman" w:hAnsi="Times New Roman" w:cs="Times New Roman"/>
          <w:lang w:val="es-ES"/>
        </w:rPr>
        <w:t xml:space="preserve">In </w:t>
      </w:r>
      <w:proofErr w:type="spellStart"/>
      <w:r w:rsidR="003B0204" w:rsidRPr="00DE5132">
        <w:rPr>
          <w:rFonts w:ascii="Times New Roman" w:hAnsi="Times New Roman" w:cs="Times New Roman"/>
          <w:lang w:val="es-ES"/>
        </w:rPr>
        <w:t>this</w:t>
      </w:r>
      <w:proofErr w:type="spellEnd"/>
      <w:r w:rsidR="003B0204" w:rsidRPr="00DE5132">
        <w:rPr>
          <w:rFonts w:ascii="Times New Roman" w:hAnsi="Times New Roman" w:cs="Times New Roman"/>
          <w:lang w:val="es-ES"/>
        </w:rPr>
        <w:t xml:space="preserve"> case, </w:t>
      </w:r>
      <w:proofErr w:type="spellStart"/>
      <w:r w:rsidR="003B0204" w:rsidRPr="00DE5132">
        <w:rPr>
          <w:rFonts w:ascii="Times New Roman" w:hAnsi="Times New Roman" w:cs="Times New Roman"/>
          <w:lang w:val="es-ES"/>
        </w:rPr>
        <w:t>t</w:t>
      </w:r>
      <w:r w:rsidR="00F87E7A" w:rsidRPr="00DE5132">
        <w:rPr>
          <w:rFonts w:ascii="Times New Roman" w:hAnsi="Times New Roman" w:cs="Times New Roman"/>
          <w:lang w:val="es-ES"/>
        </w:rPr>
        <w:t>he</w:t>
      </w:r>
      <w:proofErr w:type="spellEnd"/>
      <w:r w:rsidR="003B0204" w:rsidRPr="00DE5132">
        <w:rPr>
          <w:rFonts w:ascii="Times New Roman" w:hAnsi="Times New Roman" w:cs="Times New Roman"/>
          <w:lang w:val="es-ES"/>
        </w:rPr>
        <w:t xml:space="preserve"> </w:t>
      </w:r>
      <w:proofErr w:type="spellStart"/>
      <w:r w:rsidR="004A3B7D" w:rsidRPr="00DE5132">
        <w:rPr>
          <w:rFonts w:ascii="Times New Roman" w:hAnsi="Times New Roman" w:cs="Times New Roman"/>
          <w:lang w:val="es-ES"/>
        </w:rPr>
        <w:t>Autonomous</w:t>
      </w:r>
      <w:proofErr w:type="spellEnd"/>
      <w:r w:rsidR="004A3B7D" w:rsidRPr="00DE5132">
        <w:rPr>
          <w:rFonts w:ascii="Times New Roman" w:hAnsi="Times New Roman" w:cs="Times New Roman"/>
          <w:lang w:val="es-ES"/>
        </w:rPr>
        <w:t xml:space="preserve"> </w:t>
      </w:r>
      <w:proofErr w:type="spellStart"/>
      <w:r w:rsidR="004A3B7D" w:rsidRPr="00DE5132">
        <w:rPr>
          <w:rFonts w:ascii="Times New Roman" w:hAnsi="Times New Roman" w:cs="Times New Roman"/>
          <w:lang w:val="es-ES"/>
        </w:rPr>
        <w:t>Communities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pay</w:t>
      </w:r>
      <w:proofErr w:type="spellEnd"/>
      <w:r w:rsidR="00F87E7A" w:rsidRPr="00DE5132">
        <w:rPr>
          <w:rFonts w:ascii="Times New Roman" w:hAnsi="Times New Roman" w:cs="Times New Roman"/>
          <w:lang w:val="es-ES"/>
        </w:rPr>
        <w:t xml:space="preserve"> a </w:t>
      </w:r>
      <w:proofErr w:type="spellStart"/>
      <w:r w:rsidR="00F87E7A" w:rsidRPr="00DE5132">
        <w:rPr>
          <w:rFonts w:ascii="Times New Roman" w:hAnsi="Times New Roman" w:cs="Times New Roman"/>
          <w:lang w:val="es-ES"/>
        </w:rPr>
        <w:t>fee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to</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TACRC, as </w:t>
      </w:r>
      <w:proofErr w:type="spellStart"/>
      <w:r w:rsidR="00F87E7A" w:rsidRPr="00DE5132">
        <w:rPr>
          <w:rFonts w:ascii="Times New Roman" w:hAnsi="Times New Roman" w:cs="Times New Roman"/>
          <w:lang w:val="es-ES"/>
        </w:rPr>
        <w:t>compensation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for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costs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involved</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review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procedure</w:t>
      </w:r>
      <w:proofErr w:type="spellEnd"/>
      <w:r w:rsidR="00F87E7A" w:rsidRPr="00DE5132">
        <w:rPr>
          <w:rFonts w:ascii="Times New Roman" w:hAnsi="Times New Roman" w:cs="Times New Roman"/>
          <w:lang w:val="es-ES"/>
        </w:rPr>
        <w:t xml:space="preserve">. </w:t>
      </w:r>
    </w:p>
    <w:p w14:paraId="2A4680ED" w14:textId="5F07FEC8" w:rsidR="00F87E7A" w:rsidRPr="00DE5132" w:rsidRDefault="00F87E7A" w:rsidP="008F6C5C">
      <w:pPr>
        <w:widowControl w:val="0"/>
        <w:autoSpaceDE w:val="0"/>
        <w:autoSpaceDN w:val="0"/>
        <w:adjustRightInd w:val="0"/>
        <w:spacing w:before="200" w:after="200" w:line="276" w:lineRule="auto"/>
        <w:jc w:val="both"/>
        <w:rPr>
          <w:rFonts w:ascii="Times New Roman" w:hAnsi="Times New Roman" w:cs="Times New Roman"/>
          <w:lang w:val="es-ES"/>
        </w:rPr>
      </w:pPr>
      <w:r w:rsidRPr="00DE5132">
        <w:rPr>
          <w:rStyle w:val="hps"/>
          <w:rFonts w:ascii="Times New Roman" w:eastAsia="Times New Roman" w:hAnsi="Times New Roman" w:cs="Times New Roman"/>
          <w:lang w:val="en"/>
        </w:rPr>
        <w:t>Regarding</w:t>
      </w:r>
      <w:r w:rsidRPr="00DE5132">
        <w:rPr>
          <w:rStyle w:val="longtext"/>
          <w:rFonts w:ascii="Times New Roman" w:eastAsia="Times New Roman" w:hAnsi="Times New Roman" w:cs="Times New Roman"/>
          <w:lang w:val="en"/>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remedies </w:t>
      </w:r>
      <w:proofErr w:type="spellStart"/>
      <w:r w:rsidRPr="00DE5132">
        <w:rPr>
          <w:rFonts w:ascii="Times New Roman" w:hAnsi="Times New Roman" w:cs="Times New Roman"/>
          <w:lang w:val="es-ES"/>
        </w:rPr>
        <w:t>against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municipal </w:t>
      </w:r>
      <w:proofErr w:type="spellStart"/>
      <w:r w:rsidRPr="00DE5132">
        <w:rPr>
          <w:rFonts w:ascii="Times New Roman" w:hAnsi="Times New Roman" w:cs="Times New Roman"/>
          <w:lang w:val="es-ES"/>
        </w:rPr>
        <w:t>authorities</w:t>
      </w:r>
      <w:proofErr w:type="spellEnd"/>
      <w:r w:rsidR="00F30CAC" w:rsidRPr="00DE5132">
        <w:rPr>
          <w:rFonts w:ascii="Times New Roman" w:hAnsi="Times New Roman" w:cs="Times New Roman"/>
          <w:lang w:val="es-ES"/>
        </w:rPr>
        <w:t>,</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State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establish</w:t>
      </w:r>
      <w:r w:rsidR="00F30CAC" w:rsidRPr="00DE5132">
        <w:rPr>
          <w:rFonts w:ascii="Times New Roman" w:hAnsi="Times New Roman" w:cs="Times New Roman"/>
          <w:lang w:val="es-ES"/>
        </w:rPr>
        <w:t>es</w:t>
      </w:r>
      <w:proofErr w:type="spellEnd"/>
      <w:r w:rsidR="00F30CAC" w:rsidRPr="00DE5132">
        <w:rPr>
          <w:rFonts w:ascii="Times New Roman" w:hAnsi="Times New Roman" w:cs="Times New Roman"/>
          <w:lang w:val="es-ES"/>
        </w:rPr>
        <w:t xml:space="preserve"> </w:t>
      </w:r>
      <w:proofErr w:type="spellStart"/>
      <w:r w:rsidR="00F30CAC" w:rsidRPr="00DE5132">
        <w:rPr>
          <w:rFonts w:ascii="Times New Roman" w:hAnsi="Times New Roman" w:cs="Times New Roman"/>
          <w:lang w:val="es-ES"/>
        </w:rPr>
        <w:t>that</w:t>
      </w:r>
      <w:proofErr w:type="spellEnd"/>
      <w:r w:rsidR="00F30CAC" w:rsidRPr="00DE5132">
        <w:rPr>
          <w:rFonts w:ascii="Times New Roman" w:hAnsi="Times New Roman" w:cs="Times New Roman"/>
          <w:lang w:val="es-ES"/>
        </w:rPr>
        <w:t xml:space="preserve"> </w:t>
      </w:r>
      <w:proofErr w:type="spellStart"/>
      <w:r w:rsidR="00F30CAC" w:rsidRPr="00DE5132">
        <w:rPr>
          <w:rFonts w:ascii="Times New Roman" w:hAnsi="Times New Roman" w:cs="Times New Roman"/>
          <w:lang w:val="es-ES"/>
        </w:rPr>
        <w:t>t</w:t>
      </w:r>
      <w:r w:rsidRPr="00DE5132">
        <w:rPr>
          <w:rFonts w:ascii="Times New Roman" w:hAnsi="Times New Roman" w:cs="Times New Roman"/>
          <w:lang w:val="es-ES"/>
        </w:rPr>
        <w: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regulation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Spanish</w:t>
      </w:r>
      <w:proofErr w:type="spellEnd"/>
      <w:r w:rsidRPr="00DE5132">
        <w:rPr>
          <w:rFonts w:ascii="Times New Roman" w:hAnsi="Times New Roman" w:cs="Times New Roman"/>
          <w:lang w:val="es-ES"/>
        </w:rPr>
        <w:t xml:space="preserve"> </w:t>
      </w:r>
      <w:proofErr w:type="spellStart"/>
      <w:r w:rsidR="004A3B7D" w:rsidRPr="00DE5132">
        <w:rPr>
          <w:rFonts w:ascii="Times New Roman" w:hAnsi="Times New Roman" w:cs="Times New Roman"/>
          <w:lang w:val="es-ES"/>
        </w:rPr>
        <w:t>Autonomous</w:t>
      </w:r>
      <w:proofErr w:type="spellEnd"/>
      <w:r w:rsidR="004A3B7D" w:rsidRPr="00DE5132">
        <w:rPr>
          <w:rFonts w:ascii="Times New Roman" w:hAnsi="Times New Roman" w:cs="Times New Roman"/>
          <w:lang w:val="es-ES"/>
        </w:rPr>
        <w:t xml:space="preserve"> </w:t>
      </w:r>
      <w:proofErr w:type="spellStart"/>
      <w:r w:rsidR="004A3B7D" w:rsidRPr="00DE5132">
        <w:rPr>
          <w:rFonts w:ascii="Times New Roman" w:hAnsi="Times New Roman" w:cs="Times New Roman"/>
          <w:lang w:val="es-ES"/>
        </w:rPr>
        <w:t>Communities</w:t>
      </w:r>
      <w:proofErr w:type="spellEnd"/>
      <w:r w:rsidR="00F30CAC" w:rsidRPr="00DE5132">
        <w:rPr>
          <w:rFonts w:ascii="Times New Roman" w:hAnsi="Times New Roman" w:cs="Times New Roman"/>
          <w:lang w:val="es-ES"/>
        </w:rPr>
        <w:t xml:space="preserve"> </w:t>
      </w:r>
      <w:proofErr w:type="spellStart"/>
      <w:r w:rsidR="00F30CAC" w:rsidRPr="00DE5132">
        <w:rPr>
          <w:rFonts w:ascii="Times New Roman" w:hAnsi="Times New Roman" w:cs="Times New Roman"/>
          <w:lang w:val="es-ES"/>
        </w:rPr>
        <w:t>governs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solution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because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principle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territorial </w:t>
      </w:r>
      <w:proofErr w:type="spellStart"/>
      <w:r w:rsidRPr="00DE5132">
        <w:rPr>
          <w:rFonts w:ascii="Times New Roman" w:hAnsi="Times New Roman" w:cs="Times New Roman"/>
          <w:lang w:val="es-ES"/>
        </w:rPr>
        <w:t>competence</w:t>
      </w:r>
      <w:proofErr w:type="spellEnd"/>
      <w:r w:rsidRPr="00DE5132">
        <w:rPr>
          <w:rFonts w:ascii="Times New Roman" w:hAnsi="Times New Roman" w:cs="Times New Roman"/>
          <w:lang w:val="es-ES"/>
        </w:rPr>
        <w:t xml:space="preserve">). </w:t>
      </w:r>
      <w:r w:rsidR="00C17D94" w:rsidRPr="00DE5132">
        <w:rPr>
          <w:rFonts w:ascii="Times New Roman" w:hAnsi="Times New Roman" w:cs="Times New Roman"/>
          <w:lang w:val="es-ES"/>
        </w:rPr>
        <w:t xml:space="preserve">In </w:t>
      </w:r>
      <w:proofErr w:type="spellStart"/>
      <w:r w:rsidR="00C17D94" w:rsidRPr="00DE5132">
        <w:rPr>
          <w:rFonts w:ascii="Times New Roman" w:hAnsi="Times New Roman" w:cs="Times New Roman"/>
          <w:lang w:val="es-ES"/>
        </w:rPr>
        <w:t>this</w:t>
      </w:r>
      <w:proofErr w:type="spellEnd"/>
      <w:r w:rsidR="00C17D94"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regard</w:t>
      </w:r>
      <w:proofErr w:type="spellEnd"/>
      <w:r w:rsidR="00C17D94"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they</w:t>
      </w:r>
      <w:proofErr w:type="spellEnd"/>
      <w:r w:rsidR="00C17D94"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have</w:t>
      </w:r>
      <w:proofErr w:type="spellEnd"/>
      <w:r w:rsidR="00C17D94"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establisehd</w:t>
      </w:r>
      <w:proofErr w:type="spellEnd"/>
      <w:r w:rsidR="00C17D94"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two</w:t>
      </w:r>
      <w:proofErr w:type="spellEnd"/>
      <w:r w:rsidR="00C17D94"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different</w:t>
      </w:r>
      <w:proofErr w:type="spellEnd"/>
      <w:r w:rsidR="00C17D94"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solutions</w:t>
      </w:r>
      <w:proofErr w:type="spellEnd"/>
      <w:r w:rsidRPr="00DE5132">
        <w:rPr>
          <w:rFonts w:ascii="Times New Roman" w:hAnsi="Times New Roman" w:cs="Times New Roman"/>
          <w:lang w:val="es-ES"/>
        </w:rPr>
        <w:t>.</w:t>
      </w:r>
    </w:p>
    <w:p w14:paraId="6DCCD864" w14:textId="34094BF2" w:rsidR="00C17D94" w:rsidRPr="00DE5132" w:rsidRDefault="00F87E7A" w:rsidP="008F6C5C">
      <w:pPr>
        <w:widowControl w:val="0"/>
        <w:autoSpaceDE w:val="0"/>
        <w:autoSpaceDN w:val="0"/>
        <w:adjustRightInd w:val="0"/>
        <w:spacing w:before="200" w:after="200" w:line="276" w:lineRule="auto"/>
        <w:jc w:val="both"/>
        <w:rPr>
          <w:rFonts w:ascii="Times New Roman" w:hAnsi="Times New Roman" w:cs="Times New Roman"/>
          <w:lang w:val="es-ES"/>
        </w:rPr>
      </w:pPr>
      <w:r w:rsidRPr="00DE5132">
        <w:rPr>
          <w:rFonts w:ascii="Times New Roman" w:hAnsi="Times New Roman" w:cs="Times New Roman"/>
          <w:lang w:val="es-ES"/>
        </w:rPr>
        <w:t xml:space="preserve">a) </w:t>
      </w:r>
      <w:proofErr w:type="spellStart"/>
      <w:r w:rsidR="0059049A" w:rsidRPr="00DE5132">
        <w:rPr>
          <w:rFonts w:ascii="Times New Roman" w:hAnsi="Times New Roman" w:cs="Times New Roman"/>
          <w:lang w:val="es-ES"/>
        </w:rPr>
        <w:t>The</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first</w:t>
      </w:r>
      <w:proofErr w:type="spellEnd"/>
      <w:r w:rsidR="0059049A" w:rsidRPr="00DE5132">
        <w:rPr>
          <w:rFonts w:ascii="Times New Roman" w:hAnsi="Times New Roman" w:cs="Times New Roman"/>
          <w:lang w:val="es-ES"/>
        </w:rPr>
        <w:t xml:space="preserve"> </w:t>
      </w:r>
      <w:proofErr w:type="spellStart"/>
      <w:r w:rsidR="00C17D94" w:rsidRPr="00DE5132">
        <w:rPr>
          <w:rFonts w:ascii="Times New Roman" w:hAnsi="Times New Roman" w:cs="Times New Roman"/>
          <w:lang w:val="es-ES"/>
        </w:rPr>
        <w:t>one</w:t>
      </w:r>
      <w:proofErr w:type="spellEnd"/>
      <w:r w:rsidR="0059049A" w:rsidRPr="00DE5132">
        <w:rPr>
          <w:rFonts w:ascii="Times New Roman" w:hAnsi="Times New Roman" w:cs="Times New Roman"/>
          <w:lang w:val="es-ES"/>
        </w:rPr>
        <w:t xml:space="preserve">, in </w:t>
      </w:r>
      <w:proofErr w:type="spellStart"/>
      <w:r w:rsidR="0059049A" w:rsidRPr="00DE5132">
        <w:rPr>
          <w:rFonts w:ascii="Times New Roman" w:hAnsi="Times New Roman" w:cs="Times New Roman"/>
          <w:lang w:val="es-ES"/>
        </w:rPr>
        <w:t>which</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the</w:t>
      </w:r>
      <w:proofErr w:type="spellEnd"/>
      <w:r w:rsidR="0059049A" w:rsidRPr="00DE5132">
        <w:rPr>
          <w:rFonts w:ascii="Times New Roman" w:hAnsi="Times New Roman" w:cs="Times New Roman"/>
          <w:lang w:val="es-ES"/>
        </w:rPr>
        <w:t xml:space="preserve"> regional tribunal </w:t>
      </w:r>
      <w:proofErr w:type="spellStart"/>
      <w:r w:rsidR="0059049A" w:rsidRPr="00DE5132">
        <w:rPr>
          <w:rFonts w:ascii="Times New Roman" w:hAnsi="Times New Roman" w:cs="Times New Roman"/>
          <w:lang w:val="es-ES"/>
        </w:rPr>
        <w:t>established</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to</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hear</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applications</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agaisnt</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contract</w:t>
      </w:r>
      <w:r w:rsidR="00C55D60" w:rsidRPr="00DE5132">
        <w:rPr>
          <w:rFonts w:ascii="Times New Roman" w:hAnsi="Times New Roman" w:cs="Times New Roman"/>
          <w:lang w:val="es-ES"/>
        </w:rPr>
        <w:t>s</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of</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each</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Autonomous</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Region</w:t>
      </w:r>
      <w:proofErr w:type="spellEnd"/>
      <w:r w:rsidR="00C55D60"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also</w:t>
      </w:r>
      <w:proofErr w:type="spellEnd"/>
      <w:r w:rsidR="0059049A" w:rsidRPr="00DE5132">
        <w:rPr>
          <w:rFonts w:ascii="Times New Roman" w:hAnsi="Times New Roman" w:cs="Times New Roman"/>
          <w:lang w:val="es-ES"/>
        </w:rPr>
        <w:t xml:space="preserve"> </w:t>
      </w:r>
      <w:r w:rsidR="00C55D60" w:rsidRPr="00DE5132">
        <w:rPr>
          <w:rFonts w:ascii="Times New Roman" w:hAnsi="Times New Roman" w:cs="Times New Roman"/>
          <w:lang w:val="es-ES"/>
        </w:rPr>
        <w:t xml:space="preserve">has </w:t>
      </w:r>
      <w:proofErr w:type="spellStart"/>
      <w:r w:rsidR="00C55D60" w:rsidRPr="00DE5132">
        <w:rPr>
          <w:rFonts w:ascii="Times New Roman" w:hAnsi="Times New Roman" w:cs="Times New Roman"/>
          <w:lang w:val="es-ES"/>
        </w:rPr>
        <w:t>the</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authority</w:t>
      </w:r>
      <w:proofErr w:type="spellEnd"/>
      <w:r w:rsidR="00C55D60"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to</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hear</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applications</w:t>
      </w:r>
      <w:proofErr w:type="spellEnd"/>
      <w:r w:rsidR="0059049A" w:rsidRPr="00DE5132">
        <w:rPr>
          <w:rFonts w:ascii="Times New Roman" w:hAnsi="Times New Roman" w:cs="Times New Roman"/>
          <w:lang w:val="es-ES"/>
        </w:rPr>
        <w:t xml:space="preserve"> in </w:t>
      </w:r>
      <w:proofErr w:type="spellStart"/>
      <w:r w:rsidR="0059049A" w:rsidRPr="00DE5132">
        <w:rPr>
          <w:rFonts w:ascii="Times New Roman" w:hAnsi="Times New Roman" w:cs="Times New Roman"/>
          <w:lang w:val="es-ES"/>
        </w:rPr>
        <w:t>relation</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to</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contracts</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of</w:t>
      </w:r>
      <w:proofErr w:type="spellEnd"/>
      <w:r w:rsidR="0059049A" w:rsidRPr="00DE5132">
        <w:rPr>
          <w:rFonts w:ascii="Times New Roman" w:hAnsi="Times New Roman" w:cs="Times New Roman"/>
          <w:lang w:val="es-ES"/>
        </w:rPr>
        <w:t xml:space="preserve"> local municipal </w:t>
      </w:r>
      <w:proofErr w:type="spellStart"/>
      <w:r w:rsidR="0059049A" w:rsidRPr="00DE5132">
        <w:rPr>
          <w:rFonts w:ascii="Times New Roman" w:hAnsi="Times New Roman" w:cs="Times New Roman"/>
          <w:lang w:val="es-ES"/>
        </w:rPr>
        <w:t>authorities</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located</w:t>
      </w:r>
      <w:proofErr w:type="spellEnd"/>
      <w:r w:rsidR="0059049A" w:rsidRPr="00DE5132">
        <w:rPr>
          <w:rFonts w:ascii="Times New Roman" w:hAnsi="Times New Roman" w:cs="Times New Roman"/>
          <w:lang w:val="es-ES"/>
        </w:rPr>
        <w:t xml:space="preserve"> in </w:t>
      </w:r>
      <w:proofErr w:type="spellStart"/>
      <w:r w:rsidR="0059049A" w:rsidRPr="00DE5132">
        <w:rPr>
          <w:rFonts w:ascii="Times New Roman" w:hAnsi="Times New Roman" w:cs="Times New Roman"/>
          <w:lang w:val="es-ES"/>
        </w:rPr>
        <w:t>that</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Autonomous</w:t>
      </w:r>
      <w:proofErr w:type="spellEnd"/>
      <w:r w:rsidR="0059049A" w:rsidRPr="00DE5132">
        <w:rPr>
          <w:rFonts w:ascii="Times New Roman" w:hAnsi="Times New Roman" w:cs="Times New Roman"/>
          <w:lang w:val="es-ES"/>
        </w:rPr>
        <w:t xml:space="preserve"> </w:t>
      </w:r>
      <w:proofErr w:type="spellStart"/>
      <w:r w:rsidR="0059049A" w:rsidRPr="00DE5132">
        <w:rPr>
          <w:rFonts w:ascii="Times New Roman" w:hAnsi="Times New Roman" w:cs="Times New Roman"/>
          <w:lang w:val="es-ES"/>
        </w:rPr>
        <w:t>Region</w:t>
      </w:r>
      <w:proofErr w:type="spellEnd"/>
      <w:r w:rsidR="0059049A"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This</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model</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is</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also</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followed</w:t>
      </w:r>
      <w:proofErr w:type="spellEnd"/>
      <w:r w:rsidR="006E67A0" w:rsidRPr="00DE5132">
        <w:rPr>
          <w:rFonts w:ascii="Times New Roman" w:hAnsi="Times New Roman" w:cs="Times New Roman"/>
          <w:lang w:val="es-ES"/>
        </w:rPr>
        <w:t xml:space="preserve"> in </w:t>
      </w:r>
      <w:proofErr w:type="spellStart"/>
      <w:r w:rsidR="006E67A0" w:rsidRPr="00DE5132">
        <w:rPr>
          <w:rFonts w:ascii="Times New Roman" w:hAnsi="Times New Roman" w:cs="Times New Roman"/>
          <w:lang w:val="es-ES"/>
        </w:rPr>
        <w:t>the</w:t>
      </w:r>
      <w:proofErr w:type="spellEnd"/>
      <w:r w:rsidR="006E67A0" w:rsidRPr="00DE5132">
        <w:rPr>
          <w:rFonts w:ascii="Times New Roman" w:hAnsi="Times New Roman" w:cs="Times New Roman"/>
          <w:lang w:val="es-ES"/>
        </w:rPr>
        <w:t xml:space="preserve"> </w:t>
      </w:r>
      <w:proofErr w:type="spellStart"/>
      <w:r w:rsidR="00CB39CF" w:rsidRPr="00DE5132">
        <w:rPr>
          <w:rFonts w:ascii="Times New Roman" w:hAnsi="Times New Roman" w:cs="Times New Roman"/>
          <w:lang w:val="es-ES"/>
        </w:rPr>
        <w:t>Autonomous</w:t>
      </w:r>
      <w:proofErr w:type="spellEnd"/>
      <w:r w:rsidR="00CB39CF" w:rsidRPr="00DE5132">
        <w:rPr>
          <w:rFonts w:ascii="Times New Roman" w:hAnsi="Times New Roman" w:cs="Times New Roman"/>
          <w:lang w:val="es-ES"/>
        </w:rPr>
        <w:t xml:space="preserve"> </w:t>
      </w:r>
      <w:proofErr w:type="spellStart"/>
      <w:r w:rsidR="00CB39CF" w:rsidRPr="00DE5132">
        <w:rPr>
          <w:rFonts w:ascii="Times New Roman" w:hAnsi="Times New Roman" w:cs="Times New Roman"/>
          <w:lang w:val="es-ES"/>
        </w:rPr>
        <w:t>Communities</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that</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have</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empowered</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the</w:t>
      </w:r>
      <w:proofErr w:type="spellEnd"/>
      <w:r w:rsidR="006E67A0" w:rsidRPr="00DE5132">
        <w:rPr>
          <w:rFonts w:ascii="Times New Roman" w:hAnsi="Times New Roman" w:cs="Times New Roman"/>
          <w:lang w:val="es-ES"/>
        </w:rPr>
        <w:t xml:space="preserve"> Central </w:t>
      </w:r>
      <w:proofErr w:type="spellStart"/>
      <w:r w:rsidR="006E67A0" w:rsidRPr="00DE5132">
        <w:rPr>
          <w:rFonts w:ascii="Times New Roman" w:hAnsi="Times New Roman" w:cs="Times New Roman"/>
          <w:lang w:val="es-ES"/>
        </w:rPr>
        <w:t>Administrative</w:t>
      </w:r>
      <w:proofErr w:type="spellEnd"/>
      <w:r w:rsidR="006E67A0" w:rsidRPr="00DE5132">
        <w:rPr>
          <w:rFonts w:ascii="Times New Roman" w:hAnsi="Times New Roman" w:cs="Times New Roman"/>
          <w:lang w:val="es-ES"/>
        </w:rPr>
        <w:t xml:space="preserve"> Tribunal </w:t>
      </w:r>
      <w:proofErr w:type="spellStart"/>
      <w:r w:rsidR="006E67A0" w:rsidRPr="00DE5132">
        <w:rPr>
          <w:rFonts w:ascii="Times New Roman" w:hAnsi="Times New Roman" w:cs="Times New Roman"/>
          <w:lang w:val="es-ES"/>
        </w:rPr>
        <w:t>for</w:t>
      </w:r>
      <w:proofErr w:type="spellEnd"/>
      <w:r w:rsidR="006E67A0" w:rsidRPr="00DE5132">
        <w:rPr>
          <w:rFonts w:ascii="Times New Roman" w:hAnsi="Times New Roman" w:cs="Times New Roman"/>
          <w:lang w:val="es-ES"/>
        </w:rPr>
        <w:t xml:space="preserve"> Contractual Appeals </w:t>
      </w:r>
      <w:proofErr w:type="spellStart"/>
      <w:r w:rsidR="006E67A0" w:rsidRPr="00DE5132">
        <w:rPr>
          <w:rFonts w:ascii="Times New Roman" w:hAnsi="Times New Roman" w:cs="Times New Roman"/>
          <w:lang w:val="es-ES"/>
        </w:rPr>
        <w:t>to</w:t>
      </w:r>
      <w:proofErr w:type="spellEnd"/>
      <w:r w:rsidR="006E67A0" w:rsidRPr="00DE5132">
        <w:rPr>
          <w:rFonts w:ascii="Times New Roman" w:hAnsi="Times New Roman" w:cs="Times New Roman"/>
          <w:lang w:val="es-ES"/>
        </w:rPr>
        <w:t xml:space="preserve"> decide </w:t>
      </w:r>
      <w:proofErr w:type="spellStart"/>
      <w:r w:rsidR="006E67A0" w:rsidRPr="00DE5132">
        <w:rPr>
          <w:rFonts w:ascii="Times New Roman" w:hAnsi="Times New Roman" w:cs="Times New Roman"/>
          <w:lang w:val="es-ES"/>
        </w:rPr>
        <w:t>the</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resources</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against</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their</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contracts</w:t>
      </w:r>
      <w:proofErr w:type="spellEnd"/>
      <w:r w:rsidR="006E67A0" w:rsidRPr="00DE5132">
        <w:rPr>
          <w:rFonts w:ascii="Times New Roman" w:hAnsi="Times New Roman" w:cs="Times New Roman"/>
          <w:lang w:val="es-ES"/>
        </w:rPr>
        <w:t xml:space="preserve">, in so </w:t>
      </w:r>
      <w:proofErr w:type="spellStart"/>
      <w:r w:rsidR="006E67A0" w:rsidRPr="00DE5132">
        <w:rPr>
          <w:rFonts w:ascii="Times New Roman" w:hAnsi="Times New Roman" w:cs="Times New Roman"/>
          <w:lang w:val="es-ES"/>
        </w:rPr>
        <w:t>far</w:t>
      </w:r>
      <w:proofErr w:type="spellEnd"/>
      <w:r w:rsidR="006E67A0" w:rsidRPr="00DE5132">
        <w:rPr>
          <w:rFonts w:ascii="Times New Roman" w:hAnsi="Times New Roman" w:cs="Times New Roman"/>
          <w:lang w:val="es-ES"/>
        </w:rPr>
        <w:t xml:space="preserve"> as in </w:t>
      </w:r>
      <w:proofErr w:type="spellStart"/>
      <w:r w:rsidR="006E67A0" w:rsidRPr="00DE5132">
        <w:rPr>
          <w:rFonts w:ascii="Times New Roman" w:hAnsi="Times New Roman" w:cs="Times New Roman"/>
          <w:lang w:val="es-ES"/>
        </w:rPr>
        <w:t>the</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convention</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suscribed</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they</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also</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empower</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the</w:t>
      </w:r>
      <w:proofErr w:type="spellEnd"/>
      <w:r w:rsidR="006E67A0" w:rsidRPr="00DE5132">
        <w:rPr>
          <w:rFonts w:ascii="Times New Roman" w:hAnsi="Times New Roman" w:cs="Times New Roman"/>
          <w:lang w:val="es-ES"/>
        </w:rPr>
        <w:t xml:space="preserve">  Central </w:t>
      </w:r>
      <w:proofErr w:type="spellStart"/>
      <w:r w:rsidR="006E67A0" w:rsidRPr="00DE5132">
        <w:rPr>
          <w:rFonts w:ascii="Times New Roman" w:hAnsi="Times New Roman" w:cs="Times New Roman"/>
          <w:lang w:val="es-ES"/>
        </w:rPr>
        <w:t>Administrative</w:t>
      </w:r>
      <w:proofErr w:type="spellEnd"/>
      <w:r w:rsidR="006E67A0" w:rsidRPr="00DE5132">
        <w:rPr>
          <w:rFonts w:ascii="Times New Roman" w:hAnsi="Times New Roman" w:cs="Times New Roman"/>
          <w:lang w:val="es-ES"/>
        </w:rPr>
        <w:t xml:space="preserve"> Tribunal </w:t>
      </w:r>
      <w:proofErr w:type="spellStart"/>
      <w:r w:rsidR="006E67A0" w:rsidRPr="00DE5132">
        <w:rPr>
          <w:rFonts w:ascii="Times New Roman" w:hAnsi="Times New Roman" w:cs="Times New Roman"/>
          <w:lang w:val="es-ES"/>
        </w:rPr>
        <w:t>for</w:t>
      </w:r>
      <w:proofErr w:type="spellEnd"/>
      <w:r w:rsidR="006E67A0" w:rsidRPr="00DE5132">
        <w:rPr>
          <w:rFonts w:ascii="Times New Roman" w:hAnsi="Times New Roman" w:cs="Times New Roman"/>
          <w:lang w:val="es-ES"/>
        </w:rPr>
        <w:t xml:space="preserve"> Contractual Appeals </w:t>
      </w:r>
      <w:proofErr w:type="spellStart"/>
      <w:r w:rsidR="006E67A0" w:rsidRPr="00DE5132">
        <w:rPr>
          <w:rFonts w:ascii="Times New Roman" w:hAnsi="Times New Roman" w:cs="Times New Roman"/>
          <w:lang w:val="es-ES"/>
        </w:rPr>
        <w:t>to</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hear</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the</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applications</w:t>
      </w:r>
      <w:proofErr w:type="spellEnd"/>
      <w:r w:rsidR="006E67A0" w:rsidRPr="00DE5132">
        <w:rPr>
          <w:rFonts w:ascii="Times New Roman" w:hAnsi="Times New Roman" w:cs="Times New Roman"/>
          <w:lang w:val="es-ES"/>
        </w:rPr>
        <w:t xml:space="preserve"> in </w:t>
      </w:r>
      <w:proofErr w:type="spellStart"/>
      <w:r w:rsidR="006E67A0" w:rsidRPr="00DE5132">
        <w:rPr>
          <w:rFonts w:ascii="Times New Roman" w:hAnsi="Times New Roman" w:cs="Times New Roman"/>
          <w:lang w:val="es-ES"/>
        </w:rPr>
        <w:t>relation</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to</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the</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contracts</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of</w:t>
      </w:r>
      <w:proofErr w:type="spellEnd"/>
      <w:r w:rsidR="006E67A0" w:rsidRPr="00DE5132">
        <w:rPr>
          <w:rFonts w:ascii="Times New Roman" w:hAnsi="Times New Roman" w:cs="Times New Roman"/>
          <w:lang w:val="es-ES"/>
        </w:rPr>
        <w:t xml:space="preserve"> </w:t>
      </w:r>
      <w:proofErr w:type="spellStart"/>
      <w:r w:rsidR="006E67A0" w:rsidRPr="00DE5132">
        <w:rPr>
          <w:rFonts w:ascii="Times New Roman" w:hAnsi="Times New Roman" w:cs="Times New Roman"/>
          <w:lang w:val="es-ES"/>
        </w:rPr>
        <w:t>their</w:t>
      </w:r>
      <w:proofErr w:type="spellEnd"/>
      <w:r w:rsidR="006E67A0" w:rsidRPr="00DE5132">
        <w:rPr>
          <w:rFonts w:ascii="Times New Roman" w:hAnsi="Times New Roman" w:cs="Times New Roman"/>
          <w:lang w:val="es-ES"/>
        </w:rPr>
        <w:t xml:space="preserve"> municipal </w:t>
      </w:r>
      <w:proofErr w:type="spellStart"/>
      <w:r w:rsidR="006E67A0" w:rsidRPr="00DE5132">
        <w:rPr>
          <w:rFonts w:ascii="Times New Roman" w:hAnsi="Times New Roman" w:cs="Times New Roman"/>
          <w:lang w:val="es-ES"/>
        </w:rPr>
        <w:t>authorities</w:t>
      </w:r>
      <w:proofErr w:type="spellEnd"/>
      <w:r w:rsidR="006E67A0" w:rsidRPr="00DE5132">
        <w:rPr>
          <w:rFonts w:ascii="Times New Roman" w:hAnsi="Times New Roman" w:cs="Times New Roman"/>
          <w:lang w:val="es-ES"/>
        </w:rPr>
        <w:t>.</w:t>
      </w:r>
    </w:p>
    <w:p w14:paraId="66965B6D" w14:textId="218F59D5" w:rsidR="00F87E7A" w:rsidRPr="00DE5132" w:rsidRDefault="00C17D94" w:rsidP="008F6C5C">
      <w:pPr>
        <w:widowControl w:val="0"/>
        <w:autoSpaceDE w:val="0"/>
        <w:autoSpaceDN w:val="0"/>
        <w:adjustRightInd w:val="0"/>
        <w:spacing w:before="200" w:after="200" w:line="276" w:lineRule="auto"/>
        <w:jc w:val="both"/>
        <w:rPr>
          <w:rFonts w:ascii="Times New Roman" w:hAnsi="Times New Roman" w:cs="Times New Roman"/>
          <w:lang w:val="es-ES"/>
        </w:rPr>
      </w:pPr>
      <w:r w:rsidRPr="00DE5132">
        <w:rPr>
          <w:rFonts w:ascii="Times New Roman" w:hAnsi="Times New Roman" w:cs="Times New Roman"/>
          <w:lang w:val="es-ES"/>
        </w:rPr>
        <w:t xml:space="preserve">b)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second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regional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permits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local </w:t>
      </w:r>
      <w:proofErr w:type="spellStart"/>
      <w:r w:rsidRPr="00DE5132">
        <w:rPr>
          <w:rFonts w:ascii="Times New Roman" w:hAnsi="Times New Roman" w:cs="Times New Roman"/>
          <w:lang w:val="es-ES"/>
        </w:rPr>
        <w:t>entities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create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own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independent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bodies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settle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resources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happens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Basque</w:t>
      </w:r>
      <w:proofErr w:type="spellEnd"/>
      <w:r w:rsidRPr="00DE5132">
        <w:rPr>
          <w:rFonts w:ascii="Times New Roman" w:hAnsi="Times New Roman" w:cs="Times New Roman"/>
          <w:lang w:val="es-ES"/>
        </w:rPr>
        <w:t xml:space="preserve"> Country, and in </w:t>
      </w:r>
      <w:proofErr w:type="spellStart"/>
      <w:r w:rsidRPr="00DE5132">
        <w:rPr>
          <w:rFonts w:ascii="Times New Roman" w:hAnsi="Times New Roman" w:cs="Times New Roman"/>
          <w:lang w:val="es-ES"/>
        </w:rPr>
        <w:t>Andalusia</w:t>
      </w:r>
      <w:proofErr w:type="spellEnd"/>
      <w:r w:rsidRPr="00DE5132">
        <w:rPr>
          <w:rFonts w:ascii="Times New Roman" w:hAnsi="Times New Roman" w:cs="Times New Roman"/>
          <w:lang w:val="es-ES"/>
        </w:rPr>
        <w:t xml:space="preserve">. </w:t>
      </w:r>
      <w:r w:rsidR="008E0716" w:rsidRPr="00DE5132">
        <w:rPr>
          <w:rFonts w:ascii="Times New Roman" w:hAnsi="Times New Roman" w:cs="Times New Roman"/>
          <w:lang w:val="es-ES"/>
        </w:rPr>
        <w:t xml:space="preserve">In </w:t>
      </w:r>
      <w:proofErr w:type="spellStart"/>
      <w:r w:rsidR="008E0716" w:rsidRPr="00DE5132">
        <w:rPr>
          <w:rFonts w:ascii="Times New Roman" w:hAnsi="Times New Roman" w:cs="Times New Roman"/>
          <w:lang w:val="es-ES"/>
        </w:rPr>
        <w:t>the</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Basque</w:t>
      </w:r>
      <w:proofErr w:type="spellEnd"/>
      <w:r w:rsidR="008E0716" w:rsidRPr="00DE5132">
        <w:rPr>
          <w:rFonts w:ascii="Times New Roman" w:hAnsi="Times New Roman" w:cs="Times New Roman"/>
          <w:lang w:val="es-ES"/>
        </w:rPr>
        <w:t xml:space="preserve"> Country </w:t>
      </w:r>
      <w:proofErr w:type="spellStart"/>
      <w:r w:rsidR="00C55D60" w:rsidRPr="00DE5132">
        <w:rPr>
          <w:rFonts w:ascii="Times New Roman" w:hAnsi="Times New Roman" w:cs="Times New Roman"/>
          <w:lang w:val="es-ES"/>
        </w:rPr>
        <w:t>the</w:t>
      </w:r>
      <w:proofErr w:type="spellEnd"/>
      <w:r w:rsidR="00C55D60" w:rsidRPr="00DE5132">
        <w:rPr>
          <w:rFonts w:ascii="Times New Roman" w:hAnsi="Times New Roman" w:cs="Times New Roman"/>
          <w:lang w:val="es-ES"/>
        </w:rPr>
        <w:t xml:space="preserve"> local </w:t>
      </w:r>
      <w:proofErr w:type="spellStart"/>
      <w:r w:rsidR="00C55D60" w:rsidRPr="00DE5132">
        <w:rPr>
          <w:rFonts w:ascii="Times New Roman" w:hAnsi="Times New Roman" w:cs="Times New Roman"/>
          <w:lang w:val="es-ES"/>
        </w:rPr>
        <w:t>entities</w:t>
      </w:r>
      <w:proofErr w:type="spellEnd"/>
      <w:r w:rsidR="00C55D60" w:rsidRPr="00DE5132">
        <w:rPr>
          <w:rFonts w:ascii="Times New Roman" w:hAnsi="Times New Roman" w:cs="Times New Roman"/>
          <w:lang w:val="es-ES"/>
        </w:rPr>
        <w:t xml:space="preserve"> </w:t>
      </w:r>
      <w:r w:rsidR="008E0716" w:rsidRPr="00DE5132">
        <w:rPr>
          <w:rFonts w:ascii="Times New Roman" w:hAnsi="Times New Roman" w:cs="Times New Roman"/>
          <w:lang w:val="es-ES"/>
        </w:rPr>
        <w:t xml:space="preserve">are </w:t>
      </w:r>
      <w:proofErr w:type="spellStart"/>
      <w:r w:rsidR="008E0716" w:rsidRPr="00DE5132">
        <w:rPr>
          <w:rFonts w:ascii="Times New Roman" w:hAnsi="Times New Roman" w:cs="Times New Roman"/>
          <w:lang w:val="es-ES"/>
        </w:rPr>
        <w:t>allowed</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to</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cr</w:t>
      </w:r>
      <w:r w:rsidR="00C55D60" w:rsidRPr="00DE5132">
        <w:rPr>
          <w:rFonts w:ascii="Times New Roman" w:hAnsi="Times New Roman" w:cs="Times New Roman"/>
          <w:lang w:val="es-ES"/>
        </w:rPr>
        <w:t>eate</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their</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own</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review</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bodies</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for</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municipalities</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of</w:t>
      </w:r>
      <w:proofErr w:type="spellEnd"/>
      <w:r w:rsidR="008E0716" w:rsidRPr="00DE5132">
        <w:rPr>
          <w:rFonts w:ascii="Times New Roman" w:hAnsi="Times New Roman" w:cs="Times New Roman"/>
          <w:lang w:val="es-ES"/>
        </w:rPr>
        <w:t xml:space="preserve"> more </w:t>
      </w:r>
      <w:proofErr w:type="spellStart"/>
      <w:r w:rsidR="008E0716" w:rsidRPr="00DE5132">
        <w:rPr>
          <w:rFonts w:ascii="Times New Roman" w:hAnsi="Times New Roman" w:cs="Times New Roman"/>
          <w:lang w:val="es-ES"/>
        </w:rPr>
        <w:t>than</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fifty-thousand</w:t>
      </w:r>
      <w:proofErr w:type="spellEnd"/>
      <w:r w:rsidR="008E0716" w:rsidRPr="00DE5132">
        <w:rPr>
          <w:rFonts w:ascii="Times New Roman" w:hAnsi="Times New Roman" w:cs="Times New Roman"/>
          <w:lang w:val="es-ES"/>
        </w:rPr>
        <w:t xml:space="preserve"> </w:t>
      </w:r>
      <w:r w:rsidR="00053180" w:rsidRPr="00DE5132">
        <w:rPr>
          <w:rFonts w:ascii="Times New Roman" w:hAnsi="Times New Roman" w:cs="Times New Roman"/>
          <w:lang w:val="es-ES"/>
        </w:rPr>
        <w:t xml:space="preserve">(50.000) </w:t>
      </w:r>
      <w:proofErr w:type="spellStart"/>
      <w:r w:rsidR="00C55D60" w:rsidRPr="00DE5132">
        <w:rPr>
          <w:rFonts w:ascii="Times New Roman" w:hAnsi="Times New Roman" w:cs="Times New Roman"/>
          <w:lang w:val="es-ES"/>
        </w:rPr>
        <w:t>inhabitants</w:t>
      </w:r>
      <w:proofErr w:type="spellEnd"/>
      <w:r w:rsidR="00C55D60" w:rsidRPr="00DE5132">
        <w:rPr>
          <w:rFonts w:ascii="Times New Roman" w:hAnsi="Times New Roman" w:cs="Times New Roman"/>
          <w:lang w:val="es-ES"/>
        </w:rPr>
        <w:t xml:space="preserve">. In </w:t>
      </w:r>
      <w:proofErr w:type="spellStart"/>
      <w:r w:rsidR="00C55D60" w:rsidRPr="00DE5132">
        <w:rPr>
          <w:rFonts w:ascii="Times New Roman" w:hAnsi="Times New Roman" w:cs="Times New Roman"/>
          <w:lang w:val="es-ES"/>
        </w:rPr>
        <w:t>contrast</w:t>
      </w:r>
      <w:proofErr w:type="spellEnd"/>
      <w:r w:rsidR="00C55D60" w:rsidRPr="00DE5132">
        <w:rPr>
          <w:rFonts w:ascii="Times New Roman" w:hAnsi="Times New Roman" w:cs="Times New Roman"/>
          <w:lang w:val="es-ES"/>
        </w:rPr>
        <w:t>, i</w:t>
      </w:r>
      <w:r w:rsidR="008E0716" w:rsidRPr="00DE5132">
        <w:rPr>
          <w:rFonts w:ascii="Times New Roman" w:hAnsi="Times New Roman" w:cs="Times New Roman"/>
          <w:lang w:val="es-ES"/>
        </w:rPr>
        <w:t xml:space="preserve">n </w:t>
      </w:r>
      <w:proofErr w:type="spellStart"/>
      <w:r w:rsidR="008E0716" w:rsidRPr="00DE5132">
        <w:rPr>
          <w:rFonts w:ascii="Times New Roman" w:hAnsi="Times New Roman" w:cs="Times New Roman"/>
          <w:lang w:val="es-ES"/>
        </w:rPr>
        <w:t>Andalusia</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ther</w:t>
      </w:r>
      <w:r w:rsidR="00C55D60" w:rsidRPr="00DE5132">
        <w:rPr>
          <w:rFonts w:ascii="Times New Roman" w:hAnsi="Times New Roman" w:cs="Times New Roman"/>
          <w:lang w:val="es-ES"/>
        </w:rPr>
        <w:t>e</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exists</w:t>
      </w:r>
      <w:proofErr w:type="spellEnd"/>
      <w:r w:rsidR="00C55D60" w:rsidRPr="00DE5132">
        <w:rPr>
          <w:rFonts w:ascii="Times New Roman" w:hAnsi="Times New Roman" w:cs="Times New Roman"/>
          <w:lang w:val="es-ES"/>
        </w:rPr>
        <w:t xml:space="preserve"> no </w:t>
      </w:r>
      <w:proofErr w:type="spellStart"/>
      <w:r w:rsidR="00C55D60" w:rsidRPr="00DE5132">
        <w:rPr>
          <w:rFonts w:ascii="Times New Roman" w:hAnsi="Times New Roman" w:cs="Times New Roman"/>
          <w:lang w:val="es-ES"/>
        </w:rPr>
        <w:t>minimum</w:t>
      </w:r>
      <w:proofErr w:type="spellEnd"/>
      <w:r w:rsidR="00C55D60"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population</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requirement</w:t>
      </w:r>
      <w:proofErr w:type="spellEnd"/>
      <w:r w:rsidR="008E0716" w:rsidRPr="00DE5132">
        <w:rPr>
          <w:rFonts w:ascii="Times New Roman" w:hAnsi="Times New Roman" w:cs="Times New Roman"/>
          <w:lang w:val="es-ES"/>
        </w:rPr>
        <w:t xml:space="preserve">. </w:t>
      </w:r>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If</w:t>
      </w:r>
      <w:proofErr w:type="spellEnd"/>
      <w:r w:rsidR="00C55D60" w:rsidRPr="00DE5132">
        <w:rPr>
          <w:rFonts w:ascii="Times New Roman" w:hAnsi="Times New Roman" w:cs="Times New Roman"/>
          <w:lang w:val="es-ES"/>
        </w:rPr>
        <w:t xml:space="preserve"> a local </w:t>
      </w:r>
      <w:proofErr w:type="spellStart"/>
      <w:r w:rsidR="00C55D60" w:rsidRPr="00DE5132">
        <w:rPr>
          <w:rFonts w:ascii="Times New Roman" w:hAnsi="Times New Roman" w:cs="Times New Roman"/>
          <w:lang w:val="es-ES"/>
        </w:rPr>
        <w:t>entity</w:t>
      </w:r>
      <w:proofErr w:type="spellEnd"/>
      <w:r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chooses</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not</w:t>
      </w:r>
      <w:proofErr w:type="spellEnd"/>
      <w:r w:rsidR="00C55D60" w:rsidRPr="00DE5132">
        <w:rPr>
          <w:rFonts w:ascii="Times New Roman" w:hAnsi="Times New Roman" w:cs="Times New Roman"/>
          <w:lang w:val="es-ES"/>
        </w:rPr>
        <w:t xml:space="preserve"> </w:t>
      </w:r>
      <w:proofErr w:type="spellStart"/>
      <w:r w:rsidR="00845966" w:rsidRPr="00DE5132">
        <w:rPr>
          <w:rFonts w:ascii="Times New Roman" w:hAnsi="Times New Roman" w:cs="Times New Roman"/>
          <w:lang w:val="es-ES"/>
        </w:rPr>
        <w:t>to</w:t>
      </w:r>
      <w:proofErr w:type="spellEnd"/>
      <w:r w:rsidR="00845966" w:rsidRPr="00DE5132">
        <w:rPr>
          <w:rFonts w:ascii="Times New Roman" w:hAnsi="Times New Roman" w:cs="Times New Roman"/>
          <w:lang w:val="es-ES"/>
        </w:rPr>
        <w:t xml:space="preserve"> </w:t>
      </w:r>
      <w:proofErr w:type="spellStart"/>
      <w:r w:rsidR="00845966" w:rsidRPr="00DE5132">
        <w:rPr>
          <w:rFonts w:ascii="Times New Roman" w:hAnsi="Times New Roman" w:cs="Times New Roman"/>
          <w:lang w:val="es-ES"/>
        </w:rPr>
        <w:t>create</w:t>
      </w:r>
      <w:proofErr w:type="spellEnd"/>
      <w:r w:rsidR="00845966" w:rsidRPr="00DE5132">
        <w:rPr>
          <w:rFonts w:ascii="Times New Roman" w:hAnsi="Times New Roman" w:cs="Times New Roman"/>
          <w:lang w:val="es-ES"/>
        </w:rPr>
        <w:t xml:space="preserve"> </w:t>
      </w:r>
      <w:proofErr w:type="spellStart"/>
      <w:r w:rsidR="00845966" w:rsidRPr="00DE5132">
        <w:rPr>
          <w:rFonts w:ascii="Times New Roman" w:hAnsi="Times New Roman" w:cs="Times New Roman"/>
          <w:lang w:val="es-ES"/>
        </w:rPr>
        <w:t>its</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own</w:t>
      </w:r>
      <w:proofErr w:type="spellEnd"/>
      <w:r w:rsidR="00C55D60" w:rsidRPr="00DE5132">
        <w:rPr>
          <w:rFonts w:ascii="Times New Roman" w:hAnsi="Times New Roman" w:cs="Times New Roman"/>
          <w:lang w:val="es-ES"/>
        </w:rPr>
        <w:t xml:space="preserve"> </w:t>
      </w:r>
      <w:proofErr w:type="spellStart"/>
      <w:r w:rsidR="00C55D60" w:rsidRPr="00DE5132">
        <w:rPr>
          <w:rFonts w:ascii="Times New Roman" w:hAnsi="Times New Roman" w:cs="Times New Roman"/>
          <w:lang w:val="es-ES"/>
        </w:rPr>
        <w:t>administrtaive</w:t>
      </w:r>
      <w:proofErr w:type="spellEnd"/>
      <w:r w:rsidR="00C55D60" w:rsidRPr="00DE5132">
        <w:rPr>
          <w:rFonts w:ascii="Times New Roman" w:hAnsi="Times New Roman" w:cs="Times New Roman"/>
          <w:lang w:val="es-ES"/>
        </w:rPr>
        <w:t xml:space="preserve"> tribunal, </w:t>
      </w:r>
      <w:proofErr w:type="spellStart"/>
      <w:r w:rsidR="00C55D60" w:rsidRPr="00DE5132">
        <w:rPr>
          <w:rFonts w:ascii="Times New Roman" w:hAnsi="Times New Roman" w:cs="Times New Roman"/>
          <w:lang w:val="es-ES"/>
        </w:rPr>
        <w:t>the</w:t>
      </w:r>
      <w:proofErr w:type="spellEnd"/>
      <w:r w:rsidR="00C55D60" w:rsidRPr="00DE5132">
        <w:rPr>
          <w:rFonts w:ascii="Times New Roman" w:hAnsi="Times New Roman" w:cs="Times New Roman"/>
          <w:lang w:val="es-ES"/>
        </w:rPr>
        <w:t xml:space="preserve"> regional tribunal</w:t>
      </w:r>
      <w:r w:rsidR="00845966" w:rsidRPr="00DE5132">
        <w:rPr>
          <w:rFonts w:ascii="Times New Roman" w:hAnsi="Times New Roman" w:cs="Times New Roman"/>
          <w:lang w:val="es-ES"/>
        </w:rPr>
        <w:t xml:space="preserve"> has  </w:t>
      </w:r>
      <w:proofErr w:type="spellStart"/>
      <w:r w:rsidR="00845966" w:rsidRPr="00DE5132">
        <w:rPr>
          <w:rFonts w:ascii="Times New Roman" w:hAnsi="Times New Roman" w:cs="Times New Roman"/>
          <w:lang w:val="es-ES"/>
        </w:rPr>
        <w:t>subsidiary</w:t>
      </w:r>
      <w:proofErr w:type="spellEnd"/>
      <w:r w:rsidR="00845966" w:rsidRPr="00DE5132">
        <w:rPr>
          <w:rFonts w:ascii="Times New Roman" w:hAnsi="Times New Roman" w:cs="Times New Roman"/>
          <w:lang w:val="es-ES"/>
        </w:rPr>
        <w:t xml:space="preserve"> </w:t>
      </w:r>
      <w:proofErr w:type="spellStart"/>
      <w:r w:rsidR="00845966" w:rsidRPr="00DE5132">
        <w:rPr>
          <w:rFonts w:ascii="Times New Roman" w:hAnsi="Times New Roman" w:cs="Times New Roman"/>
          <w:lang w:val="es-ES"/>
        </w:rPr>
        <w:t>competence</w:t>
      </w:r>
      <w:proofErr w:type="spellEnd"/>
      <w:r w:rsidR="00845966" w:rsidRPr="00DE5132">
        <w:rPr>
          <w:rFonts w:ascii="Times New Roman" w:hAnsi="Times New Roman" w:cs="Times New Roman"/>
          <w:lang w:val="es-ES"/>
        </w:rPr>
        <w:t xml:space="preserve"> </w:t>
      </w:r>
      <w:proofErr w:type="spellStart"/>
      <w:r w:rsidR="00845966" w:rsidRPr="00DE5132">
        <w:rPr>
          <w:rFonts w:ascii="Times New Roman" w:hAnsi="Times New Roman" w:cs="Times New Roman"/>
          <w:lang w:val="es-ES"/>
        </w:rPr>
        <w:t>to</w:t>
      </w:r>
      <w:proofErr w:type="spellEnd"/>
      <w:r w:rsidR="00845966" w:rsidRPr="00DE5132">
        <w:rPr>
          <w:rFonts w:ascii="Times New Roman" w:hAnsi="Times New Roman" w:cs="Times New Roman"/>
          <w:lang w:val="es-ES"/>
        </w:rPr>
        <w:t xml:space="preserve"> decid</w:t>
      </w:r>
      <w:r w:rsidR="008E0716" w:rsidRPr="00DE5132">
        <w:rPr>
          <w:rFonts w:ascii="Times New Roman" w:hAnsi="Times New Roman" w:cs="Times New Roman"/>
          <w:lang w:val="es-ES"/>
        </w:rPr>
        <w:t xml:space="preserve">e </w:t>
      </w:r>
      <w:proofErr w:type="spellStart"/>
      <w:r w:rsidR="008E0716" w:rsidRPr="00DE5132">
        <w:rPr>
          <w:rFonts w:ascii="Times New Roman" w:hAnsi="Times New Roman" w:cs="Times New Roman"/>
          <w:lang w:val="es-ES"/>
        </w:rPr>
        <w:t>on</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the</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reviews</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related</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to</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their</w:t>
      </w:r>
      <w:proofErr w:type="spellEnd"/>
      <w:r w:rsidR="008E0716" w:rsidRPr="00DE5132">
        <w:rPr>
          <w:rFonts w:ascii="Times New Roman" w:hAnsi="Times New Roman" w:cs="Times New Roman"/>
          <w:lang w:val="es-ES"/>
        </w:rPr>
        <w:t xml:space="preserve"> </w:t>
      </w:r>
      <w:proofErr w:type="spellStart"/>
      <w:r w:rsidR="008E0716" w:rsidRPr="00DE5132">
        <w:rPr>
          <w:rFonts w:ascii="Times New Roman" w:hAnsi="Times New Roman" w:cs="Times New Roman"/>
          <w:lang w:val="es-ES"/>
        </w:rPr>
        <w:t>contracts</w:t>
      </w:r>
      <w:proofErr w:type="spellEnd"/>
      <w:r w:rsidR="008E0716" w:rsidRPr="00DE5132">
        <w:rPr>
          <w:rFonts w:ascii="Times New Roman" w:hAnsi="Times New Roman" w:cs="Times New Roman"/>
          <w:lang w:val="es-ES"/>
        </w:rPr>
        <w:t>.</w:t>
      </w:r>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The</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empowerment</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to</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the</w:t>
      </w:r>
      <w:proofErr w:type="spellEnd"/>
      <w:r w:rsidR="006516E3" w:rsidRPr="00DE5132">
        <w:rPr>
          <w:rFonts w:ascii="Times New Roman" w:hAnsi="Times New Roman" w:cs="Times New Roman"/>
          <w:lang w:val="es-ES"/>
        </w:rPr>
        <w:t xml:space="preserve"> local </w:t>
      </w:r>
      <w:proofErr w:type="spellStart"/>
      <w:r w:rsidR="006516E3" w:rsidRPr="00DE5132">
        <w:rPr>
          <w:rFonts w:ascii="Times New Roman" w:hAnsi="Times New Roman" w:cs="Times New Roman"/>
          <w:lang w:val="es-ES"/>
        </w:rPr>
        <w:t>authorities</w:t>
      </w:r>
      <w:proofErr w:type="spellEnd"/>
      <w:r w:rsidR="006516E3" w:rsidRPr="00DE5132">
        <w:rPr>
          <w:rFonts w:ascii="Times New Roman" w:hAnsi="Times New Roman" w:cs="Times New Roman"/>
          <w:lang w:val="es-ES"/>
        </w:rPr>
        <w:t xml:space="preserve"> has </w:t>
      </w:r>
      <w:proofErr w:type="spellStart"/>
      <w:r w:rsidR="006516E3" w:rsidRPr="00DE5132">
        <w:rPr>
          <w:rFonts w:ascii="Times New Roman" w:hAnsi="Times New Roman" w:cs="Times New Roman"/>
          <w:lang w:val="es-ES"/>
        </w:rPr>
        <w:t>been</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effective</w:t>
      </w:r>
      <w:proofErr w:type="spellEnd"/>
      <w:r w:rsidR="006516E3" w:rsidRPr="00DE5132">
        <w:rPr>
          <w:rFonts w:ascii="Times New Roman" w:hAnsi="Times New Roman" w:cs="Times New Roman"/>
          <w:lang w:val="es-ES"/>
        </w:rPr>
        <w:t xml:space="preserve"> in </w:t>
      </w:r>
      <w:proofErr w:type="spellStart"/>
      <w:r w:rsidR="006516E3" w:rsidRPr="00DE5132">
        <w:rPr>
          <w:rFonts w:ascii="Times New Roman" w:hAnsi="Times New Roman" w:cs="Times New Roman"/>
          <w:lang w:val="es-ES"/>
        </w:rPr>
        <w:t>these</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two</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Reagions</w:t>
      </w:r>
      <w:proofErr w:type="spellEnd"/>
      <w:r w:rsidR="006516E3" w:rsidRPr="00DE5132">
        <w:rPr>
          <w:rFonts w:ascii="Times New Roman" w:hAnsi="Times New Roman" w:cs="Times New Roman"/>
          <w:lang w:val="es-ES"/>
        </w:rPr>
        <w:t xml:space="preserve">. In </w:t>
      </w:r>
      <w:proofErr w:type="spellStart"/>
      <w:r w:rsidR="006516E3" w:rsidRPr="00DE5132">
        <w:rPr>
          <w:rFonts w:ascii="Times New Roman" w:hAnsi="Times New Roman" w:cs="Times New Roman"/>
          <w:lang w:val="es-ES"/>
        </w:rPr>
        <w:t>the</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Basque</w:t>
      </w:r>
      <w:proofErr w:type="spellEnd"/>
      <w:r w:rsidR="006516E3" w:rsidRPr="00DE5132">
        <w:rPr>
          <w:rFonts w:ascii="Times New Roman" w:hAnsi="Times New Roman" w:cs="Times New Roman"/>
          <w:lang w:val="es-ES"/>
        </w:rPr>
        <w:t xml:space="preserve"> Country</w:t>
      </w:r>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the</w:t>
      </w:r>
      <w:proofErr w:type="spellEnd"/>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three</w:t>
      </w:r>
      <w:proofErr w:type="spellEnd"/>
      <w:r w:rsidR="00223F8D" w:rsidRPr="00DE5132">
        <w:rPr>
          <w:rFonts w:ascii="Times New Roman" w:hAnsi="Times New Roman" w:cs="Times New Roman"/>
          <w:lang w:val="es-ES"/>
        </w:rPr>
        <w:t xml:space="preserve"> Provincial </w:t>
      </w:r>
      <w:proofErr w:type="spellStart"/>
      <w:r w:rsidR="00223F8D" w:rsidRPr="00DE5132">
        <w:rPr>
          <w:rFonts w:ascii="Times New Roman" w:hAnsi="Times New Roman" w:cs="Times New Roman"/>
          <w:lang w:val="es-ES"/>
        </w:rPr>
        <w:t>Councils</w:t>
      </w:r>
      <w:proofErr w:type="spellEnd"/>
      <w:r w:rsidR="00223F8D" w:rsidRPr="00DE5132">
        <w:rPr>
          <w:rFonts w:ascii="Times New Roman" w:hAnsi="Times New Roman" w:cs="Times New Roman"/>
          <w:lang w:val="es-ES"/>
        </w:rPr>
        <w:t xml:space="preserve"> (Provincial Council </w:t>
      </w:r>
      <w:proofErr w:type="spellStart"/>
      <w:r w:rsidR="00223F8D" w:rsidRPr="00DE5132">
        <w:rPr>
          <w:rFonts w:ascii="Times New Roman" w:hAnsi="Times New Roman" w:cs="Times New Roman"/>
          <w:lang w:val="es-ES"/>
        </w:rPr>
        <w:t>of</w:t>
      </w:r>
      <w:proofErr w:type="spellEnd"/>
      <w:r w:rsidR="00223F8D" w:rsidRPr="00DE5132">
        <w:rPr>
          <w:rFonts w:ascii="Times New Roman" w:hAnsi="Times New Roman" w:cs="Times New Roman"/>
          <w:lang w:val="es-ES"/>
        </w:rPr>
        <w:t xml:space="preserve"> Álava, Provincial Council </w:t>
      </w:r>
      <w:proofErr w:type="spellStart"/>
      <w:r w:rsidR="00223F8D" w:rsidRPr="00DE5132">
        <w:rPr>
          <w:rFonts w:ascii="Times New Roman" w:hAnsi="Times New Roman" w:cs="Times New Roman"/>
          <w:lang w:val="es-ES"/>
        </w:rPr>
        <w:t>of</w:t>
      </w:r>
      <w:proofErr w:type="spellEnd"/>
      <w:r w:rsidR="00223F8D" w:rsidRPr="00DE5132">
        <w:rPr>
          <w:rFonts w:ascii="Times New Roman" w:hAnsi="Times New Roman" w:cs="Times New Roman"/>
          <w:lang w:val="es-ES"/>
        </w:rPr>
        <w:t xml:space="preserve"> Guipúzcoa and </w:t>
      </w:r>
      <w:r w:rsidR="00223F8D" w:rsidRPr="00DE5132">
        <w:rPr>
          <w:rFonts w:ascii="Times New Roman" w:hAnsi="Times New Roman" w:cs="Times New Roman"/>
          <w:lang w:val="es-ES"/>
        </w:rPr>
        <w:lastRenderedPageBreak/>
        <w:t xml:space="preserve">Provincial Council </w:t>
      </w:r>
      <w:proofErr w:type="spellStart"/>
      <w:r w:rsidR="00223F8D" w:rsidRPr="00DE5132">
        <w:rPr>
          <w:rFonts w:ascii="Times New Roman" w:hAnsi="Times New Roman" w:cs="Times New Roman"/>
          <w:lang w:val="es-ES"/>
        </w:rPr>
        <w:t>of</w:t>
      </w:r>
      <w:proofErr w:type="spellEnd"/>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Bizcaia</w:t>
      </w:r>
      <w:proofErr w:type="spellEnd"/>
      <w:r w:rsidR="00223F8D" w:rsidRPr="00DE5132">
        <w:rPr>
          <w:rFonts w:ascii="Times New Roman" w:hAnsi="Times New Roman" w:cs="Times New Roman"/>
          <w:lang w:val="es-ES"/>
        </w:rPr>
        <w:t>),</w:t>
      </w:r>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have</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created</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their</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own</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administrative</w:t>
      </w:r>
      <w:proofErr w:type="spellEnd"/>
      <w:r w:rsidR="006516E3" w:rsidRPr="00DE5132">
        <w:rPr>
          <w:rFonts w:ascii="Times New Roman" w:hAnsi="Times New Roman" w:cs="Times New Roman"/>
          <w:lang w:val="es-ES"/>
        </w:rPr>
        <w:t xml:space="preserve"> tribunal</w:t>
      </w:r>
      <w:r w:rsidR="00223F8D" w:rsidRPr="00DE5132">
        <w:rPr>
          <w:rFonts w:ascii="Times New Roman" w:hAnsi="Times New Roman" w:cs="Times New Roman"/>
          <w:lang w:val="es-ES"/>
        </w:rPr>
        <w:t xml:space="preserve">. </w:t>
      </w:r>
      <w:r w:rsidR="006516E3" w:rsidRPr="00DE5132">
        <w:rPr>
          <w:rFonts w:ascii="Times New Roman" w:hAnsi="Times New Roman" w:cs="Times New Roman"/>
          <w:lang w:val="es-ES"/>
        </w:rPr>
        <w:t xml:space="preserve"> In </w:t>
      </w:r>
      <w:proofErr w:type="spellStart"/>
      <w:r w:rsidR="006516E3" w:rsidRPr="00DE5132">
        <w:rPr>
          <w:rFonts w:ascii="Times New Roman" w:hAnsi="Times New Roman" w:cs="Times New Roman"/>
          <w:lang w:val="es-ES"/>
        </w:rPr>
        <w:t>Andalusia</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they</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have</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created</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their</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own</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administrative</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tribunal</w:t>
      </w:r>
      <w:r w:rsidR="00223F8D" w:rsidRPr="00DE5132">
        <w:rPr>
          <w:rFonts w:ascii="Times New Roman" w:hAnsi="Times New Roman" w:cs="Times New Roman"/>
          <w:lang w:val="es-ES"/>
        </w:rPr>
        <w:t>s</w:t>
      </w:r>
      <w:proofErr w:type="spellEnd"/>
      <w:r w:rsidR="00223F8D" w:rsidRPr="00DE5132">
        <w:rPr>
          <w:rFonts w:ascii="Times New Roman" w:hAnsi="Times New Roman" w:cs="Times New Roman"/>
          <w:lang w:val="es-ES"/>
        </w:rPr>
        <w:t xml:space="preserve"> in</w:t>
      </w:r>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different</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towns</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such</w:t>
      </w:r>
      <w:proofErr w:type="spellEnd"/>
      <w:r w:rsidR="006516E3" w:rsidRPr="00DE5132">
        <w:rPr>
          <w:rFonts w:ascii="Times New Roman" w:hAnsi="Times New Roman" w:cs="Times New Roman"/>
          <w:lang w:val="es-ES"/>
        </w:rPr>
        <w:t xml:space="preserve"> as </w:t>
      </w:r>
      <w:proofErr w:type="spellStart"/>
      <w:r w:rsidR="006516E3" w:rsidRPr="00DE5132">
        <w:rPr>
          <w:rFonts w:ascii="Times New Roman" w:hAnsi="Times New Roman" w:cs="Times New Roman"/>
          <w:lang w:val="es-ES"/>
        </w:rPr>
        <w:t>Seville</w:t>
      </w:r>
      <w:proofErr w:type="spellEnd"/>
      <w:r w:rsidR="006516E3" w:rsidRPr="00DE5132">
        <w:rPr>
          <w:rFonts w:ascii="Times New Roman" w:hAnsi="Times New Roman" w:cs="Times New Roman"/>
          <w:lang w:val="es-ES"/>
        </w:rPr>
        <w:t xml:space="preserve">, Granada, </w:t>
      </w:r>
      <w:proofErr w:type="spellStart"/>
      <w:r w:rsidR="006516E3" w:rsidRPr="00DE5132">
        <w:rPr>
          <w:rFonts w:ascii="Times New Roman" w:hAnsi="Times New Roman" w:cs="Times New Roman"/>
          <w:lang w:val="es-ES"/>
        </w:rPr>
        <w:t>Cordoba</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Malaga</w:t>
      </w:r>
      <w:proofErr w:type="spellEnd"/>
      <w:r w:rsidR="006516E3" w:rsidRPr="00DE5132">
        <w:rPr>
          <w:rFonts w:ascii="Times New Roman" w:hAnsi="Times New Roman" w:cs="Times New Roman"/>
          <w:lang w:val="es-ES"/>
        </w:rPr>
        <w:t xml:space="preserve">, Huelva, </w:t>
      </w:r>
      <w:proofErr w:type="spellStart"/>
      <w:r w:rsidR="006516E3" w:rsidRPr="00DE5132">
        <w:rPr>
          <w:rFonts w:ascii="Times New Roman" w:hAnsi="Times New Roman" w:cs="Times New Roman"/>
          <w:lang w:val="es-ES"/>
        </w:rPr>
        <w:t>Jaen</w:t>
      </w:r>
      <w:proofErr w:type="spellEnd"/>
      <w:r w:rsidR="006516E3" w:rsidRPr="00DE5132">
        <w:rPr>
          <w:rFonts w:ascii="Times New Roman" w:hAnsi="Times New Roman" w:cs="Times New Roman"/>
          <w:lang w:val="es-ES"/>
        </w:rPr>
        <w:t xml:space="preserve">, Linares, Puerto de Santa María, La </w:t>
      </w:r>
      <w:proofErr w:type="spellStart"/>
      <w:r w:rsidR="006516E3" w:rsidRPr="00DE5132">
        <w:rPr>
          <w:rFonts w:ascii="Times New Roman" w:hAnsi="Times New Roman" w:cs="Times New Roman"/>
          <w:lang w:val="es-ES"/>
        </w:rPr>
        <w:t>Linea</w:t>
      </w:r>
      <w:proofErr w:type="spellEnd"/>
      <w:r w:rsidR="006516E3" w:rsidRPr="00DE5132">
        <w:rPr>
          <w:rFonts w:ascii="Times New Roman" w:hAnsi="Times New Roman" w:cs="Times New Roman"/>
          <w:lang w:val="es-ES"/>
        </w:rPr>
        <w:t xml:space="preserve"> de la </w:t>
      </w:r>
      <w:proofErr w:type="spellStart"/>
      <w:r w:rsidR="006516E3" w:rsidRPr="00DE5132">
        <w:rPr>
          <w:rFonts w:ascii="Times New Roman" w:hAnsi="Times New Roman" w:cs="Times New Roman"/>
          <w:lang w:val="es-ES"/>
        </w:rPr>
        <w:t>Concepcion</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Alcala</w:t>
      </w:r>
      <w:proofErr w:type="spellEnd"/>
      <w:r w:rsidR="006516E3" w:rsidRPr="00DE5132">
        <w:rPr>
          <w:rFonts w:ascii="Times New Roman" w:hAnsi="Times New Roman" w:cs="Times New Roman"/>
          <w:lang w:val="es-ES"/>
        </w:rPr>
        <w:t xml:space="preserve"> de Guadaira, </w:t>
      </w:r>
      <w:proofErr w:type="spellStart"/>
      <w:r w:rsidR="006516E3" w:rsidRPr="00DE5132">
        <w:rPr>
          <w:rFonts w:ascii="Times New Roman" w:hAnsi="Times New Roman" w:cs="Times New Roman"/>
          <w:lang w:val="es-ES"/>
        </w:rPr>
        <w:t>Ubeda</w:t>
      </w:r>
      <w:proofErr w:type="spellEnd"/>
      <w:r w:rsidR="006516E3" w:rsidRPr="00DE5132">
        <w:rPr>
          <w:rFonts w:ascii="Times New Roman" w:hAnsi="Times New Roman" w:cs="Times New Roman"/>
          <w:lang w:val="es-ES"/>
        </w:rPr>
        <w:t xml:space="preserve">, Estepona, Torremolinos, and </w:t>
      </w:r>
      <w:proofErr w:type="spellStart"/>
      <w:r w:rsidR="006516E3" w:rsidRPr="00DE5132">
        <w:rPr>
          <w:rFonts w:ascii="Times New Roman" w:hAnsi="Times New Roman" w:cs="Times New Roman"/>
          <w:lang w:val="es-ES"/>
        </w:rPr>
        <w:t>until</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recently</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also</w:t>
      </w:r>
      <w:proofErr w:type="spellEnd"/>
      <w:r w:rsidR="006516E3" w:rsidRPr="00DE5132">
        <w:rPr>
          <w:rFonts w:ascii="Times New Roman" w:hAnsi="Times New Roman" w:cs="Times New Roman"/>
          <w:lang w:val="es-ES"/>
        </w:rPr>
        <w:t xml:space="preserve"> Marbella</w:t>
      </w:r>
      <w:r w:rsidR="00B25270" w:rsidRPr="00DE5132">
        <w:rPr>
          <w:rStyle w:val="FootnoteReference"/>
          <w:rFonts w:ascii="Times New Roman" w:hAnsi="Times New Roman" w:cs="Times New Roman"/>
          <w:lang w:val="es-ES"/>
        </w:rPr>
        <w:footnoteReference w:id="6"/>
      </w:r>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besides</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the</w:t>
      </w:r>
      <w:proofErr w:type="spellEnd"/>
      <w:r w:rsidR="006516E3" w:rsidRPr="00DE5132">
        <w:rPr>
          <w:rFonts w:ascii="Times New Roman" w:hAnsi="Times New Roman" w:cs="Times New Roman"/>
          <w:lang w:val="es-ES"/>
        </w:rPr>
        <w:t xml:space="preserve"> Provincial </w:t>
      </w:r>
      <w:proofErr w:type="spellStart"/>
      <w:r w:rsidR="006516E3" w:rsidRPr="00DE5132">
        <w:rPr>
          <w:rFonts w:ascii="Times New Roman" w:hAnsi="Times New Roman" w:cs="Times New Roman"/>
          <w:lang w:val="es-ES"/>
        </w:rPr>
        <w:t>Councils</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of</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Jaen</w:t>
      </w:r>
      <w:proofErr w:type="spellEnd"/>
      <w:r w:rsidR="006516E3" w:rsidRPr="00DE5132">
        <w:rPr>
          <w:rFonts w:ascii="Times New Roman" w:hAnsi="Times New Roman" w:cs="Times New Roman"/>
          <w:lang w:val="es-ES"/>
        </w:rPr>
        <w:t xml:space="preserve">, Huelva, </w:t>
      </w:r>
      <w:proofErr w:type="spellStart"/>
      <w:r w:rsidR="006516E3" w:rsidRPr="00DE5132">
        <w:rPr>
          <w:rFonts w:ascii="Times New Roman" w:hAnsi="Times New Roman" w:cs="Times New Roman"/>
          <w:lang w:val="es-ES"/>
        </w:rPr>
        <w:t>Cadiz</w:t>
      </w:r>
      <w:proofErr w:type="spellEnd"/>
      <w:r w:rsidR="006516E3" w:rsidRPr="00DE5132">
        <w:rPr>
          <w:rFonts w:ascii="Times New Roman" w:hAnsi="Times New Roman" w:cs="Times New Roman"/>
          <w:lang w:val="es-ES"/>
        </w:rPr>
        <w:t xml:space="preserve">, </w:t>
      </w:r>
      <w:proofErr w:type="spellStart"/>
      <w:r w:rsidR="006516E3" w:rsidRPr="00DE5132">
        <w:rPr>
          <w:rFonts w:ascii="Times New Roman" w:hAnsi="Times New Roman" w:cs="Times New Roman"/>
          <w:lang w:val="es-ES"/>
        </w:rPr>
        <w:t>Malaga</w:t>
      </w:r>
      <w:proofErr w:type="spellEnd"/>
      <w:r w:rsidR="006516E3" w:rsidRPr="00DE5132">
        <w:rPr>
          <w:rFonts w:ascii="Times New Roman" w:hAnsi="Times New Roman" w:cs="Times New Roman"/>
          <w:lang w:val="es-ES"/>
        </w:rPr>
        <w:t xml:space="preserve"> and Granada</w:t>
      </w:r>
      <w:r w:rsidR="00984FDE" w:rsidRPr="00DE5132">
        <w:rPr>
          <w:rFonts w:ascii="Times New Roman" w:eastAsia="Times New Roman" w:hAnsi="Times New Roman" w:cs="Times New Roman"/>
          <w:lang w:val="en"/>
        </w:rPr>
        <w:t>.</w:t>
      </w:r>
    </w:p>
    <w:p w14:paraId="313E6267" w14:textId="5AE08F2F" w:rsidR="00F87E7A" w:rsidRPr="00DE5132" w:rsidRDefault="003A7948" w:rsidP="008F6C5C">
      <w:pPr>
        <w:widowControl w:val="0"/>
        <w:autoSpaceDE w:val="0"/>
        <w:autoSpaceDN w:val="0"/>
        <w:adjustRightInd w:val="0"/>
        <w:spacing w:before="200" w:after="200" w:line="276" w:lineRule="auto"/>
        <w:jc w:val="both"/>
        <w:rPr>
          <w:rFonts w:ascii="Times New Roman" w:hAnsi="Times New Roman" w:cs="Times New Roman"/>
          <w:lang w:val="es-ES"/>
        </w:rPr>
      </w:pPr>
      <w:proofErr w:type="spellStart"/>
      <w:r w:rsidRPr="00DE5132">
        <w:rPr>
          <w:rFonts w:ascii="Times New Roman" w:hAnsi="Times New Roman" w:cs="Times New Roman"/>
          <w:lang w:val="es-ES"/>
        </w:rPr>
        <w:t>T</w:t>
      </w:r>
      <w:r w:rsidR="00F87E7A" w:rsidRPr="00DE5132">
        <w:rPr>
          <w:rFonts w:ascii="Times New Roman" w:hAnsi="Times New Roman" w:cs="Times New Roman"/>
          <w:lang w:val="es-ES"/>
        </w:rPr>
        <w:t>his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specific</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aspect</w:t>
      </w:r>
      <w:proofErr w:type="spellEnd"/>
      <w:r w:rsidR="00F87E7A" w:rsidRPr="00DE5132">
        <w:rPr>
          <w:rFonts w:ascii="Times New Roman" w:hAnsi="Times New Roman" w:cs="Times New Roman"/>
          <w:lang w:val="es-ES"/>
        </w:rPr>
        <w:t xml:space="preserve">, </w:t>
      </w:r>
      <w:r w:rsidR="00F87E7A" w:rsidRPr="00DE5132">
        <w:rPr>
          <w:rStyle w:val="hps"/>
          <w:rFonts w:ascii="Times New Roman" w:eastAsia="Times New Roman" w:hAnsi="Times New Roman" w:cs="Times New Roman"/>
          <w:lang w:val="en"/>
        </w:rPr>
        <w:t>that is to say</w:t>
      </w:r>
      <w:r w:rsidR="00F87E7A" w:rsidRPr="00DE5132">
        <w:rPr>
          <w:rStyle w:val="longtext"/>
          <w:rFonts w:ascii="Times New Roman" w:eastAsia="Times New Roman" w:hAnsi="Times New Roman" w:cs="Times New Roman"/>
          <w:lang w:val="en"/>
        </w:rPr>
        <w:t xml:space="preserve">, the </w:t>
      </w:r>
      <w:proofErr w:type="spellStart"/>
      <w:r w:rsidR="00F87E7A" w:rsidRPr="00DE5132">
        <w:rPr>
          <w:rStyle w:val="longtext"/>
          <w:rFonts w:ascii="Times New Roman" w:eastAsia="Times New Roman" w:hAnsi="Times New Roman" w:cs="Times New Roman"/>
          <w:lang w:val="en"/>
        </w:rPr>
        <w:t>posibility</w:t>
      </w:r>
      <w:proofErr w:type="spellEnd"/>
      <w:r w:rsidR="00F87E7A" w:rsidRPr="00DE5132">
        <w:rPr>
          <w:rStyle w:val="longtext"/>
          <w:rFonts w:ascii="Times New Roman" w:eastAsia="Times New Roman" w:hAnsi="Times New Roman" w:cs="Times New Roman"/>
          <w:lang w:val="en"/>
        </w:rPr>
        <w:t xml:space="preserve"> for the local authorities to create their own review </w:t>
      </w:r>
      <w:proofErr w:type="spellStart"/>
      <w:r w:rsidR="00F87E7A" w:rsidRPr="00DE5132">
        <w:rPr>
          <w:rFonts w:ascii="Times New Roman" w:hAnsi="Times New Roman" w:cs="Times New Roman"/>
          <w:lang w:val="es-ES"/>
        </w:rPr>
        <w:t>body</w:t>
      </w:r>
      <w:proofErr w:type="spellEnd"/>
      <w:r w:rsidR="00223F8D" w:rsidRPr="00DE5132">
        <w:rPr>
          <w:rFonts w:ascii="Times New Roman" w:hAnsi="Times New Roman" w:cs="Times New Roman"/>
          <w:lang w:val="es-ES"/>
        </w:rPr>
        <w:t>,</w:t>
      </w:r>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one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weaknesses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Spainish</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system</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Why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Because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we</w:t>
      </w:r>
      <w:proofErr w:type="spellEnd"/>
      <w:r w:rsidR="00F87E7A" w:rsidRPr="00DE5132">
        <w:rPr>
          <w:rFonts w:ascii="Times New Roman" w:hAnsi="Times New Roman" w:cs="Times New Roman"/>
          <w:lang w:val="es-ES"/>
        </w:rPr>
        <w:t xml:space="preserve"> can </w:t>
      </w:r>
      <w:proofErr w:type="spellStart"/>
      <w:r w:rsidR="00F87E7A" w:rsidRPr="00DE5132">
        <w:rPr>
          <w:rFonts w:ascii="Times New Roman" w:hAnsi="Times New Roman" w:cs="Times New Roman"/>
          <w:lang w:val="es-ES"/>
        </w:rPr>
        <w:t>see</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Anda</w:t>
      </w:r>
      <w:r w:rsidR="00223F8D" w:rsidRPr="00DE5132">
        <w:rPr>
          <w:rFonts w:ascii="Times New Roman" w:hAnsi="Times New Roman" w:cs="Times New Roman"/>
          <w:lang w:val="es-ES"/>
        </w:rPr>
        <w:t>lusia</w:t>
      </w:r>
      <w:proofErr w:type="spellEnd"/>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that</w:t>
      </w:r>
      <w:proofErr w:type="spellEnd"/>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the</w:t>
      </w:r>
      <w:proofErr w:type="spellEnd"/>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feature</w:t>
      </w:r>
      <w:proofErr w:type="spellEnd"/>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of</w:t>
      </w:r>
      <w:proofErr w:type="spellEnd"/>
      <w:r w:rsidR="00223F8D" w:rsidRPr="00DE5132">
        <w:rPr>
          <w:rFonts w:ascii="Times New Roman" w:hAnsi="Times New Roman" w:cs="Times New Roman"/>
          <w:lang w:val="es-ES"/>
        </w:rPr>
        <w:t xml:space="preserve"> </w:t>
      </w:r>
      <w:proofErr w:type="spellStart"/>
      <w:r w:rsidR="00223F8D" w:rsidRPr="00DE5132">
        <w:rPr>
          <w:rFonts w:ascii="Times New Roman" w:hAnsi="Times New Roman" w:cs="Times New Roman"/>
          <w:lang w:val="es-ES"/>
        </w:rPr>
        <w:t>impart</w:t>
      </w:r>
      <w:r w:rsidR="00F87E7A" w:rsidRPr="00DE5132">
        <w:rPr>
          <w:rFonts w:ascii="Times New Roman" w:hAnsi="Times New Roman" w:cs="Times New Roman"/>
          <w:lang w:val="es-ES"/>
        </w:rPr>
        <w:t>iality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that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must</w:t>
      </w:r>
      <w:proofErr w:type="spellEnd"/>
      <w:r w:rsidR="00F87E7A" w:rsidRPr="00DE5132">
        <w:rPr>
          <w:rFonts w:ascii="Times New Roman" w:hAnsi="Times New Roman" w:cs="Times New Roman"/>
          <w:lang w:val="es-ES"/>
        </w:rPr>
        <w:t xml:space="preserve"> be </w:t>
      </w:r>
      <w:proofErr w:type="spellStart"/>
      <w:r w:rsidR="00F87E7A" w:rsidRPr="00DE5132">
        <w:rPr>
          <w:rFonts w:ascii="Times New Roman" w:hAnsi="Times New Roman" w:cs="Times New Roman"/>
          <w:lang w:val="es-ES"/>
        </w:rPr>
        <w:t>present</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remedies </w:t>
      </w:r>
      <w:proofErr w:type="spellStart"/>
      <w:r w:rsidR="00F87E7A" w:rsidRPr="00DE5132">
        <w:rPr>
          <w:rFonts w:ascii="Times New Roman" w:hAnsi="Times New Roman" w:cs="Times New Roman"/>
          <w:lang w:val="es-ES"/>
        </w:rPr>
        <w:t>system</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disapears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since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moment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that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members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local Tribunal are</w:t>
      </w:r>
      <w:r w:rsidR="00223F8D" w:rsidRPr="00DE5132">
        <w:rPr>
          <w:rFonts w:ascii="Times New Roman" w:hAnsi="Times New Roman" w:cs="Times New Roman"/>
          <w:lang w:val="es-ES"/>
        </w:rPr>
        <w:t>,</w:t>
      </w:r>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many</w:t>
      </w:r>
      <w:proofErr w:type="spellEnd"/>
      <w:r w:rsidR="00F87E7A" w:rsidRPr="00DE5132">
        <w:rPr>
          <w:rFonts w:ascii="Times New Roman" w:hAnsi="Times New Roman" w:cs="Times New Roman"/>
          <w:lang w:val="es-ES"/>
        </w:rPr>
        <w:t xml:space="preserve"> cases</w:t>
      </w:r>
      <w:r w:rsidR="00223F8D" w:rsidRPr="00DE5132">
        <w:rPr>
          <w:rFonts w:ascii="Times New Roman" w:hAnsi="Times New Roman" w:cs="Times New Roman"/>
          <w:lang w:val="es-ES"/>
        </w:rPr>
        <w:t>,</w:t>
      </w:r>
      <w:r w:rsidR="00F87E7A"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the</w:t>
      </w:r>
      <w:proofErr w:type="spellEnd"/>
      <w:r w:rsidR="00C84174"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ones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who</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have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awarded</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contract</w:t>
      </w:r>
      <w:proofErr w:type="spellEnd"/>
      <w:r w:rsidR="00F87E7A" w:rsidRPr="00DE5132">
        <w:rPr>
          <w:rFonts w:ascii="Times New Roman" w:hAnsi="Times New Roman" w:cs="Times New Roman"/>
          <w:lang w:val="es-ES"/>
        </w:rPr>
        <w:t xml:space="preserve"> as </w:t>
      </w:r>
      <w:proofErr w:type="spellStart"/>
      <w:r w:rsidR="00F87E7A" w:rsidRPr="00DE5132">
        <w:rPr>
          <w:rFonts w:ascii="Times New Roman" w:hAnsi="Times New Roman" w:cs="Times New Roman"/>
          <w:lang w:val="es-ES"/>
        </w:rPr>
        <w:t>members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awarding</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power</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or</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have</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participated</w:t>
      </w:r>
      <w:proofErr w:type="spellEnd"/>
      <w:r w:rsidR="00C84174" w:rsidRPr="00DE5132">
        <w:rPr>
          <w:rFonts w:ascii="Times New Roman" w:hAnsi="Times New Roman" w:cs="Times New Roman"/>
          <w:lang w:val="es-ES"/>
        </w:rPr>
        <w:t xml:space="preserve"> in </w:t>
      </w:r>
      <w:proofErr w:type="spellStart"/>
      <w:r w:rsidR="00C84174" w:rsidRPr="00DE5132">
        <w:rPr>
          <w:rFonts w:ascii="Times New Roman" w:hAnsi="Times New Roman" w:cs="Times New Roman"/>
          <w:lang w:val="es-ES"/>
        </w:rPr>
        <w:t>the</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redaction</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of</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the</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contract</w:t>
      </w:r>
      <w:proofErr w:type="spellEnd"/>
      <w:r w:rsidR="00C84174" w:rsidRPr="00DE5132">
        <w:rPr>
          <w:rFonts w:ascii="Times New Roman" w:hAnsi="Times New Roman" w:cs="Times New Roman"/>
          <w:lang w:val="es-ES"/>
        </w:rPr>
        <w:t xml:space="preserve"> </w:t>
      </w:r>
      <w:proofErr w:type="spellStart"/>
      <w:r w:rsidR="00C84174" w:rsidRPr="00DE5132">
        <w:rPr>
          <w:rFonts w:ascii="Times New Roman" w:hAnsi="Times New Roman" w:cs="Times New Roman"/>
          <w:lang w:val="es-ES"/>
        </w:rPr>
        <w:t>documents</w:t>
      </w:r>
      <w:proofErr w:type="spellEnd"/>
      <w:r w:rsidR="00F87E7A" w:rsidRPr="00DE5132">
        <w:rPr>
          <w:rFonts w:ascii="Times New Roman" w:hAnsi="Times New Roman" w:cs="Times New Roman"/>
          <w:lang w:val="es-ES"/>
        </w:rPr>
        <w:t>.</w:t>
      </w:r>
    </w:p>
    <w:p w14:paraId="4151E248" w14:textId="2EE94062" w:rsidR="003F1986" w:rsidRPr="00DE5132" w:rsidRDefault="00223F8D" w:rsidP="008F6C5C">
      <w:pPr>
        <w:widowControl w:val="0"/>
        <w:autoSpaceDE w:val="0"/>
        <w:autoSpaceDN w:val="0"/>
        <w:adjustRightInd w:val="0"/>
        <w:spacing w:before="200" w:after="200" w:line="276" w:lineRule="auto"/>
        <w:jc w:val="both"/>
        <w:rPr>
          <w:rStyle w:val="hps"/>
          <w:rFonts w:ascii="Times New Roman" w:eastAsia="Times New Roman" w:hAnsi="Times New Roman" w:cs="Times New Roman"/>
          <w:lang w:val="en"/>
        </w:rPr>
      </w:pPr>
      <w:proofErr w:type="spellStart"/>
      <w:r w:rsidRPr="00DE5132">
        <w:rPr>
          <w:rFonts w:ascii="Times New Roman" w:hAnsi="Times New Roman" w:cs="Times New Roman"/>
          <w:lang w:val="es-ES"/>
        </w:rPr>
        <w:t>Apart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from</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bodies</w:t>
      </w:r>
      <w:proofErr w:type="spellEnd"/>
      <w:r w:rsidR="00F87E7A"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previously</w:t>
      </w:r>
      <w:proofErr w:type="spellEnd"/>
      <w:r w:rsidRPr="00DE5132">
        <w:rPr>
          <w:rFonts w:ascii="Times New Roman" w:hAnsi="Times New Roman" w:cs="Times New Roman"/>
          <w:lang w:val="es-ES"/>
        </w:rPr>
        <w:t xml:space="preserve"> </w:t>
      </w:r>
      <w:proofErr w:type="spellStart"/>
      <w:r w:rsidR="00D654A2" w:rsidRPr="00DE5132">
        <w:rPr>
          <w:rFonts w:ascii="Times New Roman" w:hAnsi="Times New Roman" w:cs="Times New Roman"/>
          <w:lang w:val="es-ES"/>
        </w:rPr>
        <w:t>mention</w:t>
      </w:r>
      <w:r w:rsidR="00F87E7A" w:rsidRPr="00DE5132">
        <w:rPr>
          <w:rFonts w:ascii="Times New Roman" w:hAnsi="Times New Roman" w:cs="Times New Roman"/>
          <w:lang w:val="es-ES"/>
        </w:rPr>
        <w:t>ed</w:t>
      </w:r>
      <w:proofErr w:type="spellEnd"/>
      <w:r w:rsidRPr="00DE5132">
        <w:rPr>
          <w:rFonts w:ascii="Times New Roman" w:hAnsi="Times New Roman" w:cs="Times New Roman"/>
          <w:lang w:val="es-ES"/>
        </w:rPr>
        <w:t>,</w:t>
      </w:r>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there</w:t>
      </w:r>
      <w:proofErr w:type="spellEnd"/>
      <w:r w:rsidR="00F87E7A" w:rsidRPr="00DE5132">
        <w:rPr>
          <w:rFonts w:ascii="Times New Roman" w:hAnsi="Times New Roman" w:cs="Times New Roman"/>
          <w:lang w:val="es-ES"/>
        </w:rPr>
        <w:t xml:space="preserve"> are </w:t>
      </w:r>
      <w:proofErr w:type="spellStart"/>
      <w:r w:rsidR="00F87E7A" w:rsidRPr="00DE5132">
        <w:rPr>
          <w:rFonts w:ascii="Times New Roman" w:hAnsi="Times New Roman" w:cs="Times New Roman"/>
          <w:lang w:val="es-ES"/>
        </w:rPr>
        <w:t>review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bodies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that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form</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part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other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institutions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not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considered</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part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public</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Administration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such</w:t>
      </w:r>
      <w:proofErr w:type="spellEnd"/>
      <w:r w:rsidR="00F87E7A" w:rsidRPr="00DE5132">
        <w:rPr>
          <w:rFonts w:ascii="Times New Roman" w:hAnsi="Times New Roman" w:cs="Times New Roman"/>
          <w:lang w:val="es-ES"/>
        </w:rPr>
        <w:t xml:space="preserve"> as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r w:rsidR="00FD1472" w:rsidRPr="00DE5132">
        <w:rPr>
          <w:rStyle w:val="hps"/>
          <w:rFonts w:ascii="Times New Roman" w:eastAsia="Times New Roman" w:hAnsi="Times New Roman" w:cs="Times New Roman"/>
          <w:lang w:val="en"/>
        </w:rPr>
        <w:t xml:space="preserve">Spanish Parliament, and some </w:t>
      </w:r>
      <w:proofErr w:type="spellStart"/>
      <w:r w:rsidR="001937FE" w:rsidRPr="00DE5132">
        <w:rPr>
          <w:rFonts w:ascii="Times New Roman" w:hAnsi="Times New Roman" w:cs="Times New Roman"/>
          <w:lang w:val="es-ES"/>
        </w:rPr>
        <w:t>Autonomous</w:t>
      </w:r>
      <w:proofErr w:type="spellEnd"/>
      <w:r w:rsidR="001937FE" w:rsidRPr="00DE5132">
        <w:rPr>
          <w:rFonts w:ascii="Times New Roman" w:hAnsi="Times New Roman" w:cs="Times New Roman"/>
          <w:lang w:val="es-ES"/>
        </w:rPr>
        <w:t xml:space="preserve"> </w:t>
      </w:r>
      <w:proofErr w:type="spellStart"/>
      <w:r w:rsidR="001937FE" w:rsidRPr="00DE5132">
        <w:rPr>
          <w:rFonts w:ascii="Times New Roman" w:hAnsi="Times New Roman" w:cs="Times New Roman"/>
          <w:lang w:val="es-ES"/>
        </w:rPr>
        <w:t>Communities</w:t>
      </w:r>
      <w:proofErr w:type="spellEnd"/>
      <w:r w:rsidR="00FD1472" w:rsidRPr="00DE5132">
        <w:rPr>
          <w:rStyle w:val="hps"/>
          <w:rFonts w:ascii="Times New Roman" w:eastAsia="Times New Roman" w:hAnsi="Times New Roman" w:cs="Times New Roman"/>
          <w:lang w:val="en"/>
        </w:rPr>
        <w:t xml:space="preserve"> Parliaments such as Catalonia and Aragón.</w:t>
      </w:r>
    </w:p>
    <w:p w14:paraId="5CDFD4EB" w14:textId="77777777" w:rsidR="00A353F1" w:rsidRPr="00DE5132" w:rsidRDefault="00A353F1" w:rsidP="008F6C5C">
      <w:pPr>
        <w:widowControl w:val="0"/>
        <w:autoSpaceDE w:val="0"/>
        <w:autoSpaceDN w:val="0"/>
        <w:adjustRightInd w:val="0"/>
        <w:spacing w:before="200" w:after="200" w:line="276" w:lineRule="auto"/>
        <w:jc w:val="both"/>
        <w:rPr>
          <w:rStyle w:val="hps"/>
          <w:rFonts w:ascii="Times New Roman" w:eastAsia="Times New Roman" w:hAnsi="Times New Roman" w:cs="Times New Roman"/>
          <w:lang w:val="en"/>
        </w:rPr>
      </w:pPr>
    </w:p>
    <w:p w14:paraId="767A9CF7" w14:textId="77777777" w:rsidR="00A353F1" w:rsidRPr="00DE5132" w:rsidRDefault="00A353F1" w:rsidP="00A353F1">
      <w:pPr>
        <w:pStyle w:val="Heading2"/>
        <w:numPr>
          <w:ilvl w:val="0"/>
          <w:numId w:val="7"/>
        </w:numPr>
        <w:spacing w:before="200" w:after="200" w:line="276" w:lineRule="auto"/>
        <w:ind w:left="0" w:firstLine="0"/>
        <w:jc w:val="center"/>
        <w:rPr>
          <w:rFonts w:ascii="Times New Roman" w:hAnsi="Times New Roman" w:cs="Times New Roman"/>
          <w:b w:val="0"/>
          <w:i/>
        </w:rPr>
      </w:pPr>
      <w:r w:rsidRPr="00DE5132">
        <w:rPr>
          <w:rStyle w:val="hps"/>
          <w:rFonts w:ascii="Times New Roman" w:eastAsia="Times New Roman" w:hAnsi="Times New Roman" w:cs="Times New Roman"/>
          <w:b w:val="0"/>
          <w:bCs w:val="0"/>
          <w:i/>
          <w:lang w:val="en"/>
        </w:rPr>
        <w:t xml:space="preserve">Legal nature of the administrative bodies. Their "broad" decision-making powers, Quasi-judicial bodies?  </w:t>
      </w:r>
      <w:proofErr w:type="spellStart"/>
      <w:r w:rsidRPr="00DE5132">
        <w:rPr>
          <w:rFonts w:ascii="Times New Roman" w:hAnsi="Times New Roman" w:cs="Times New Roman"/>
          <w:b w:val="0"/>
          <w:i/>
        </w:rPr>
        <w:t>Judgment</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of</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Court</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of</w:t>
      </w:r>
      <w:proofErr w:type="spellEnd"/>
      <w:r w:rsidRPr="00DE5132">
        <w:rPr>
          <w:rFonts w:ascii="Times New Roman" w:hAnsi="Times New Roman" w:cs="Times New Roman"/>
          <w:b w:val="0"/>
          <w:i/>
        </w:rPr>
        <w:t xml:space="preserve"> 6 </w:t>
      </w:r>
      <w:proofErr w:type="spellStart"/>
      <w:r w:rsidRPr="00DE5132">
        <w:rPr>
          <w:rFonts w:ascii="Times New Roman" w:hAnsi="Times New Roman" w:cs="Times New Roman"/>
          <w:b w:val="0"/>
          <w:i/>
        </w:rPr>
        <w:t>October</w:t>
      </w:r>
      <w:proofErr w:type="spellEnd"/>
      <w:r w:rsidRPr="00DE5132">
        <w:rPr>
          <w:rFonts w:ascii="Times New Roman" w:hAnsi="Times New Roman" w:cs="Times New Roman"/>
          <w:b w:val="0"/>
          <w:i/>
        </w:rPr>
        <w:t xml:space="preserve"> 2015 (Case C 203/14)</w:t>
      </w:r>
    </w:p>
    <w:p w14:paraId="5292551D" w14:textId="763516F0" w:rsidR="004C3923" w:rsidRPr="00DE5132" w:rsidRDefault="005751BA" w:rsidP="00A353F1">
      <w:pPr>
        <w:spacing w:before="200" w:after="200" w:line="276" w:lineRule="auto"/>
        <w:ind w:firstLine="708"/>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t>While th</w:t>
      </w:r>
      <w:r w:rsidR="004C3923" w:rsidRPr="00DE5132">
        <w:rPr>
          <w:rStyle w:val="hps"/>
          <w:rFonts w:ascii="Times New Roman" w:eastAsia="Times New Roman" w:hAnsi="Times New Roman" w:cs="Times New Roman"/>
          <w:lang w:val="en"/>
        </w:rPr>
        <w:t xml:space="preserve">e bodies that resolve the special resources on procurement </w:t>
      </w:r>
      <w:r w:rsidRPr="00DE5132">
        <w:rPr>
          <w:rStyle w:val="hps"/>
          <w:rFonts w:ascii="Times New Roman" w:eastAsia="Times New Roman" w:hAnsi="Times New Roman" w:cs="Times New Roman"/>
          <w:lang w:val="en"/>
        </w:rPr>
        <w:t xml:space="preserve">are </w:t>
      </w:r>
      <w:proofErr w:type="spellStart"/>
      <w:r w:rsidRPr="00DE5132">
        <w:rPr>
          <w:rStyle w:val="hps"/>
          <w:rFonts w:ascii="Times New Roman" w:eastAsia="Times New Roman" w:hAnsi="Times New Roman" w:cs="Times New Roman"/>
          <w:lang w:val="en"/>
        </w:rPr>
        <w:t>administrtaive</w:t>
      </w:r>
      <w:proofErr w:type="spellEnd"/>
      <w:r w:rsidRPr="00DE5132">
        <w:rPr>
          <w:rStyle w:val="hps"/>
          <w:rFonts w:ascii="Times New Roman" w:eastAsia="Times New Roman" w:hAnsi="Times New Roman" w:cs="Times New Roman"/>
          <w:lang w:val="en"/>
        </w:rPr>
        <w:t xml:space="preserve"> bodies, their unique position implies a</w:t>
      </w:r>
      <w:r w:rsidR="004C3923" w:rsidRPr="00DE5132">
        <w:rPr>
          <w:rStyle w:val="hps"/>
          <w:rFonts w:ascii="Times New Roman" w:eastAsia="Times New Roman" w:hAnsi="Times New Roman" w:cs="Times New Roman"/>
          <w:lang w:val="en"/>
        </w:rPr>
        <w:t xml:space="preserve"> special administrative nature. As administrative bodies, they are integrated into the structure of public administration through the secondment to one of its organs, but this does not affect the performance of their duties, which must be exercised with complete autonomy and independence. The functional autonomy and independence can be ap</w:t>
      </w:r>
      <w:r w:rsidRPr="00DE5132">
        <w:rPr>
          <w:rStyle w:val="hps"/>
          <w:rFonts w:ascii="Times New Roman" w:eastAsia="Times New Roman" w:hAnsi="Times New Roman" w:cs="Times New Roman"/>
          <w:lang w:val="en"/>
        </w:rPr>
        <w:t>preciated in the broad decision-making powers assigned</w:t>
      </w:r>
      <w:r w:rsidR="004C3923" w:rsidRPr="00DE5132">
        <w:rPr>
          <w:rStyle w:val="hps"/>
          <w:rFonts w:ascii="Times New Roman" w:eastAsia="Times New Roman" w:hAnsi="Times New Roman" w:cs="Times New Roman"/>
          <w:lang w:val="en"/>
        </w:rPr>
        <w:t xml:space="preserve"> to these bodies and in how the law protects their decisions.</w:t>
      </w:r>
    </w:p>
    <w:p w14:paraId="52D82941" w14:textId="4861C5CC" w:rsidR="004C3923" w:rsidRPr="00DE5132" w:rsidRDefault="00BD29DA" w:rsidP="00A353F1">
      <w:pPr>
        <w:spacing w:before="200" w:after="200" w:line="276" w:lineRule="auto"/>
        <w:ind w:firstLine="708"/>
        <w:jc w:val="both"/>
        <w:rPr>
          <w:rFonts w:ascii="Times New Roman" w:eastAsia="Times New Roman" w:hAnsi="Times New Roman" w:cs="Times New Roman"/>
          <w:lang w:val="en"/>
        </w:rPr>
      </w:pPr>
      <w:r w:rsidRPr="00DE5132">
        <w:rPr>
          <w:rFonts w:ascii="Times New Roman" w:eastAsia="Times New Roman" w:hAnsi="Times New Roman" w:cs="Times New Roman"/>
          <w:lang w:val="en"/>
        </w:rPr>
        <w:t>It is useful to highlight</w:t>
      </w:r>
      <w:r w:rsidR="004C3923" w:rsidRPr="00DE5132">
        <w:rPr>
          <w:rFonts w:ascii="Times New Roman" w:eastAsia="Times New Roman" w:hAnsi="Times New Roman" w:cs="Times New Roman"/>
          <w:lang w:val="en"/>
        </w:rPr>
        <w:t xml:space="preserve"> the broad decision-making powers given to these administrative bodies:</w:t>
      </w:r>
    </w:p>
    <w:p w14:paraId="49B375C9" w14:textId="69E869A1" w:rsidR="004C3923" w:rsidRPr="00DE5132" w:rsidRDefault="004C3923" w:rsidP="008F6C5C">
      <w:pPr>
        <w:spacing w:before="200" w:after="200" w:line="276" w:lineRule="auto"/>
        <w:jc w:val="both"/>
        <w:rPr>
          <w:rFonts w:ascii="Times New Roman" w:hAnsi="Times New Roman" w:cs="Times New Roman"/>
        </w:rPr>
      </w:pPr>
      <w:r w:rsidRPr="00DE5132">
        <w:rPr>
          <w:rFonts w:ascii="Times New Roman" w:hAnsi="Times New Roman" w:cs="Times New Roman"/>
          <w:b/>
        </w:rPr>
        <w:t xml:space="preserve">a)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can </w:t>
      </w:r>
      <w:proofErr w:type="spellStart"/>
      <w:r w:rsidRPr="00DE5132">
        <w:rPr>
          <w:rFonts w:ascii="Times New Roman" w:hAnsi="Times New Roman" w:cs="Times New Roman"/>
        </w:rPr>
        <w:t>adopt</w:t>
      </w:r>
      <w:proofErr w:type="spellEnd"/>
      <w:r w:rsidRPr="00DE5132">
        <w:rPr>
          <w:rFonts w:ascii="Times New Roman" w:hAnsi="Times New Roman" w:cs="Times New Roman"/>
        </w:rPr>
        <w:t xml:space="preserve"> provisional </w:t>
      </w:r>
      <w:proofErr w:type="spellStart"/>
      <w:r w:rsidRPr="00DE5132">
        <w:rPr>
          <w:rFonts w:ascii="Times New Roman" w:hAnsi="Times New Roman" w:cs="Times New Roman"/>
        </w:rPr>
        <w:t>measures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order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ensure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ef</w:t>
      </w:r>
      <w:r w:rsidR="00BD29DA" w:rsidRPr="00DE5132">
        <w:rPr>
          <w:rFonts w:ascii="Times New Roman" w:hAnsi="Times New Roman" w:cs="Times New Roman"/>
        </w:rPr>
        <w:t>fectiveness</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of</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w:t>
      </w:r>
      <w:proofErr w:type="spellEnd"/>
      <w:r w:rsidR="00BD29DA" w:rsidRPr="00DE5132">
        <w:rPr>
          <w:rFonts w:ascii="Times New Roman" w:hAnsi="Times New Roman" w:cs="Times New Roman"/>
        </w:rPr>
        <w:t xml:space="preserve"> final </w:t>
      </w:r>
      <w:proofErr w:type="spellStart"/>
      <w:r w:rsidR="00BD29DA" w:rsidRPr="00DE5132">
        <w:rPr>
          <w:rFonts w:ascii="Times New Roman" w:hAnsi="Times New Roman" w:cs="Times New Roman"/>
        </w:rPr>
        <w:t>decisio</w:t>
      </w:r>
      <w:r w:rsidRPr="00DE5132">
        <w:rPr>
          <w:rFonts w:ascii="Times New Roman" w:hAnsi="Times New Roman" w:cs="Times New Roman"/>
        </w:rPr>
        <w:t>n</w:t>
      </w:r>
      <w:proofErr w:type="spellEnd"/>
      <w:r w:rsidRPr="00DE5132">
        <w:rPr>
          <w:rFonts w:ascii="Times New Roman" w:hAnsi="Times New Roman" w:cs="Times New Roman"/>
        </w:rPr>
        <w:t>;</w:t>
      </w:r>
    </w:p>
    <w:p w14:paraId="7EB417AE" w14:textId="18DD00CB" w:rsidR="004C3923" w:rsidRPr="00DE5132" w:rsidRDefault="004C3923" w:rsidP="008F6C5C">
      <w:pPr>
        <w:spacing w:before="200" w:after="200" w:line="276" w:lineRule="auto"/>
        <w:jc w:val="both"/>
        <w:rPr>
          <w:rFonts w:ascii="Times New Roman" w:hAnsi="Times New Roman" w:cs="Times New Roman"/>
        </w:rPr>
      </w:pPr>
      <w:r w:rsidRPr="00DE5132">
        <w:rPr>
          <w:rFonts w:ascii="Times New Roman" w:hAnsi="Times New Roman" w:cs="Times New Roman"/>
          <w:b/>
        </w:rPr>
        <w:t xml:space="preserve">b)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can </w:t>
      </w:r>
      <w:proofErr w:type="spellStart"/>
      <w:r w:rsidRPr="00DE5132">
        <w:rPr>
          <w:rFonts w:ascii="Times New Roman" w:hAnsi="Times New Roman" w:cs="Times New Roman"/>
        </w:rPr>
        <w:t>annul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unlawful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decisions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taken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during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award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procedure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including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removal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discriminatory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technical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economic</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financial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characteristics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contained</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notice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indicative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notice</w:t>
      </w:r>
      <w:proofErr w:type="spellEnd"/>
      <w:r w:rsidRPr="00DE5132">
        <w:rPr>
          <w:rFonts w:ascii="Times New Roman" w:hAnsi="Times New Roman" w:cs="Times New Roman"/>
        </w:rPr>
        <w:t xml:space="preserve">, tender </w:t>
      </w:r>
      <w:proofErr w:type="spellStart"/>
      <w:r w:rsidRPr="00DE5132">
        <w:rPr>
          <w:rFonts w:ascii="Times New Roman" w:hAnsi="Times New Roman" w:cs="Times New Roman"/>
        </w:rPr>
        <w:t>documents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regulatory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conditions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other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document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relating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tender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award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necessary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00BD29DA" w:rsidRPr="00DE5132">
        <w:rPr>
          <w:rFonts w:ascii="Times New Roman" w:hAnsi="Times New Roman" w:cs="Times New Roman"/>
        </w:rPr>
        <w:t>may</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agree</w:t>
      </w:r>
      <w:proofErr w:type="spellEnd"/>
      <w:r w:rsidR="00BD29DA" w:rsidRPr="00DE5132">
        <w:rPr>
          <w:rFonts w:ascii="Times New Roman" w:hAnsi="Times New Roman" w:cs="Times New Roman"/>
        </w:rPr>
        <w:t xml:space="preserve"> roll back </w:t>
      </w:r>
      <w:proofErr w:type="spellStart"/>
      <w:r w:rsidR="00BD29DA" w:rsidRPr="00DE5132">
        <w:rPr>
          <w:rFonts w:ascii="Times New Roman" w:hAnsi="Times New Roman" w:cs="Times New Roman"/>
        </w:rPr>
        <w:t>proceed</w:t>
      </w:r>
      <w:r w:rsidR="00A353F1" w:rsidRPr="00DE5132">
        <w:rPr>
          <w:rFonts w:ascii="Times New Roman" w:hAnsi="Times New Roman" w:cs="Times New Roman"/>
        </w:rPr>
        <w:t>ings</w:t>
      </w:r>
      <w:proofErr w:type="spellEnd"/>
      <w:r w:rsidR="00A353F1"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its</w:t>
      </w:r>
      <w:proofErr w:type="spellEnd"/>
      <w:r w:rsidRPr="00DE5132">
        <w:rPr>
          <w:rFonts w:ascii="Times New Roman" w:hAnsi="Times New Roman" w:cs="Times New Roman"/>
        </w:rPr>
        <w:t xml:space="preserve"> </w:t>
      </w:r>
      <w:proofErr w:type="spellStart"/>
      <w:r w:rsidR="00BD29DA" w:rsidRPr="00DE5132">
        <w:rPr>
          <w:rFonts w:ascii="Times New Roman" w:hAnsi="Times New Roman" w:cs="Times New Roman"/>
        </w:rPr>
        <w:t>function</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is</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solely</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to</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review</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w:t>
      </w:r>
      <w:proofErr w:type="spellEnd"/>
      <w:r w:rsidR="00BD29DA" w:rsidRPr="00DE5132">
        <w:rPr>
          <w:rFonts w:ascii="Times New Roman" w:hAnsi="Times New Roman" w:cs="Times New Roman"/>
        </w:rPr>
        <w:t xml:space="preserve"> </w:t>
      </w:r>
      <w:proofErr w:type="spellStart"/>
      <w:r w:rsidRPr="00DE5132">
        <w:rPr>
          <w:rFonts w:ascii="Times New Roman" w:hAnsi="Times New Roman" w:cs="Times New Roman"/>
        </w:rPr>
        <w:t>legality</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of</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decision</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lastRenderedPageBreak/>
        <w:t>insta</w:t>
      </w:r>
      <w:r w:rsidR="00BD29DA" w:rsidRPr="00DE5132">
        <w:rPr>
          <w:rFonts w:ascii="Times New Roman" w:hAnsi="Times New Roman" w:cs="Times New Roman"/>
        </w:rPr>
        <w:t>nce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they</w:t>
      </w:r>
      <w:proofErr w:type="spellEnd"/>
      <w:r w:rsidR="00BD29DA" w:rsidRPr="00DE5132">
        <w:rPr>
          <w:rFonts w:ascii="Times New Roman" w:hAnsi="Times New Roman" w:cs="Times New Roman"/>
        </w:rPr>
        <w:t xml:space="preserve"> can </w:t>
      </w:r>
      <w:proofErr w:type="spellStart"/>
      <w:r w:rsidR="00BD29DA" w:rsidRPr="00DE5132">
        <w:rPr>
          <w:rFonts w:ascii="Times New Roman" w:hAnsi="Times New Roman" w:cs="Times New Roman"/>
        </w:rPr>
        <w:t>not</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substitute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their</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judgment</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w:t>
      </w:r>
      <w:r w:rsidR="00BD29DA" w:rsidRPr="00DE5132">
        <w:rPr>
          <w:rFonts w:ascii="Times New Roman" w:hAnsi="Times New Roman" w:cs="Times New Roman"/>
        </w:rPr>
        <w:t>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technical</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judgment</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of</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authority</w:t>
      </w:r>
      <w:proofErr w:type="spellEnd"/>
      <w:r w:rsidR="00BD29DA" w:rsidRPr="00DE5132">
        <w:rPr>
          <w:rFonts w:ascii="Times New Roman" w:hAnsi="Times New Roman" w:cs="Times New Roman"/>
        </w:rPr>
        <w:t xml:space="preserve"> in </w:t>
      </w:r>
      <w:proofErr w:type="spellStart"/>
      <w:r w:rsidR="00BD29DA" w:rsidRPr="00DE5132">
        <w:rPr>
          <w:rFonts w:ascii="Times New Roman" w:hAnsi="Times New Roman" w:cs="Times New Roman"/>
        </w:rPr>
        <w:t>applying</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w:t>
      </w:r>
      <w:proofErr w:type="spellEnd"/>
      <w:r w:rsidRPr="00DE5132">
        <w:rPr>
          <w:rFonts w:ascii="Times New Roman" w:hAnsi="Times New Roman" w:cs="Times New Roman"/>
        </w:rPr>
        <w:t xml:space="preserve"> individual </w:t>
      </w:r>
      <w:proofErr w:type="spellStart"/>
      <w:r w:rsidRPr="00DE5132">
        <w:rPr>
          <w:rFonts w:ascii="Times New Roman" w:hAnsi="Times New Roman" w:cs="Times New Roman"/>
        </w:rPr>
        <w:t>award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criteria</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determine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whom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must</w:t>
      </w:r>
      <w:proofErr w:type="spellEnd"/>
      <w:r w:rsidRPr="00DE5132">
        <w:rPr>
          <w:rFonts w:ascii="Times New Roman" w:hAnsi="Times New Roman" w:cs="Times New Roman"/>
        </w:rPr>
        <w:t xml:space="preserve"> be </w:t>
      </w:r>
      <w:proofErr w:type="spellStart"/>
      <w:r w:rsidRPr="00DE5132">
        <w:rPr>
          <w:rFonts w:ascii="Times New Roman" w:hAnsi="Times New Roman" w:cs="Times New Roman"/>
        </w:rPr>
        <w:t>awarded</w:t>
      </w:r>
      <w:proofErr w:type="spellEnd"/>
      <w:r w:rsidRPr="00DE5132">
        <w:rPr>
          <w:rFonts w:ascii="Times New Roman" w:hAnsi="Times New Roman" w:cs="Times New Roman"/>
        </w:rPr>
        <w:t xml:space="preserve"> a </w:t>
      </w:r>
      <w:proofErr w:type="spellStart"/>
      <w:r w:rsidRPr="00DE5132">
        <w:rPr>
          <w:rFonts w:ascii="Times New Roman" w:hAnsi="Times New Roman" w:cs="Times New Roman"/>
        </w:rPr>
        <w:t>contract</w:t>
      </w:r>
      <w:proofErr w:type="spellEnd"/>
      <w:r w:rsidR="00BD29DA" w:rsidRPr="00DE5132">
        <w:rPr>
          <w:rFonts w:ascii="Times New Roman" w:hAnsi="Times New Roman" w:cs="Times New Roman"/>
        </w:rPr>
        <w:t>;</w:t>
      </w:r>
    </w:p>
    <w:p w14:paraId="5DFD67D1" w14:textId="2E624F36" w:rsidR="004C3923" w:rsidRPr="00DE5132" w:rsidRDefault="004C3923" w:rsidP="008F6C5C">
      <w:pPr>
        <w:spacing w:before="200" w:after="200" w:line="276" w:lineRule="auto"/>
        <w:jc w:val="both"/>
        <w:rPr>
          <w:rFonts w:ascii="Times New Roman" w:hAnsi="Times New Roman" w:cs="Times New Roman"/>
        </w:rPr>
      </w:pPr>
      <w:r w:rsidRPr="00DE5132">
        <w:rPr>
          <w:rFonts w:ascii="Times New Roman" w:hAnsi="Times New Roman" w:cs="Times New Roman"/>
          <w:b/>
        </w:rPr>
        <w:t xml:space="preserve">c)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may</w:t>
      </w:r>
      <w:proofErr w:type="spellEnd"/>
      <w:r w:rsidRPr="00DE5132">
        <w:rPr>
          <w:rFonts w:ascii="Times New Roman" w:hAnsi="Times New Roman" w:cs="Times New Roman"/>
        </w:rPr>
        <w:t xml:space="preserve"> cancel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concluded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without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respecting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standstill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period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where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either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ca</w:t>
      </w:r>
      <w:r w:rsidR="00BD29DA" w:rsidRPr="00DE5132">
        <w:rPr>
          <w:rFonts w:ascii="Times New Roman" w:hAnsi="Times New Roman" w:cs="Times New Roman"/>
        </w:rPr>
        <w:t xml:space="preserve">uses </w:t>
      </w:r>
      <w:proofErr w:type="spellStart"/>
      <w:r w:rsidR="00BD29DA" w:rsidRPr="00DE5132">
        <w:rPr>
          <w:rFonts w:ascii="Times New Roman" w:hAnsi="Times New Roman" w:cs="Times New Roman"/>
        </w:rPr>
        <w:t>of</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invalidity</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provided</w:t>
      </w:r>
      <w:proofErr w:type="spellEnd"/>
      <w:r w:rsidR="00BD29DA" w:rsidRPr="00DE5132">
        <w:rPr>
          <w:rFonts w:ascii="Times New Roman" w:hAnsi="Times New Roman" w:cs="Times New Roman"/>
        </w:rPr>
        <w:t>;</w:t>
      </w:r>
    </w:p>
    <w:p w14:paraId="5D84B5A2" w14:textId="1C2C2E4E" w:rsidR="004C3923" w:rsidRPr="00DE5132" w:rsidRDefault="004C3923" w:rsidP="008F6C5C">
      <w:pPr>
        <w:spacing w:before="200" w:after="200" w:line="276" w:lineRule="auto"/>
        <w:jc w:val="both"/>
        <w:rPr>
          <w:rFonts w:ascii="Times New Roman" w:hAnsi="Times New Roman" w:cs="Times New Roman"/>
        </w:rPr>
      </w:pPr>
      <w:r w:rsidRPr="00DE5132">
        <w:rPr>
          <w:rFonts w:ascii="Times New Roman" w:hAnsi="Times New Roman" w:cs="Times New Roman"/>
          <w:b/>
        </w:rPr>
        <w:t xml:space="preserve">d) </w:t>
      </w:r>
      <w:proofErr w:type="spellStart"/>
      <w:r w:rsidRPr="00DE5132">
        <w:rPr>
          <w:rFonts w:ascii="Times New Roman" w:hAnsi="Times New Roman" w:cs="Times New Roman"/>
        </w:rPr>
        <w:t>When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requested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stakeholders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im</w:t>
      </w:r>
      <w:r w:rsidR="00BD29DA" w:rsidRPr="00DE5132">
        <w:rPr>
          <w:rFonts w:ascii="Times New Roman" w:hAnsi="Times New Roman" w:cs="Times New Roman"/>
        </w:rPr>
        <w:t>pose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on</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the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contracting</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entity</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an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obligation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indemnify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person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affected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damages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caused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legal </w:t>
      </w:r>
      <w:proofErr w:type="spellStart"/>
      <w:r w:rsidRPr="00DE5132">
        <w:rPr>
          <w:rFonts w:ascii="Times New Roman" w:hAnsi="Times New Roman" w:cs="Times New Roman"/>
        </w:rPr>
        <w:t>infringement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gave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rise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appeal</w:t>
      </w:r>
      <w:r w:rsidR="00BD29DA" w:rsidRPr="00DE5132">
        <w:rPr>
          <w:rFonts w:ascii="Times New Roman" w:hAnsi="Times New Roman" w:cs="Times New Roman"/>
        </w:rPr>
        <w:t>;</w:t>
      </w:r>
    </w:p>
    <w:p w14:paraId="4738F998" w14:textId="0CF18C26" w:rsidR="004C3923" w:rsidRPr="00DE5132" w:rsidRDefault="004C3923" w:rsidP="008F6C5C">
      <w:pPr>
        <w:spacing w:before="200" w:after="200" w:line="276" w:lineRule="auto"/>
        <w:jc w:val="both"/>
        <w:rPr>
          <w:rFonts w:ascii="Times New Roman" w:hAnsi="Times New Roman" w:cs="Times New Roman"/>
        </w:rPr>
      </w:pPr>
      <w:r w:rsidRPr="00DE5132">
        <w:rPr>
          <w:rFonts w:ascii="Times New Roman" w:hAnsi="Times New Roman" w:cs="Times New Roman"/>
          <w:b/>
        </w:rPr>
        <w:t xml:space="preserve">e) </w:t>
      </w:r>
      <w:proofErr w:type="spellStart"/>
      <w:r w:rsidR="00BD29DA" w:rsidRPr="00DE5132">
        <w:rPr>
          <w:rFonts w:ascii="Times New Roman" w:hAnsi="Times New Roman" w:cs="Times New Roman"/>
        </w:rPr>
        <w:t>They</w:t>
      </w:r>
      <w:proofErr w:type="spellEnd"/>
      <w:r w:rsidR="00BD29DA" w:rsidRPr="00DE5132">
        <w:rPr>
          <w:rFonts w:ascii="Times New Roman" w:hAnsi="Times New Roman" w:cs="Times New Roman"/>
        </w:rPr>
        <w:t xml:space="preserve"> </w:t>
      </w:r>
      <w:proofErr w:type="spellStart"/>
      <w:r w:rsidRPr="00DE5132">
        <w:rPr>
          <w:rFonts w:ascii="Times New Roman" w:hAnsi="Times New Roman" w:cs="Times New Roman"/>
        </w:rPr>
        <w:t>may</w:t>
      </w:r>
      <w:proofErr w:type="spellEnd"/>
      <w:r w:rsidRPr="00DE5132">
        <w:rPr>
          <w:rFonts w:ascii="Times New Roman" w:hAnsi="Times New Roman" w:cs="Times New Roman"/>
        </w:rPr>
        <w:t xml:space="preserve"> decide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lift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precautionary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measures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agreed</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to</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if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appropriate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release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guarantee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whose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constitution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would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provided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effectiveness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those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measures</w:t>
      </w:r>
      <w:proofErr w:type="spellEnd"/>
      <w:r w:rsidR="00BD29DA" w:rsidRPr="00DE5132">
        <w:rPr>
          <w:rFonts w:ascii="Times New Roman" w:hAnsi="Times New Roman" w:cs="Times New Roman"/>
        </w:rPr>
        <w:t>;</w:t>
      </w:r>
    </w:p>
    <w:p w14:paraId="6FCC0BB7" w14:textId="684551D3" w:rsidR="004C3923" w:rsidRPr="00DE5132" w:rsidRDefault="004C3923" w:rsidP="008F6C5C">
      <w:pPr>
        <w:spacing w:before="200" w:after="200" w:line="276" w:lineRule="auto"/>
        <w:jc w:val="both"/>
        <w:rPr>
          <w:rFonts w:ascii="Times New Roman" w:hAnsi="Times New Roman" w:cs="Times New Roman"/>
        </w:rPr>
      </w:pPr>
      <w:r w:rsidRPr="00DE5132">
        <w:rPr>
          <w:rFonts w:ascii="Times New Roman" w:hAnsi="Times New Roman" w:cs="Times New Roman"/>
          <w:b/>
        </w:rPr>
        <w:t>f)</w:t>
      </w:r>
      <w:r w:rsidRPr="00DE5132">
        <w:rPr>
          <w:rFonts w:ascii="Times New Roman" w:hAnsi="Times New Roman" w:cs="Times New Roman"/>
        </w:rPr>
        <w:t xml:space="preserve">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power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w:t>
      </w:r>
      <w:r w:rsidR="00BD29DA" w:rsidRPr="00DE5132">
        <w:rPr>
          <w:rFonts w:ascii="Times New Roman" w:hAnsi="Times New Roman" w:cs="Times New Roman"/>
        </w:rPr>
        <w:t>o</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impose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sanctions</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on</w:t>
      </w:r>
      <w:proofErr w:type="spellEnd"/>
      <w:r w:rsidR="00BD29DA" w:rsidRPr="00DE5132">
        <w:rPr>
          <w:rFonts w:ascii="Times New Roman" w:hAnsi="Times New Roman" w:cs="Times New Roman"/>
        </w:rPr>
        <w:t xml:space="preserve"> a </w:t>
      </w:r>
      <w:proofErr w:type="spellStart"/>
      <w:r w:rsidR="00BD29DA" w:rsidRPr="00DE5132">
        <w:rPr>
          <w:rFonts w:ascii="Times New Roman" w:hAnsi="Times New Roman" w:cs="Times New Roman"/>
        </w:rPr>
        <w:t>finding</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recklessness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bad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faith</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filing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requesting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precautionary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measures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penalties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range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from</w:t>
      </w:r>
      <w:proofErr w:type="spellEnd"/>
      <w:r w:rsidRPr="00DE5132">
        <w:rPr>
          <w:rFonts w:ascii="Times New Roman" w:hAnsi="Times New Roman" w:cs="Times New Roman"/>
        </w:rPr>
        <w:t xml:space="preserve"> 1,000</w:t>
      </w:r>
      <w:r w:rsidR="00B3664C" w:rsidRPr="00DE5132">
        <w:rPr>
          <w:rFonts w:ascii="Times New Roman" w:hAnsi="Times New Roman" w:cs="Times New Roman"/>
        </w:rPr>
        <w:t>€</w:t>
      </w:r>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r w:rsidR="00BD29DA" w:rsidRPr="00DE5132">
        <w:rPr>
          <w:rFonts w:ascii="Times New Roman" w:hAnsi="Times New Roman" w:cs="Times New Roman"/>
        </w:rPr>
        <w:t>15,000</w:t>
      </w:r>
      <w:r w:rsidR="00B3664C" w:rsidRPr="00DE5132">
        <w:rPr>
          <w:rFonts w:ascii="Times New Roman" w:hAnsi="Times New Roman" w:cs="Times New Roman"/>
        </w:rPr>
        <w:t>€</w:t>
      </w:r>
      <w:r w:rsidRPr="00DE5132">
        <w:rPr>
          <w:rFonts w:ascii="Times New Roman" w:hAnsi="Times New Roman" w:cs="Times New Roman"/>
        </w:rPr>
        <w:t xml:space="preserve">. </w:t>
      </w:r>
      <w:proofErr w:type="spellStart"/>
      <w:r w:rsidRPr="00DE5132">
        <w:rPr>
          <w:rFonts w:ascii="Times New Roman" w:hAnsi="Times New Roman" w:cs="Times New Roman"/>
        </w:rPr>
        <w:t>Th</w:t>
      </w:r>
      <w:r w:rsidR="00BD29DA" w:rsidRPr="00DE5132">
        <w:rPr>
          <w:rFonts w:ascii="Times New Roman" w:hAnsi="Times New Roman" w:cs="Times New Roman"/>
        </w:rPr>
        <w:t>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sanctions</w:t>
      </w:r>
      <w:proofErr w:type="spellEnd"/>
      <w:r w:rsidR="00BD29DA" w:rsidRPr="00DE5132">
        <w:rPr>
          <w:rFonts w:ascii="Times New Roman" w:hAnsi="Times New Roman" w:cs="Times New Roman"/>
        </w:rPr>
        <w:t xml:space="preserve"> are set </w:t>
      </w:r>
      <w:proofErr w:type="spellStart"/>
      <w:r w:rsidR="00BD29DA" w:rsidRPr="00DE5132">
        <w:rPr>
          <w:rFonts w:ascii="Times New Roman" w:hAnsi="Times New Roman" w:cs="Times New Roman"/>
        </w:rPr>
        <w:t>depending</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on</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any</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bad</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faith</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found</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damage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caused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contractin</w:t>
      </w:r>
      <w:r w:rsidR="00BD29DA" w:rsidRPr="00DE5132">
        <w:rPr>
          <w:rFonts w:ascii="Times New Roman" w:hAnsi="Times New Roman" w:cs="Times New Roman"/>
        </w:rPr>
        <w:t>g</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authority</w:t>
      </w:r>
      <w:proofErr w:type="spellEnd"/>
      <w:r w:rsidR="00BD29DA" w:rsidRPr="00DE5132">
        <w:rPr>
          <w:rFonts w:ascii="Times New Roman" w:hAnsi="Times New Roman" w:cs="Times New Roman"/>
        </w:rPr>
        <w:t xml:space="preserve"> and </w:t>
      </w:r>
      <w:proofErr w:type="spellStart"/>
      <w:r w:rsidR="00BD29DA" w:rsidRPr="00DE5132">
        <w:rPr>
          <w:rFonts w:ascii="Times New Roman" w:hAnsi="Times New Roman" w:cs="Times New Roman"/>
        </w:rPr>
        <w:t>other</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tenderers</w:t>
      </w:r>
      <w:proofErr w:type="spellEnd"/>
      <w:r w:rsidR="00BD29DA" w:rsidRPr="00DE5132">
        <w:rPr>
          <w:rFonts w:ascii="Times New Roman" w:hAnsi="Times New Roman" w:cs="Times New Roman"/>
        </w:rPr>
        <w:t>.</w:t>
      </w:r>
      <w:r w:rsidR="00B3664C" w:rsidRPr="00DE5132">
        <w:rPr>
          <w:rFonts w:ascii="Times New Roman" w:hAnsi="Times New Roman" w:cs="Times New Roman"/>
        </w:rPr>
        <w:t xml:space="preserve"> </w:t>
      </w:r>
    </w:p>
    <w:p w14:paraId="01EA60F9" w14:textId="563FB9D6" w:rsidR="00923B92" w:rsidRPr="00DE5132" w:rsidRDefault="004C3923" w:rsidP="00A353F1">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w:t>
      </w:r>
      <w:r w:rsidR="00BD29DA" w:rsidRPr="00DE5132">
        <w:rPr>
          <w:rFonts w:ascii="Times New Roman" w:hAnsi="Times New Roman" w:cs="Times New Roman"/>
        </w:rPr>
        <w:t>e</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other</w:t>
      </w:r>
      <w:proofErr w:type="spellEnd"/>
      <w:r w:rsidR="00BD29DA" w:rsidRPr="00DE5132">
        <w:rPr>
          <w:rFonts w:ascii="Times New Roman" w:hAnsi="Times New Roman" w:cs="Times New Roman"/>
        </w:rPr>
        <w:t xml:space="preserve"> </w:t>
      </w:r>
      <w:proofErr w:type="spellStart"/>
      <w:r w:rsidR="00BD29DA" w:rsidRPr="00DE5132">
        <w:rPr>
          <w:rFonts w:ascii="Times New Roman" w:hAnsi="Times New Roman" w:cs="Times New Roman"/>
        </w:rPr>
        <w:t>hand</w:t>
      </w:r>
      <w:proofErr w:type="spellEnd"/>
      <w:r w:rsidR="00BD29DA" w:rsidRPr="00DE5132">
        <w:rPr>
          <w:rFonts w:ascii="Times New Roman" w:hAnsi="Times New Roman" w:cs="Times New Roman"/>
        </w:rPr>
        <w:t>,</w:t>
      </w:r>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Law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shields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resolutions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order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safeguard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their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respect</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obedience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resolutions</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directly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enforceable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possibility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achieving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compliance</w:t>
      </w:r>
      <w:proofErr w:type="spellEnd"/>
      <w:r w:rsidRPr="00DE5132">
        <w:rPr>
          <w:rFonts w:ascii="Times New Roman" w:hAnsi="Times New Roman" w:cs="Times New Roman"/>
        </w:rPr>
        <w:t xml:space="preserve"> </w:t>
      </w:r>
      <w:proofErr w:type="spellStart"/>
      <w:r w:rsidR="00486F8F" w:rsidRPr="00DE5132">
        <w:rPr>
          <w:rFonts w:ascii="Times New Roman" w:hAnsi="Times New Roman" w:cs="Times New Roman"/>
        </w:rPr>
        <w:t>by</w:t>
      </w:r>
      <w:proofErr w:type="spellEnd"/>
      <w:r w:rsidR="00486F8F" w:rsidRPr="00DE5132">
        <w:rPr>
          <w:rFonts w:ascii="Times New Roman" w:hAnsi="Times New Roman" w:cs="Times New Roman"/>
        </w:rPr>
        <w:t xml:space="preserve"> </w:t>
      </w:r>
      <w:proofErr w:type="spellStart"/>
      <w:r w:rsidRPr="00DE5132">
        <w:rPr>
          <w:rFonts w:ascii="Times New Roman" w:hAnsi="Times New Roman" w:cs="Times New Roman"/>
        </w:rPr>
        <w:t>resorting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use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enforcement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underlines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fac</w:t>
      </w:r>
      <w:r w:rsidR="00EA0CDE" w:rsidRPr="00DE5132">
        <w:rPr>
          <w:rFonts w:ascii="Times New Roman" w:hAnsi="Times New Roman" w:cs="Times New Roman"/>
        </w:rPr>
        <w:t>t</w:t>
      </w:r>
      <w:proofErr w:type="spellEnd"/>
      <w:r w:rsidR="00EA0CDE" w:rsidRPr="00DE5132">
        <w:rPr>
          <w:rFonts w:ascii="Times New Roman" w:hAnsi="Times New Roman" w:cs="Times New Roman"/>
        </w:rPr>
        <w:t xml:space="preserve"> </w:t>
      </w:r>
      <w:proofErr w:type="spellStart"/>
      <w:r w:rsidR="00EA0CDE" w:rsidRPr="00DE5132">
        <w:rPr>
          <w:rFonts w:ascii="Times New Roman" w:hAnsi="Times New Roman" w:cs="Times New Roman"/>
        </w:rPr>
        <w:t>that</w:t>
      </w:r>
      <w:proofErr w:type="spellEnd"/>
      <w:r w:rsidR="00EA0CDE" w:rsidRPr="00DE5132">
        <w:rPr>
          <w:rFonts w:ascii="Times New Roman" w:hAnsi="Times New Roman" w:cs="Times New Roman"/>
        </w:rPr>
        <w:t xml:space="preserve"> </w:t>
      </w:r>
      <w:proofErr w:type="spellStart"/>
      <w:r w:rsidR="00EA0CDE" w:rsidRPr="00DE5132">
        <w:rPr>
          <w:rFonts w:ascii="Times New Roman" w:hAnsi="Times New Roman" w:cs="Times New Roman"/>
        </w:rPr>
        <w:t>their</w:t>
      </w:r>
      <w:proofErr w:type="spellEnd"/>
      <w:r w:rsidR="00EA0CDE" w:rsidRPr="00DE5132">
        <w:rPr>
          <w:rFonts w:ascii="Times New Roman" w:hAnsi="Times New Roman" w:cs="Times New Roman"/>
        </w:rPr>
        <w:t xml:space="preserve"> </w:t>
      </w:r>
      <w:proofErr w:type="spellStart"/>
      <w:r w:rsidR="00EA0CDE" w:rsidRPr="00DE5132">
        <w:rPr>
          <w:rFonts w:ascii="Times New Roman" w:hAnsi="Times New Roman" w:cs="Times New Roman"/>
        </w:rPr>
        <w:t>decisions</w:t>
      </w:r>
      <w:proofErr w:type="spellEnd"/>
      <w:r w:rsidR="00EA0CDE" w:rsidRPr="00DE5132">
        <w:rPr>
          <w:rFonts w:ascii="Times New Roman" w:hAnsi="Times New Roman" w:cs="Times New Roman"/>
        </w:rPr>
        <w:t xml:space="preserve"> can </w:t>
      </w:r>
      <w:proofErr w:type="spellStart"/>
      <w:r w:rsidR="00EA0CDE" w:rsidRPr="00DE5132">
        <w:rPr>
          <w:rFonts w:ascii="Times New Roman" w:hAnsi="Times New Roman" w:cs="Times New Roman"/>
        </w:rPr>
        <w:t>only</w:t>
      </w:r>
      <w:proofErr w:type="spellEnd"/>
      <w:r w:rsidR="00EA0CDE" w:rsidRPr="00DE5132">
        <w:rPr>
          <w:rFonts w:ascii="Times New Roman" w:hAnsi="Times New Roman" w:cs="Times New Roman"/>
        </w:rPr>
        <w:t xml:space="preserve"> be </w:t>
      </w:r>
      <w:proofErr w:type="spellStart"/>
      <w:r w:rsidR="00EA0CDE" w:rsidRPr="00DE5132">
        <w:rPr>
          <w:rFonts w:ascii="Times New Roman" w:hAnsi="Times New Roman" w:cs="Times New Roman"/>
        </w:rPr>
        <w:t>challenged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through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filing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w:t>
      </w:r>
      <w:proofErr w:type="spellEnd"/>
      <w:r w:rsidRPr="00DE5132">
        <w:rPr>
          <w:rFonts w:ascii="Times New Roman" w:hAnsi="Times New Roman" w:cs="Times New Roman"/>
        </w:rPr>
        <w:t xml:space="preserve"> appeal </w:t>
      </w:r>
      <w:proofErr w:type="spellStart"/>
      <w:r w:rsidRPr="00DE5132">
        <w:rPr>
          <w:rFonts w:ascii="Times New Roman" w:hAnsi="Times New Roman" w:cs="Times New Roman"/>
        </w:rPr>
        <w:t>before</w:t>
      </w:r>
      <w:proofErr w:type="spellEnd"/>
      <w:r w:rsidRPr="00DE5132">
        <w:rPr>
          <w:rFonts w:ascii="Times New Roman" w:hAnsi="Times New Roman" w:cs="Times New Roman"/>
        </w:rPr>
        <w:t xml:space="preserve"> Judicial </w:t>
      </w:r>
      <w:proofErr w:type="spellStart"/>
      <w:r w:rsidRPr="00DE5132">
        <w:rPr>
          <w:rFonts w:ascii="Times New Roman" w:hAnsi="Times New Roman" w:cs="Times New Roman"/>
        </w:rPr>
        <w:t>Courts</w:t>
      </w:r>
      <w:proofErr w:type="spellEnd"/>
      <w:r w:rsidRPr="00DE5132">
        <w:rPr>
          <w:rFonts w:ascii="Times New Roman" w:hAnsi="Times New Roman" w:cs="Times New Roman"/>
        </w:rPr>
        <w:t xml:space="preserve">. No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appeals </w:t>
      </w:r>
      <w:proofErr w:type="spellStart"/>
      <w:r w:rsidRPr="00DE5132">
        <w:rPr>
          <w:rFonts w:ascii="Times New Roman" w:hAnsi="Times New Roman" w:cs="Times New Roman"/>
        </w:rPr>
        <w:t>may</w:t>
      </w:r>
      <w:proofErr w:type="spellEnd"/>
      <w:r w:rsidRPr="00DE5132">
        <w:rPr>
          <w:rFonts w:ascii="Times New Roman" w:hAnsi="Times New Roman" w:cs="Times New Roman"/>
        </w:rPr>
        <w:t xml:space="preserve"> be </w:t>
      </w:r>
      <w:proofErr w:type="spellStart"/>
      <w:r w:rsidRPr="00DE5132">
        <w:rPr>
          <w:rFonts w:ascii="Times New Roman" w:hAnsi="Times New Roman" w:cs="Times New Roman"/>
        </w:rPr>
        <w:t>filed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against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decisions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adopted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nor</w:t>
      </w:r>
      <w:proofErr w:type="spellEnd"/>
      <w:r w:rsidR="00EA0CDE" w:rsidRPr="00DE5132">
        <w:rPr>
          <w:rFonts w:ascii="Times New Roman" w:hAnsi="Times New Roman" w:cs="Times New Roman"/>
        </w:rPr>
        <w:t xml:space="preserve"> </w:t>
      </w:r>
      <w:r w:rsidRPr="00DE5132">
        <w:rPr>
          <w:rFonts w:ascii="Times New Roman" w:hAnsi="Times New Roman" w:cs="Times New Roman"/>
        </w:rPr>
        <w:t xml:space="preserve">are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likely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be </w:t>
      </w:r>
      <w:proofErr w:type="spellStart"/>
      <w:r w:rsidRPr="00DE5132">
        <w:rPr>
          <w:rFonts w:ascii="Times New Roman" w:hAnsi="Times New Roman" w:cs="Times New Roman"/>
        </w:rPr>
        <w:t>reviewed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through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w:t>
      </w:r>
      <w:proofErr w:type="spellEnd"/>
      <w:r w:rsidRPr="00DE5132">
        <w:rPr>
          <w:rFonts w:ascii="Times New Roman" w:hAnsi="Times New Roman" w:cs="Times New Roman"/>
        </w:rPr>
        <w:t xml:space="preserve"> ex </w:t>
      </w:r>
      <w:proofErr w:type="spellStart"/>
      <w:r w:rsidRPr="00DE5132">
        <w:rPr>
          <w:rFonts w:ascii="Times New Roman" w:hAnsi="Times New Roman" w:cs="Times New Roman"/>
        </w:rPr>
        <w:t>officio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review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nor</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subject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oversight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internal</w:t>
      </w:r>
      <w:proofErr w:type="spellEnd"/>
      <w:r w:rsidRPr="00DE5132">
        <w:rPr>
          <w:rFonts w:ascii="Times New Roman" w:hAnsi="Times New Roman" w:cs="Times New Roman"/>
        </w:rPr>
        <w:t xml:space="preserve"> control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Administrations</w:t>
      </w:r>
      <w:proofErr w:type="spellEnd"/>
      <w:r w:rsidRPr="00DE5132">
        <w:rPr>
          <w:rFonts w:ascii="Times New Roman" w:hAnsi="Times New Roman" w:cs="Times New Roman"/>
        </w:rPr>
        <w:t>.</w:t>
      </w:r>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The</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unassailability</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of</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the</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resolutions</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of</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these</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administrative</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tribunals</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through</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administrative</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channels</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is</w:t>
      </w:r>
      <w:proofErr w:type="spellEnd"/>
      <w:r w:rsidR="00923B92" w:rsidRPr="00DE5132">
        <w:rPr>
          <w:rFonts w:ascii="Times New Roman" w:hAnsi="Times New Roman" w:cs="Times New Roman"/>
        </w:rPr>
        <w:t xml:space="preserve"> a </w:t>
      </w:r>
      <w:proofErr w:type="spellStart"/>
      <w:r w:rsidR="00923B92" w:rsidRPr="00DE5132">
        <w:rPr>
          <w:rFonts w:ascii="Times New Roman" w:hAnsi="Times New Roman" w:cs="Times New Roman"/>
        </w:rPr>
        <w:t>way</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to</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defend</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their</w:t>
      </w:r>
      <w:proofErr w:type="spellEnd"/>
      <w:r w:rsidR="00923B92" w:rsidRPr="00DE5132">
        <w:rPr>
          <w:rFonts w:ascii="Times New Roman" w:hAnsi="Times New Roman" w:cs="Times New Roman"/>
        </w:rPr>
        <w:t xml:space="preserve"> </w:t>
      </w:r>
      <w:proofErr w:type="spellStart"/>
      <w:r w:rsidR="00923B92" w:rsidRPr="00DE5132">
        <w:rPr>
          <w:rFonts w:ascii="Times New Roman" w:hAnsi="Times New Roman" w:cs="Times New Roman"/>
        </w:rPr>
        <w:t>functional</w:t>
      </w:r>
      <w:proofErr w:type="spellEnd"/>
      <w:r w:rsidR="00923B92" w:rsidRPr="00DE5132">
        <w:rPr>
          <w:rFonts w:ascii="Times New Roman" w:hAnsi="Times New Roman" w:cs="Times New Roman"/>
        </w:rPr>
        <w:t xml:space="preserve"> Independence.</w:t>
      </w:r>
    </w:p>
    <w:p w14:paraId="119F25EB" w14:textId="10B04A6E" w:rsidR="00F87E7A" w:rsidRPr="00DE5132" w:rsidRDefault="004C3923" w:rsidP="00A353F1">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All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allows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us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recognize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a </w:t>
      </w:r>
      <w:proofErr w:type="spellStart"/>
      <w:r w:rsidRPr="00DE5132">
        <w:rPr>
          <w:rFonts w:ascii="Times New Roman" w:hAnsi="Times New Roman" w:cs="Times New Roman"/>
        </w:rPr>
        <w:t>unique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institutional</w:t>
      </w:r>
      <w:proofErr w:type="spellEnd"/>
      <w:r w:rsidRPr="00DE5132">
        <w:rPr>
          <w:rFonts w:ascii="Times New Roman" w:hAnsi="Times New Roman" w:cs="Times New Roman"/>
        </w:rPr>
        <w:t xml:space="preserve"> position </w:t>
      </w:r>
      <w:proofErr w:type="spellStart"/>
      <w:r w:rsidRPr="00DE5132">
        <w:rPr>
          <w:rFonts w:ascii="Times New Roman" w:hAnsi="Times New Roman" w:cs="Times New Roman"/>
        </w:rPr>
        <w:t>compared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other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ordinary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00EA0CDE" w:rsidRPr="00DE5132">
        <w:rPr>
          <w:rFonts w:ascii="Times New Roman" w:hAnsi="Times New Roman" w:cs="Times New Roman"/>
        </w:rPr>
        <w:t>This</w:t>
      </w:r>
      <w:proofErr w:type="spellEnd"/>
      <w:r w:rsidR="00EA0CDE" w:rsidRPr="00DE5132">
        <w:rPr>
          <w:rFonts w:ascii="Times New Roman" w:hAnsi="Times New Roman" w:cs="Times New Roman"/>
        </w:rPr>
        <w:t xml:space="preserve"> s</w:t>
      </w:r>
      <w:r w:rsidRPr="00DE5132">
        <w:rPr>
          <w:rFonts w:ascii="Times New Roman" w:hAnsi="Times New Roman" w:cs="Times New Roman"/>
        </w:rPr>
        <w:t xml:space="preserve">ingular </w:t>
      </w:r>
      <w:proofErr w:type="spellStart"/>
      <w:r w:rsidRPr="00DE5132">
        <w:rPr>
          <w:rFonts w:ascii="Times New Roman" w:hAnsi="Times New Roman" w:cs="Times New Roman"/>
        </w:rPr>
        <w:t>institutional</w:t>
      </w:r>
      <w:proofErr w:type="spellEnd"/>
      <w:r w:rsidRPr="00DE5132">
        <w:rPr>
          <w:rFonts w:ascii="Times New Roman" w:hAnsi="Times New Roman" w:cs="Times New Roman"/>
        </w:rPr>
        <w:t xml:space="preserve"> position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can be </w:t>
      </w:r>
      <w:proofErr w:type="spellStart"/>
      <w:r w:rsidRPr="00DE5132">
        <w:rPr>
          <w:rFonts w:ascii="Times New Roman" w:hAnsi="Times New Roman" w:cs="Times New Roman"/>
        </w:rPr>
        <w:t>described</w:t>
      </w:r>
      <w:proofErr w:type="spellEnd"/>
      <w:r w:rsidRPr="00DE5132">
        <w:rPr>
          <w:rFonts w:ascii="Times New Roman" w:hAnsi="Times New Roman" w:cs="Times New Roman"/>
        </w:rPr>
        <w:t xml:space="preserve"> as “</w:t>
      </w:r>
      <w:proofErr w:type="spellStart"/>
      <w:r w:rsidRPr="00DE5132">
        <w:rPr>
          <w:rFonts w:ascii="Times New Roman" w:hAnsi="Times New Roman" w:cs="Times New Roman"/>
        </w:rPr>
        <w:t>quasi</w:t>
      </w:r>
      <w:proofErr w:type="spellEnd"/>
      <w:r w:rsidRPr="00DE5132">
        <w:rPr>
          <w:rFonts w:ascii="Times New Roman" w:hAnsi="Times New Roman" w:cs="Times New Roman"/>
        </w:rPr>
        <w:t>-judicial”.</w:t>
      </w:r>
      <w:r w:rsidR="00A353F1" w:rsidRPr="00DE5132">
        <w:rPr>
          <w:rFonts w:ascii="Times New Roman" w:hAnsi="Times New Roman" w:cs="Times New Roman"/>
        </w:rPr>
        <w:t xml:space="preserve"> </w:t>
      </w:r>
      <w:r w:rsidR="0027292F" w:rsidRPr="00DE5132">
        <w:rPr>
          <w:rFonts w:ascii="Times New Roman" w:hAnsi="Times New Roman" w:cs="Times New Roman"/>
          <w:lang w:val="es-ES"/>
        </w:rPr>
        <w:t xml:space="preserve">In </w:t>
      </w:r>
      <w:proofErr w:type="spellStart"/>
      <w:r w:rsidR="0027292F" w:rsidRPr="00DE5132">
        <w:rPr>
          <w:rFonts w:ascii="Times New Roman" w:hAnsi="Times New Roman" w:cs="Times New Roman"/>
          <w:lang w:val="es-ES"/>
        </w:rPr>
        <w:t>fact</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rPr>
        <w:t>according</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to</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Judgment</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of</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the</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Court</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of</w:t>
      </w:r>
      <w:proofErr w:type="spellEnd"/>
      <w:r w:rsidR="0027292F" w:rsidRPr="00DE5132">
        <w:rPr>
          <w:rFonts w:ascii="Times New Roman" w:hAnsi="Times New Roman" w:cs="Times New Roman"/>
        </w:rPr>
        <w:t xml:space="preserve"> 6 </w:t>
      </w:r>
      <w:proofErr w:type="spellStart"/>
      <w:r w:rsidR="0027292F" w:rsidRPr="00DE5132">
        <w:rPr>
          <w:rFonts w:ascii="Times New Roman" w:hAnsi="Times New Roman" w:cs="Times New Roman"/>
        </w:rPr>
        <w:t>October</w:t>
      </w:r>
      <w:proofErr w:type="spellEnd"/>
      <w:r w:rsidR="0027292F" w:rsidRPr="00DE5132">
        <w:rPr>
          <w:rFonts w:ascii="Times New Roman" w:hAnsi="Times New Roman" w:cs="Times New Roman"/>
        </w:rPr>
        <w:t xml:space="preserve"> 2015 (Case C 203/14), </w:t>
      </w:r>
      <w:proofErr w:type="spellStart"/>
      <w:r w:rsidR="0027292F" w:rsidRPr="00DE5132">
        <w:rPr>
          <w:rFonts w:ascii="Times New Roman" w:hAnsi="Times New Roman" w:cs="Times New Roman"/>
        </w:rPr>
        <w:t>many</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of</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them</w:t>
      </w:r>
      <w:proofErr w:type="spellEnd"/>
      <w:r w:rsidR="0027292F" w:rsidRPr="00DE5132">
        <w:rPr>
          <w:rFonts w:ascii="Times New Roman" w:hAnsi="Times New Roman" w:cs="Times New Roman"/>
        </w:rPr>
        <w:t xml:space="preserve"> can be </w:t>
      </w:r>
      <w:proofErr w:type="spellStart"/>
      <w:r w:rsidR="0027292F" w:rsidRPr="00DE5132">
        <w:rPr>
          <w:rFonts w:ascii="Times New Roman" w:hAnsi="Times New Roman" w:cs="Times New Roman"/>
        </w:rPr>
        <w:t>consider</w:t>
      </w:r>
      <w:r w:rsidR="00EA0CDE" w:rsidRPr="00DE5132">
        <w:rPr>
          <w:rFonts w:ascii="Times New Roman" w:hAnsi="Times New Roman" w:cs="Times New Roman"/>
        </w:rPr>
        <w:t>ed</w:t>
      </w:r>
      <w:proofErr w:type="spellEnd"/>
      <w:r w:rsidR="0027292F" w:rsidRPr="00DE5132">
        <w:rPr>
          <w:rFonts w:ascii="Times New Roman" w:hAnsi="Times New Roman" w:cs="Times New Roman"/>
        </w:rPr>
        <w:t xml:space="preserve"> a “</w:t>
      </w:r>
      <w:proofErr w:type="spellStart"/>
      <w:r w:rsidR="0027292F" w:rsidRPr="00DE5132">
        <w:rPr>
          <w:rFonts w:ascii="Times New Roman" w:hAnsi="Times New Roman" w:cs="Times New Roman"/>
        </w:rPr>
        <w:t>court</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or</w:t>
      </w:r>
      <w:proofErr w:type="spellEnd"/>
      <w:r w:rsidR="0027292F" w:rsidRPr="00DE5132">
        <w:rPr>
          <w:rFonts w:ascii="Times New Roman" w:hAnsi="Times New Roman" w:cs="Times New Roman"/>
        </w:rPr>
        <w:t xml:space="preserve"> tribunal” </w:t>
      </w:r>
      <w:proofErr w:type="spellStart"/>
      <w:r w:rsidR="0027292F" w:rsidRPr="00DE5132">
        <w:rPr>
          <w:rFonts w:ascii="Times New Roman" w:hAnsi="Times New Roman" w:cs="Times New Roman"/>
        </w:rPr>
        <w:t>within</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the</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meaning</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of</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Article</w:t>
      </w:r>
      <w:proofErr w:type="spellEnd"/>
      <w:r w:rsidR="0027292F" w:rsidRPr="00DE5132">
        <w:rPr>
          <w:rFonts w:ascii="Times New Roman" w:hAnsi="Times New Roman" w:cs="Times New Roman"/>
        </w:rPr>
        <w:t xml:space="preserve"> 267 TFEU. </w:t>
      </w:r>
      <w:proofErr w:type="spellStart"/>
      <w:r w:rsidR="0027292F" w:rsidRPr="00DE5132">
        <w:rPr>
          <w:rFonts w:ascii="Times New Roman" w:hAnsi="Times New Roman" w:cs="Times New Roman"/>
        </w:rPr>
        <w:t>Indeed</w:t>
      </w:r>
      <w:proofErr w:type="spellEnd"/>
      <w:r w:rsidR="0027292F" w:rsidRPr="00DE5132">
        <w:rPr>
          <w:rFonts w:ascii="Times New Roman" w:hAnsi="Times New Roman" w:cs="Times New Roman"/>
        </w:rPr>
        <w:t xml:space="preserve">, in </w:t>
      </w:r>
      <w:proofErr w:type="spellStart"/>
      <w:r w:rsidR="0027292F" w:rsidRPr="00DE5132">
        <w:rPr>
          <w:rFonts w:ascii="Times New Roman" w:hAnsi="Times New Roman" w:cs="Times New Roman"/>
        </w:rPr>
        <w:t>spite</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of</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the</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facultative</w:t>
      </w:r>
      <w:proofErr w:type="spellEnd"/>
      <w:r w:rsidR="0027292F" w:rsidRPr="00DE5132">
        <w:rPr>
          <w:rFonts w:ascii="Times New Roman" w:hAnsi="Times New Roman" w:cs="Times New Roman"/>
        </w:rPr>
        <w:t xml:space="preserve"> </w:t>
      </w:r>
      <w:proofErr w:type="spellStart"/>
      <w:r w:rsidR="0027292F" w:rsidRPr="00DE5132">
        <w:rPr>
          <w:rFonts w:ascii="Times New Roman" w:hAnsi="Times New Roman" w:cs="Times New Roman"/>
        </w:rPr>
        <w:t>natur</w:t>
      </w:r>
      <w:r w:rsidR="00D972F5" w:rsidRPr="00DE5132">
        <w:rPr>
          <w:rFonts w:ascii="Times New Roman" w:hAnsi="Times New Roman" w:cs="Times New Roman"/>
        </w:rPr>
        <w:t>e</w:t>
      </w:r>
      <w:proofErr w:type="spellEnd"/>
      <w:r w:rsidR="00D972F5" w:rsidRPr="00DE5132">
        <w:rPr>
          <w:rFonts w:ascii="Times New Roman" w:hAnsi="Times New Roman" w:cs="Times New Roman"/>
        </w:rPr>
        <w:t xml:space="preserve"> </w:t>
      </w:r>
      <w:proofErr w:type="spellStart"/>
      <w:r w:rsidR="00D972F5" w:rsidRPr="00DE5132">
        <w:rPr>
          <w:rFonts w:ascii="Times New Roman" w:hAnsi="Times New Roman" w:cs="Times New Roman"/>
        </w:rPr>
        <w:t>of</w:t>
      </w:r>
      <w:proofErr w:type="spellEnd"/>
      <w:r w:rsidR="00D972F5" w:rsidRPr="00DE5132">
        <w:rPr>
          <w:rFonts w:ascii="Times New Roman" w:hAnsi="Times New Roman" w:cs="Times New Roman"/>
        </w:rPr>
        <w:t xml:space="preserve"> </w:t>
      </w:r>
      <w:proofErr w:type="spellStart"/>
      <w:r w:rsidR="00D972F5" w:rsidRPr="00DE5132">
        <w:rPr>
          <w:rFonts w:ascii="Times New Roman" w:hAnsi="Times New Roman" w:cs="Times New Roman"/>
        </w:rPr>
        <w:t>the</w:t>
      </w:r>
      <w:proofErr w:type="spellEnd"/>
      <w:r w:rsidR="00D972F5" w:rsidRPr="00DE5132">
        <w:rPr>
          <w:rFonts w:ascii="Times New Roman" w:hAnsi="Times New Roman" w:cs="Times New Roman"/>
        </w:rPr>
        <w:t xml:space="preserve"> </w:t>
      </w:r>
      <w:proofErr w:type="spellStart"/>
      <w:r w:rsidR="00D972F5" w:rsidRPr="00DE5132">
        <w:rPr>
          <w:rFonts w:ascii="Times New Roman" w:hAnsi="Times New Roman" w:cs="Times New Roman"/>
        </w:rPr>
        <w:t>Spanish</w:t>
      </w:r>
      <w:proofErr w:type="spellEnd"/>
      <w:r w:rsidR="00D972F5" w:rsidRPr="00DE5132">
        <w:rPr>
          <w:rFonts w:ascii="Times New Roman" w:hAnsi="Times New Roman" w:cs="Times New Roman"/>
        </w:rPr>
        <w:t xml:space="preserve"> </w:t>
      </w:r>
      <w:proofErr w:type="spellStart"/>
      <w:r w:rsidR="00D972F5" w:rsidRPr="00DE5132">
        <w:rPr>
          <w:rFonts w:ascii="Times New Roman" w:hAnsi="Times New Roman" w:cs="Times New Roman"/>
        </w:rPr>
        <w:t>review</w:t>
      </w:r>
      <w:proofErr w:type="spellEnd"/>
      <w:r w:rsidR="00D972F5" w:rsidRPr="00DE5132">
        <w:rPr>
          <w:rFonts w:ascii="Times New Roman" w:hAnsi="Times New Roman" w:cs="Times New Roman"/>
        </w:rPr>
        <w:t xml:space="preserve"> </w:t>
      </w:r>
      <w:proofErr w:type="spellStart"/>
      <w:r w:rsidR="00D972F5" w:rsidRPr="00DE5132">
        <w:rPr>
          <w:rFonts w:ascii="Times New Roman" w:hAnsi="Times New Roman" w:cs="Times New Roman"/>
        </w:rPr>
        <w:t>system</w:t>
      </w:r>
      <w:proofErr w:type="spellEnd"/>
      <w:r w:rsidR="00D972F5" w:rsidRPr="00DE5132">
        <w:rPr>
          <w:rFonts w:ascii="Times New Roman" w:hAnsi="Times New Roman" w:cs="Times New Roman"/>
        </w:rPr>
        <w:t xml:space="preserve">, </w:t>
      </w:r>
      <w:proofErr w:type="spellStart"/>
      <w:r w:rsidR="00D972F5" w:rsidRPr="00DE5132">
        <w:rPr>
          <w:rFonts w:ascii="Times New Roman" w:hAnsi="Times New Roman" w:cs="Times New Roman"/>
          <w:lang w:val="es-ES"/>
        </w:rPr>
        <w:t>t</w:t>
      </w:r>
      <w:r w:rsidR="0027292F" w:rsidRPr="00DE5132">
        <w:rPr>
          <w:rFonts w:ascii="Times New Roman" w:hAnsi="Times New Roman" w:cs="Times New Roman"/>
          <w:lang w:val="es-ES"/>
        </w:rPr>
        <w:t>he</w:t>
      </w:r>
      <w:proofErr w:type="spellEnd"/>
      <w:r w:rsidR="0027292F" w:rsidRPr="00DE5132">
        <w:rPr>
          <w:rFonts w:ascii="Times New Roman" w:hAnsi="Times New Roman" w:cs="Times New Roman"/>
          <w:lang w:val="es-ES"/>
        </w:rPr>
        <w:t xml:space="preserve"> ECJ has </w:t>
      </w:r>
      <w:proofErr w:type="spellStart"/>
      <w:r w:rsidR="0027292F" w:rsidRPr="00DE5132">
        <w:rPr>
          <w:rFonts w:ascii="Times New Roman" w:hAnsi="Times New Roman" w:cs="Times New Roman"/>
          <w:lang w:val="es-ES"/>
        </w:rPr>
        <w:t>understood</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that</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considering</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what</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is</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exactly</w:t>
      </w:r>
      <w:proofErr w:type="spellEnd"/>
      <w:r w:rsidR="0027292F" w:rsidRPr="00DE5132">
        <w:rPr>
          <w:rFonts w:ascii="Times New Roman" w:hAnsi="Times New Roman" w:cs="Times New Roman"/>
          <w:lang w:val="es-ES"/>
        </w:rPr>
        <w:t xml:space="preserve"> a “</w:t>
      </w:r>
      <w:proofErr w:type="spellStart"/>
      <w:r w:rsidR="0027292F" w:rsidRPr="00DE5132">
        <w:rPr>
          <w:rFonts w:ascii="Times New Roman" w:hAnsi="Times New Roman" w:cs="Times New Roman"/>
          <w:lang w:val="es-ES"/>
        </w:rPr>
        <w:t>court</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or</w:t>
      </w:r>
      <w:proofErr w:type="spellEnd"/>
      <w:r w:rsidR="0027292F" w:rsidRPr="00DE5132">
        <w:rPr>
          <w:rFonts w:ascii="Times New Roman" w:hAnsi="Times New Roman" w:cs="Times New Roman"/>
          <w:lang w:val="es-ES"/>
        </w:rPr>
        <w:t xml:space="preserve"> tribunal” </w:t>
      </w:r>
      <w:proofErr w:type="spellStart"/>
      <w:r w:rsidR="0027292F" w:rsidRPr="00DE5132">
        <w:rPr>
          <w:rFonts w:ascii="Times New Roman" w:hAnsi="Times New Roman" w:cs="Times New Roman"/>
          <w:lang w:val="es-ES"/>
        </w:rPr>
        <w:t>within</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the</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meaning</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of</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Article</w:t>
      </w:r>
      <w:proofErr w:type="spellEnd"/>
      <w:r w:rsidR="0027292F" w:rsidRPr="00DE5132">
        <w:rPr>
          <w:rFonts w:ascii="Times New Roman" w:hAnsi="Times New Roman" w:cs="Times New Roman"/>
          <w:lang w:val="es-ES"/>
        </w:rPr>
        <w:t xml:space="preserve"> 267 TFEU, and </w:t>
      </w:r>
      <w:proofErr w:type="spellStart"/>
      <w:r w:rsidR="0027292F" w:rsidRPr="00DE5132">
        <w:rPr>
          <w:rFonts w:ascii="Times New Roman" w:hAnsi="Times New Roman" w:cs="Times New Roman"/>
          <w:lang w:val="es-ES"/>
        </w:rPr>
        <w:t>according</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to</w:t>
      </w:r>
      <w:proofErr w:type="spellEnd"/>
      <w:r w:rsidR="0027292F" w:rsidRPr="00DE5132">
        <w:rPr>
          <w:rFonts w:ascii="Times New Roman" w:hAnsi="Times New Roman" w:cs="Times New Roman"/>
          <w:lang w:val="es-ES"/>
        </w:rPr>
        <w:t xml:space="preserve"> </w:t>
      </w:r>
      <w:proofErr w:type="spellStart"/>
      <w:r w:rsidR="00EA0CDE" w:rsidRPr="00DE5132">
        <w:rPr>
          <w:rFonts w:ascii="Times New Roman" w:hAnsi="Times New Roman" w:cs="Times New Roman"/>
          <w:lang w:val="es-ES"/>
        </w:rPr>
        <w:t>t</w:t>
      </w:r>
      <w:r w:rsidR="0027292F" w:rsidRPr="00DE5132">
        <w:rPr>
          <w:rFonts w:ascii="Times New Roman" w:hAnsi="Times New Roman" w:cs="Times New Roman"/>
          <w:lang w:val="es-ES"/>
        </w:rPr>
        <w:t>his</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functional</w:t>
      </w:r>
      <w:proofErr w:type="spellEnd"/>
      <w:r w:rsidR="0027292F" w:rsidRPr="00DE5132">
        <w:rPr>
          <w:rFonts w:ascii="Times New Roman" w:hAnsi="Times New Roman" w:cs="Times New Roman"/>
          <w:lang w:val="es-ES"/>
        </w:rPr>
        <w:t xml:space="preserve"> and </w:t>
      </w:r>
      <w:proofErr w:type="spellStart"/>
      <w:r w:rsidR="0027292F" w:rsidRPr="00DE5132">
        <w:rPr>
          <w:rFonts w:ascii="Times New Roman" w:hAnsi="Times New Roman" w:cs="Times New Roman"/>
          <w:lang w:val="es-ES"/>
        </w:rPr>
        <w:t>broad</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interpretation</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it</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must</w:t>
      </w:r>
      <w:proofErr w:type="spellEnd"/>
      <w:r w:rsidR="0027292F" w:rsidRPr="00DE5132">
        <w:rPr>
          <w:rFonts w:ascii="Times New Roman" w:hAnsi="Times New Roman" w:cs="Times New Roman"/>
          <w:lang w:val="es-ES"/>
        </w:rPr>
        <w:t xml:space="preserve"> be </w:t>
      </w:r>
      <w:proofErr w:type="spellStart"/>
      <w:r w:rsidR="0027292F" w:rsidRPr="00DE5132">
        <w:rPr>
          <w:rFonts w:ascii="Times New Roman" w:hAnsi="Times New Roman" w:cs="Times New Roman"/>
          <w:lang w:val="es-ES"/>
        </w:rPr>
        <w:t>concluded</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that</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the</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Spanish</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bodies</w:t>
      </w:r>
      <w:proofErr w:type="spellEnd"/>
      <w:r w:rsidR="0027292F" w:rsidRPr="00DE5132">
        <w:rPr>
          <w:rFonts w:ascii="Times New Roman" w:hAnsi="Times New Roman" w:cs="Times New Roman"/>
          <w:lang w:val="es-ES"/>
        </w:rPr>
        <w:t xml:space="preserve"> can be </w:t>
      </w:r>
      <w:proofErr w:type="spellStart"/>
      <w:r w:rsidR="0027292F" w:rsidRPr="00DE5132">
        <w:rPr>
          <w:rFonts w:ascii="Times New Roman" w:hAnsi="Times New Roman" w:cs="Times New Roman"/>
          <w:lang w:val="es-ES"/>
        </w:rPr>
        <w:t>consid</w:t>
      </w:r>
      <w:r w:rsidR="00EA0CDE" w:rsidRPr="00DE5132">
        <w:rPr>
          <w:rFonts w:ascii="Times New Roman" w:hAnsi="Times New Roman" w:cs="Times New Roman"/>
          <w:lang w:val="es-ES"/>
        </w:rPr>
        <w:t>ered</w:t>
      </w:r>
      <w:proofErr w:type="spellEnd"/>
      <w:r w:rsidR="00EA0CDE" w:rsidRPr="00DE5132">
        <w:rPr>
          <w:rFonts w:ascii="Times New Roman" w:hAnsi="Times New Roman" w:cs="Times New Roman"/>
          <w:lang w:val="es-ES"/>
        </w:rPr>
        <w:t xml:space="preserve"> as </w:t>
      </w:r>
      <w:proofErr w:type="spellStart"/>
      <w:r w:rsidR="00EA0CDE" w:rsidRPr="00DE5132">
        <w:rPr>
          <w:rFonts w:ascii="Times New Roman" w:hAnsi="Times New Roman" w:cs="Times New Roman"/>
          <w:lang w:val="es-ES"/>
        </w:rPr>
        <w:t>such</w:t>
      </w:r>
      <w:proofErr w:type="spellEnd"/>
      <w:r w:rsidR="0027292F" w:rsidRPr="00DE5132">
        <w:rPr>
          <w:rFonts w:ascii="Times New Roman" w:hAnsi="Times New Roman" w:cs="Times New Roman"/>
          <w:lang w:val="es-ES"/>
        </w:rPr>
        <w:t xml:space="preserve">, </w:t>
      </w:r>
      <w:r w:rsidR="0027292F" w:rsidRPr="00DE5132">
        <w:rPr>
          <w:rStyle w:val="hps"/>
          <w:rFonts w:ascii="Times New Roman" w:eastAsia="Times New Roman" w:hAnsi="Times New Roman" w:cs="Times New Roman"/>
          <w:lang w:val="en"/>
        </w:rPr>
        <w:t>in so far as</w:t>
      </w:r>
      <w:r w:rsidR="0027292F" w:rsidRPr="00DE5132">
        <w:rPr>
          <w:rFonts w:ascii="Times New Roman" w:hAnsi="Times New Roman" w:cs="Times New Roman"/>
          <w:lang w:val="es-ES"/>
        </w:rPr>
        <w:t xml:space="preserve">: a) </w:t>
      </w:r>
      <w:proofErr w:type="spellStart"/>
      <w:r w:rsidR="0027292F" w:rsidRPr="00DE5132">
        <w:rPr>
          <w:rFonts w:ascii="Times New Roman" w:hAnsi="Times New Roman" w:cs="Times New Roman"/>
          <w:lang w:val="es-ES"/>
        </w:rPr>
        <w:t>the</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bodies</w:t>
      </w:r>
      <w:proofErr w:type="spellEnd"/>
      <w:r w:rsidR="0027292F" w:rsidRPr="00DE5132">
        <w:rPr>
          <w:rFonts w:ascii="Times New Roman" w:hAnsi="Times New Roman" w:cs="Times New Roman"/>
          <w:lang w:val="es-ES"/>
        </w:rPr>
        <w:t xml:space="preserve"> are </w:t>
      </w:r>
      <w:proofErr w:type="spellStart"/>
      <w:r w:rsidR="0027292F" w:rsidRPr="00DE5132">
        <w:rPr>
          <w:rFonts w:ascii="Times New Roman" w:hAnsi="Times New Roman" w:cs="Times New Roman"/>
          <w:lang w:val="es-ES"/>
        </w:rPr>
        <w:t>established</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by</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law</w:t>
      </w:r>
      <w:proofErr w:type="spellEnd"/>
      <w:r w:rsidR="0027292F" w:rsidRPr="00DE5132">
        <w:rPr>
          <w:rFonts w:ascii="Times New Roman" w:hAnsi="Times New Roman" w:cs="Times New Roman"/>
          <w:lang w:val="es-ES"/>
        </w:rPr>
        <w:t xml:space="preserve">, b) </w:t>
      </w:r>
      <w:proofErr w:type="spellStart"/>
      <w:r w:rsidR="0027292F" w:rsidRPr="00DE5132">
        <w:rPr>
          <w:rFonts w:ascii="Times New Roman" w:hAnsi="Times New Roman" w:cs="Times New Roman"/>
          <w:lang w:val="es-ES"/>
        </w:rPr>
        <w:t>they</w:t>
      </w:r>
      <w:proofErr w:type="spellEnd"/>
      <w:r w:rsidR="0027292F" w:rsidRPr="00DE5132">
        <w:rPr>
          <w:rFonts w:ascii="Times New Roman" w:hAnsi="Times New Roman" w:cs="Times New Roman"/>
          <w:lang w:val="es-ES"/>
        </w:rPr>
        <w:t xml:space="preserve"> are </w:t>
      </w:r>
      <w:proofErr w:type="spellStart"/>
      <w:r w:rsidR="0027292F" w:rsidRPr="00DE5132">
        <w:rPr>
          <w:rFonts w:ascii="Times New Roman" w:hAnsi="Times New Roman" w:cs="Times New Roman"/>
          <w:lang w:val="es-ES"/>
        </w:rPr>
        <w:t>perma</w:t>
      </w:r>
      <w:r w:rsidR="00EA0CDE" w:rsidRPr="00DE5132">
        <w:rPr>
          <w:rFonts w:ascii="Times New Roman" w:hAnsi="Times New Roman" w:cs="Times New Roman"/>
          <w:lang w:val="es-ES"/>
        </w:rPr>
        <w:t>nent</w:t>
      </w:r>
      <w:proofErr w:type="spellEnd"/>
      <w:r w:rsidR="00EA0CDE" w:rsidRPr="00DE5132">
        <w:rPr>
          <w:rFonts w:ascii="Times New Roman" w:hAnsi="Times New Roman" w:cs="Times New Roman"/>
          <w:lang w:val="es-ES"/>
        </w:rPr>
        <w:t xml:space="preserve">, c) </w:t>
      </w:r>
      <w:proofErr w:type="spellStart"/>
      <w:r w:rsidR="00EA0CDE" w:rsidRPr="00DE5132">
        <w:rPr>
          <w:rFonts w:ascii="Times New Roman" w:hAnsi="Times New Roman" w:cs="Times New Roman"/>
          <w:lang w:val="es-ES"/>
        </w:rPr>
        <w:t>the</w:t>
      </w:r>
      <w:proofErr w:type="spellEnd"/>
      <w:r w:rsidR="00EA0CDE" w:rsidRPr="00DE5132">
        <w:rPr>
          <w:rFonts w:ascii="Times New Roman" w:hAnsi="Times New Roman" w:cs="Times New Roman"/>
          <w:lang w:val="es-ES"/>
        </w:rPr>
        <w:t xml:space="preserve"> </w:t>
      </w:r>
      <w:proofErr w:type="spellStart"/>
      <w:r w:rsidR="00EA0CDE" w:rsidRPr="00DE5132">
        <w:rPr>
          <w:rFonts w:ascii="Times New Roman" w:hAnsi="Times New Roman" w:cs="Times New Roman"/>
          <w:lang w:val="es-ES"/>
        </w:rPr>
        <w:t>procedure</w:t>
      </w:r>
      <w:proofErr w:type="spellEnd"/>
      <w:r w:rsidR="00EA0CDE" w:rsidRPr="00DE5132">
        <w:rPr>
          <w:rFonts w:ascii="Times New Roman" w:hAnsi="Times New Roman" w:cs="Times New Roman"/>
          <w:lang w:val="es-ES"/>
        </w:rPr>
        <w:t xml:space="preserve"> </w:t>
      </w:r>
      <w:proofErr w:type="spellStart"/>
      <w:r w:rsidR="00EA0CDE" w:rsidRPr="00DE5132">
        <w:rPr>
          <w:rFonts w:ascii="Times New Roman" w:hAnsi="Times New Roman" w:cs="Times New Roman"/>
          <w:lang w:val="es-ES"/>
        </w:rPr>
        <w:t>is</w:t>
      </w:r>
      <w:proofErr w:type="spellEnd"/>
      <w:r w:rsidR="00EA0CDE" w:rsidRPr="00DE5132">
        <w:rPr>
          <w:rFonts w:ascii="Times New Roman" w:hAnsi="Times New Roman" w:cs="Times New Roman"/>
          <w:lang w:val="es-ES"/>
        </w:rPr>
        <w:t xml:space="preserve"> inter partes, d) </w:t>
      </w:r>
      <w:proofErr w:type="spellStart"/>
      <w:r w:rsidR="00EA0CDE" w:rsidRPr="00DE5132">
        <w:rPr>
          <w:rFonts w:ascii="Times New Roman" w:hAnsi="Times New Roman" w:cs="Times New Roman"/>
          <w:lang w:val="es-ES"/>
        </w:rPr>
        <w:t>the</w:t>
      </w:r>
      <w:proofErr w:type="spellEnd"/>
      <w:r w:rsidR="00EA0CDE" w:rsidRPr="00DE5132">
        <w:rPr>
          <w:rFonts w:ascii="Times New Roman" w:hAnsi="Times New Roman" w:cs="Times New Roman"/>
          <w:lang w:val="es-ES"/>
        </w:rPr>
        <w:t xml:space="preserve"> </w:t>
      </w:r>
      <w:proofErr w:type="spellStart"/>
      <w:r w:rsidR="00EA0CDE" w:rsidRPr="00DE5132">
        <w:rPr>
          <w:rFonts w:ascii="Times New Roman" w:hAnsi="Times New Roman" w:cs="Times New Roman"/>
          <w:lang w:val="es-ES"/>
        </w:rPr>
        <w:t>bodies</w:t>
      </w:r>
      <w:proofErr w:type="spellEnd"/>
      <w:r w:rsidR="00EA0CDE" w:rsidRPr="00DE5132">
        <w:rPr>
          <w:rFonts w:ascii="Times New Roman" w:hAnsi="Times New Roman" w:cs="Times New Roman"/>
          <w:lang w:val="es-ES"/>
        </w:rPr>
        <w:t xml:space="preserve"> </w:t>
      </w:r>
      <w:proofErr w:type="spellStart"/>
      <w:r w:rsidR="00EA0CDE" w:rsidRPr="00DE5132">
        <w:rPr>
          <w:rFonts w:ascii="Times New Roman" w:hAnsi="Times New Roman" w:cs="Times New Roman"/>
          <w:lang w:val="es-ES"/>
        </w:rPr>
        <w:t>apply</w:t>
      </w:r>
      <w:proofErr w:type="spellEnd"/>
      <w:r w:rsidR="0027292F" w:rsidRPr="00DE5132">
        <w:rPr>
          <w:rFonts w:ascii="Times New Roman" w:hAnsi="Times New Roman" w:cs="Times New Roman"/>
          <w:lang w:val="es-ES"/>
        </w:rPr>
        <w:t xml:space="preserve"> rules </w:t>
      </w:r>
      <w:proofErr w:type="spellStart"/>
      <w:r w:rsidR="0027292F" w:rsidRPr="00DE5132">
        <w:rPr>
          <w:rFonts w:ascii="Times New Roman" w:hAnsi="Times New Roman" w:cs="Times New Roman"/>
          <w:lang w:val="es-ES"/>
        </w:rPr>
        <w:t>of</w:t>
      </w:r>
      <w:proofErr w:type="spellEnd"/>
      <w:r w:rsidR="0027292F"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Law</w:t>
      </w:r>
      <w:proofErr w:type="spellEnd"/>
      <w:r w:rsidR="0027292F" w:rsidRPr="00DE5132">
        <w:rPr>
          <w:rFonts w:ascii="Times New Roman" w:hAnsi="Times New Roman" w:cs="Times New Roman"/>
          <w:lang w:val="es-ES"/>
        </w:rPr>
        <w:t xml:space="preserve"> and, e) </w:t>
      </w:r>
      <w:proofErr w:type="spellStart"/>
      <w:r w:rsidR="00EA0CDE" w:rsidRPr="00DE5132">
        <w:rPr>
          <w:rFonts w:ascii="Times New Roman" w:hAnsi="Times New Roman" w:cs="Times New Roman"/>
          <w:lang w:val="es-ES"/>
        </w:rPr>
        <w:t>the</w:t>
      </w:r>
      <w:proofErr w:type="spellEnd"/>
      <w:r w:rsidR="00EA0CDE" w:rsidRPr="00DE5132">
        <w:rPr>
          <w:rFonts w:ascii="Times New Roman" w:hAnsi="Times New Roman" w:cs="Times New Roman"/>
          <w:lang w:val="es-ES"/>
        </w:rPr>
        <w:t xml:space="preserve"> </w:t>
      </w:r>
      <w:proofErr w:type="spellStart"/>
      <w:r w:rsidR="0027292F" w:rsidRPr="00DE5132">
        <w:rPr>
          <w:rFonts w:ascii="Times New Roman" w:hAnsi="Times New Roman" w:cs="Times New Roman"/>
          <w:lang w:val="es-ES"/>
        </w:rPr>
        <w:t>bodies</w:t>
      </w:r>
      <w:proofErr w:type="spellEnd"/>
      <w:r w:rsidR="0027292F" w:rsidRPr="00DE5132">
        <w:rPr>
          <w:rFonts w:ascii="Times New Roman" w:hAnsi="Times New Roman" w:cs="Times New Roman"/>
          <w:lang w:val="es-ES"/>
        </w:rPr>
        <w:t xml:space="preserve"> are </w:t>
      </w:r>
      <w:proofErr w:type="spellStart"/>
      <w:r w:rsidR="0027292F" w:rsidRPr="00DE5132">
        <w:rPr>
          <w:rFonts w:ascii="Times New Roman" w:hAnsi="Times New Roman" w:cs="Times New Roman"/>
          <w:lang w:val="es-ES"/>
        </w:rPr>
        <w:t>independent</w:t>
      </w:r>
      <w:proofErr w:type="spellEnd"/>
      <w:r w:rsidR="00F87E7A" w:rsidRPr="00DE5132">
        <w:rPr>
          <w:rStyle w:val="FootnoteReference"/>
          <w:rFonts w:ascii="Times New Roman" w:hAnsi="Times New Roman" w:cs="Times New Roman"/>
          <w:lang w:val="es-ES"/>
        </w:rPr>
        <w:footnoteReference w:id="7"/>
      </w:r>
      <w:r w:rsidR="00F87E7A" w:rsidRPr="00DE5132">
        <w:rPr>
          <w:rFonts w:ascii="Times New Roman" w:hAnsi="Times New Roman" w:cs="Times New Roman"/>
          <w:lang w:val="es-ES"/>
        </w:rPr>
        <w:t>.</w:t>
      </w:r>
    </w:p>
    <w:p w14:paraId="0703CC1A" w14:textId="441C2090" w:rsidR="0027292F" w:rsidRPr="00DE5132" w:rsidRDefault="00F87E7A" w:rsidP="00A353F1">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aspect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do</w:t>
      </w:r>
      <w:r w:rsidR="00EA0CDE" w:rsidRPr="00DE5132">
        <w:rPr>
          <w:rFonts w:ascii="Times New Roman" w:hAnsi="Times New Roman" w:cs="Times New Roman"/>
          <w:lang w:val="es-ES"/>
        </w:rPr>
        <w:t>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not</w:t>
      </w:r>
      <w:proofErr w:type="spellEnd"/>
      <w:r w:rsidRPr="00DE5132">
        <w:rPr>
          <w:rFonts w:ascii="Times New Roman" w:hAnsi="Times New Roman" w:cs="Times New Roman"/>
          <w:lang w:val="es-ES"/>
        </w:rPr>
        <w:t xml:space="preserve"> </w:t>
      </w:r>
      <w:proofErr w:type="spellStart"/>
      <w:r w:rsidR="00F85C19" w:rsidRPr="00DE5132">
        <w:rPr>
          <w:rFonts w:ascii="Times New Roman" w:hAnsi="Times New Roman" w:cs="Times New Roman"/>
          <w:lang w:val="es-ES"/>
        </w:rPr>
        <w:t>directly</w:t>
      </w:r>
      <w:proofErr w:type="spellEnd"/>
      <w:r w:rsidR="00F85C19"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comply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compulsory</w:t>
      </w:r>
      <w:proofErr w:type="spellEnd"/>
      <w:r w:rsidRPr="00DE5132">
        <w:rPr>
          <w:rFonts w:ascii="Times New Roman" w:hAnsi="Times New Roman" w:cs="Times New Roman"/>
          <w:lang w:val="es-ES"/>
        </w:rPr>
        <w:t xml:space="preserve"> </w:t>
      </w:r>
      <w:proofErr w:type="spellStart"/>
      <w:r w:rsidR="00EA0CDE" w:rsidRPr="00DE5132">
        <w:rPr>
          <w:rFonts w:ascii="Times New Roman" w:hAnsi="Times New Roman" w:cs="Times New Roman"/>
          <w:lang w:val="es-ES"/>
        </w:rPr>
        <w:t>nature</w:t>
      </w:r>
      <w:proofErr w:type="spellEnd"/>
      <w:r w:rsidR="00EA0CDE" w:rsidRPr="00DE5132">
        <w:rPr>
          <w:rFonts w:ascii="Times New Roman" w:hAnsi="Times New Roman" w:cs="Times New Roman"/>
          <w:lang w:val="es-ES"/>
        </w:rPr>
        <w:t xml:space="preserve"> </w:t>
      </w:r>
      <w:proofErr w:type="spellStart"/>
      <w:r w:rsidR="00EA0CDE"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lastRenderedPageBreak/>
        <w:t>jurisdiction</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precisely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weakness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points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00CD239D" w:rsidRPr="00DE5132">
        <w:rPr>
          <w:rFonts w:ascii="Times New Roman" w:hAnsi="Times New Roman" w:cs="Times New Roman"/>
          <w:lang w:val="es-ES"/>
        </w:rPr>
        <w:t>system</w:t>
      </w:r>
      <w:proofErr w:type="spellEnd"/>
      <w:r w:rsidR="00CD239D" w:rsidRPr="00DE5132">
        <w:rPr>
          <w:rFonts w:ascii="Times New Roman" w:hAnsi="Times New Roman" w:cs="Times New Roman"/>
          <w:lang w:val="es-ES"/>
        </w:rPr>
        <w:t xml:space="preserve"> </w:t>
      </w:r>
      <w:proofErr w:type="spellStart"/>
      <w:r w:rsidR="00CD239D" w:rsidRPr="00DE5132">
        <w:rPr>
          <w:rFonts w:ascii="Times New Roman" w:hAnsi="Times New Roman" w:cs="Times New Roman"/>
          <w:lang w:val="es-ES"/>
        </w:rPr>
        <w:t>that</w:t>
      </w:r>
      <w:proofErr w:type="spellEnd"/>
      <w:r w:rsidR="00CD239D" w:rsidRPr="00DE5132">
        <w:rPr>
          <w:rFonts w:ascii="Times New Roman" w:hAnsi="Times New Roman" w:cs="Times New Roman"/>
          <w:lang w:val="es-ES"/>
        </w:rPr>
        <w:t xml:space="preserve"> </w:t>
      </w:r>
      <w:proofErr w:type="spellStart"/>
      <w:r w:rsidR="00CD239D" w:rsidRPr="00DE5132">
        <w:rPr>
          <w:rFonts w:ascii="Times New Roman" w:hAnsi="Times New Roman" w:cs="Times New Roman"/>
          <w:lang w:val="es-ES"/>
        </w:rPr>
        <w:t>should</w:t>
      </w:r>
      <w:proofErr w:type="spellEnd"/>
      <w:r w:rsidR="00CD239D" w:rsidRPr="00DE5132">
        <w:rPr>
          <w:rFonts w:ascii="Times New Roman" w:hAnsi="Times New Roman" w:cs="Times New Roman"/>
          <w:lang w:val="es-ES"/>
        </w:rPr>
        <w:t xml:space="preserve"> be </w:t>
      </w:r>
      <w:proofErr w:type="spellStart"/>
      <w:r w:rsidR="00CD239D" w:rsidRPr="00DE5132">
        <w:rPr>
          <w:rFonts w:ascii="Times New Roman" w:hAnsi="Times New Roman" w:cs="Times New Roman"/>
          <w:lang w:val="es-ES"/>
        </w:rPr>
        <w:t>corrected</w:t>
      </w:r>
      <w:proofErr w:type="spellEnd"/>
      <w:r w:rsidRPr="00DE5132">
        <w:rPr>
          <w:rFonts w:ascii="Times New Roman" w:hAnsi="Times New Roman" w:cs="Times New Roman"/>
          <w:lang w:val="es-ES"/>
        </w:rPr>
        <w:t xml:space="preserve">. </w:t>
      </w:r>
      <w:r w:rsidR="006B72F5" w:rsidRPr="00DE5132">
        <w:rPr>
          <w:rFonts w:ascii="Times New Roman" w:hAnsi="Times New Roman" w:cs="Times New Roman"/>
          <w:lang w:val="es-ES"/>
        </w:rPr>
        <w:t xml:space="preserve">In </w:t>
      </w:r>
      <w:proofErr w:type="spellStart"/>
      <w:r w:rsidR="006B72F5" w:rsidRPr="00DE5132">
        <w:rPr>
          <w:rFonts w:ascii="Times New Roman" w:hAnsi="Times New Roman" w:cs="Times New Roman"/>
          <w:lang w:val="es-ES"/>
        </w:rPr>
        <w:t>any</w:t>
      </w:r>
      <w:proofErr w:type="spellEnd"/>
      <w:r w:rsidR="006B72F5" w:rsidRPr="00DE5132">
        <w:rPr>
          <w:rFonts w:ascii="Times New Roman" w:hAnsi="Times New Roman" w:cs="Times New Roman"/>
          <w:lang w:val="es-ES"/>
        </w:rPr>
        <w:t xml:space="preserve"> case, </w:t>
      </w:r>
      <w:proofErr w:type="spellStart"/>
      <w:r w:rsidR="006B72F5" w:rsidRPr="00DE5132">
        <w:rPr>
          <w:rFonts w:ascii="Times New Roman" w:hAnsi="Times New Roman" w:cs="Times New Roman"/>
          <w:lang w:val="es-ES"/>
        </w:rPr>
        <w:t>considering</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the</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Judgment</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of</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the</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Court</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of</w:t>
      </w:r>
      <w:proofErr w:type="spellEnd"/>
      <w:r w:rsidR="006B72F5" w:rsidRPr="00DE5132">
        <w:rPr>
          <w:rFonts w:ascii="Times New Roman" w:hAnsi="Times New Roman" w:cs="Times New Roman"/>
          <w:lang w:val="es-ES"/>
        </w:rPr>
        <w:t xml:space="preserve"> 6 </w:t>
      </w:r>
      <w:proofErr w:type="spellStart"/>
      <w:r w:rsidR="006B72F5" w:rsidRPr="00DE5132">
        <w:rPr>
          <w:rFonts w:ascii="Times New Roman" w:hAnsi="Times New Roman" w:cs="Times New Roman"/>
          <w:lang w:val="es-ES"/>
        </w:rPr>
        <w:t>October</w:t>
      </w:r>
      <w:proofErr w:type="spellEnd"/>
      <w:r w:rsidR="006B72F5" w:rsidRPr="00DE5132">
        <w:rPr>
          <w:rFonts w:ascii="Times New Roman" w:hAnsi="Times New Roman" w:cs="Times New Roman"/>
          <w:lang w:val="es-ES"/>
        </w:rPr>
        <w:t xml:space="preserve"> 2015 (Case C 203/14) </w:t>
      </w:r>
      <w:proofErr w:type="spellStart"/>
      <w:r w:rsidR="006B72F5" w:rsidRPr="00DE5132">
        <w:rPr>
          <w:rFonts w:ascii="Times New Roman" w:hAnsi="Times New Roman" w:cs="Times New Roman"/>
          <w:lang w:val="es-ES"/>
        </w:rPr>
        <w:t>it</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seems</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apparent</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that</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the</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Court</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does</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not</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find</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this</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criterio</w:t>
      </w:r>
      <w:r w:rsidR="00646968" w:rsidRPr="00DE5132">
        <w:rPr>
          <w:rFonts w:ascii="Times New Roman" w:hAnsi="Times New Roman" w:cs="Times New Roman"/>
          <w:lang w:val="es-ES"/>
        </w:rPr>
        <w:t>n</w:t>
      </w:r>
      <w:proofErr w:type="spellEnd"/>
      <w:r w:rsidR="006B72F5" w:rsidRPr="00DE5132">
        <w:rPr>
          <w:rFonts w:ascii="Times New Roman" w:hAnsi="Times New Roman" w:cs="Times New Roman"/>
          <w:lang w:val="es-ES"/>
        </w:rPr>
        <w:t xml:space="preserve"> as </w:t>
      </w:r>
      <w:proofErr w:type="spellStart"/>
      <w:r w:rsidR="006B72F5" w:rsidRPr="00DE5132">
        <w:rPr>
          <w:rFonts w:ascii="Times New Roman" w:hAnsi="Times New Roman" w:cs="Times New Roman"/>
          <w:lang w:val="es-ES"/>
        </w:rPr>
        <w:t>absolutely</w:t>
      </w:r>
      <w:proofErr w:type="spellEnd"/>
      <w:r w:rsidR="006B72F5" w:rsidRPr="00DE5132">
        <w:rPr>
          <w:rFonts w:ascii="Times New Roman" w:hAnsi="Times New Roman" w:cs="Times New Roman"/>
          <w:lang w:val="es-ES"/>
        </w:rPr>
        <w:t xml:space="preserve"> </w:t>
      </w:r>
      <w:proofErr w:type="spellStart"/>
      <w:r w:rsidR="006B72F5" w:rsidRPr="00DE5132">
        <w:rPr>
          <w:rFonts w:ascii="Times New Roman" w:hAnsi="Times New Roman" w:cs="Times New Roman"/>
          <w:lang w:val="es-ES"/>
        </w:rPr>
        <w:t>essential</w:t>
      </w:r>
      <w:proofErr w:type="spellEnd"/>
      <w:r w:rsidR="00483F90" w:rsidRPr="00DE5132">
        <w:rPr>
          <w:rFonts w:ascii="Times New Roman" w:hAnsi="Times New Roman" w:cs="Times New Roman"/>
          <w:lang w:val="es-ES"/>
        </w:rPr>
        <w:t>.</w:t>
      </w:r>
      <w:r w:rsidR="00A353F1" w:rsidRPr="00DE5132">
        <w:rPr>
          <w:rFonts w:ascii="Times New Roman" w:hAnsi="Times New Roman" w:cs="Times New Roman"/>
          <w:lang w:val="es-ES"/>
        </w:rPr>
        <w:t xml:space="preserve"> </w:t>
      </w:r>
      <w:r w:rsidR="000F68E0" w:rsidRPr="00DE5132">
        <w:rPr>
          <w:rStyle w:val="hps"/>
          <w:rFonts w:ascii="Times New Roman" w:eastAsia="Times New Roman" w:hAnsi="Times New Roman" w:cs="Times New Roman"/>
          <w:lang w:val="en"/>
        </w:rPr>
        <w:t>The origin of this decision is located in a prejudicial-question submitted by the Catalan administrative tribunal of contractual remedies. This required the Court to consider whether the Catalan administrative tribunal of contractual remedies meets the criteria to do so according to Article 267 TFUE.</w:t>
      </w:r>
    </w:p>
    <w:p w14:paraId="6D0D947F" w14:textId="420E5511" w:rsidR="0027292F" w:rsidRPr="00DE5132" w:rsidRDefault="000F68E0" w:rsidP="00A353F1">
      <w:pPr>
        <w:widowControl w:val="0"/>
        <w:autoSpaceDE w:val="0"/>
        <w:autoSpaceDN w:val="0"/>
        <w:adjustRightInd w:val="0"/>
        <w:spacing w:before="200" w:after="200" w:line="276" w:lineRule="auto"/>
        <w:ind w:firstLine="708"/>
        <w:jc w:val="both"/>
        <w:rPr>
          <w:rFonts w:ascii="Times New Roman" w:hAnsi="Times New Roman" w:cs="Times New Roman"/>
        </w:rPr>
      </w:pPr>
      <w:r w:rsidRPr="00DE5132">
        <w:rPr>
          <w:rFonts w:ascii="Times New Roman" w:hAnsi="Times New Roman" w:cs="Times New Roman"/>
        </w:rPr>
        <w:t xml:space="preserve">In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respect</w:t>
      </w:r>
      <w:proofErr w:type="spellEnd"/>
      <w:r w:rsidR="000C278C" w:rsidRPr="00DE5132">
        <w:rPr>
          <w:rFonts w:ascii="Times New Roman" w:hAnsi="Times New Roman" w:cs="Times New Roman"/>
        </w:rPr>
        <w:t xml:space="preserve">, </w:t>
      </w:r>
      <w:proofErr w:type="spellStart"/>
      <w:r w:rsidRPr="00DE5132">
        <w:rPr>
          <w:rFonts w:ascii="Times New Roman" w:hAnsi="Times New Roman" w:cs="Times New Roman"/>
        </w:rPr>
        <w:t>w</w:t>
      </w:r>
      <w:r w:rsidR="00F85C19" w:rsidRPr="00DE5132">
        <w:rPr>
          <w:rFonts w:ascii="Times New Roman" w:hAnsi="Times New Roman" w:cs="Times New Roman"/>
        </w:rPr>
        <w:t>ith</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regard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to</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criteria</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concerning</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whether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body</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making</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reference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established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by</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law</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whether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permanent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whether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procedure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is</w:t>
      </w:r>
      <w:proofErr w:type="spellEnd"/>
      <w:r w:rsidR="00F85C19" w:rsidRPr="00DE5132">
        <w:rPr>
          <w:rFonts w:ascii="Times New Roman" w:hAnsi="Times New Roman" w:cs="Times New Roman"/>
        </w:rPr>
        <w:t xml:space="preserve"> </w:t>
      </w:r>
      <w:r w:rsidR="00F85C19" w:rsidRPr="00DE5132">
        <w:rPr>
          <w:rFonts w:ascii="Times New Roman" w:hAnsi="Times New Roman" w:cs="Times New Roman"/>
          <w:i/>
          <w:iCs/>
        </w:rPr>
        <w:t>inter partes</w:t>
      </w:r>
      <w:r w:rsidR="00F85C19" w:rsidRPr="00DE5132">
        <w:rPr>
          <w:rFonts w:ascii="Times New Roman" w:hAnsi="Times New Roman" w:cs="Times New Roman"/>
        </w:rPr>
        <w:t xml:space="preserve"> and </w:t>
      </w:r>
      <w:proofErr w:type="spellStart"/>
      <w:r w:rsidR="00F85C19" w:rsidRPr="00DE5132">
        <w:rPr>
          <w:rFonts w:ascii="Times New Roman" w:hAnsi="Times New Roman" w:cs="Times New Roman"/>
        </w:rPr>
        <w:t>whether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applies</w:t>
      </w:r>
      <w:proofErr w:type="spellEnd"/>
      <w:r w:rsidR="00F85C19" w:rsidRPr="00DE5132">
        <w:rPr>
          <w:rFonts w:ascii="Times New Roman" w:hAnsi="Times New Roman" w:cs="Times New Roman"/>
        </w:rPr>
        <w:t xml:space="preserve"> rules </w:t>
      </w:r>
      <w:proofErr w:type="spellStart"/>
      <w:r w:rsidR="00F85C19" w:rsidRPr="00DE5132">
        <w:rPr>
          <w:rFonts w:ascii="Times New Roman" w:hAnsi="Times New Roman" w:cs="Times New Roman"/>
        </w:rPr>
        <w:t>of</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law</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documents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before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Court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contain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nothing</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which</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suggests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that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Tribunal </w:t>
      </w:r>
      <w:proofErr w:type="spellStart"/>
      <w:r w:rsidR="00F85C19" w:rsidRPr="00DE5132">
        <w:rPr>
          <w:rFonts w:ascii="Times New Roman" w:hAnsi="Times New Roman" w:cs="Times New Roman"/>
        </w:rPr>
        <w:t>Català</w:t>
      </w:r>
      <w:proofErr w:type="spellEnd"/>
      <w:r w:rsidR="00F85C19" w:rsidRPr="00DE5132">
        <w:rPr>
          <w:rFonts w:ascii="Times New Roman" w:hAnsi="Times New Roman" w:cs="Times New Roman"/>
        </w:rPr>
        <w:t xml:space="preserve"> de Contractes del Sector </w:t>
      </w:r>
      <w:proofErr w:type="spellStart"/>
      <w:r w:rsidR="00F85C19" w:rsidRPr="00DE5132">
        <w:rPr>
          <w:rFonts w:ascii="Times New Roman" w:hAnsi="Times New Roman" w:cs="Times New Roman"/>
        </w:rPr>
        <w:t>Públic</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not</w:t>
      </w:r>
      <w:proofErr w:type="spellEnd"/>
      <w:r w:rsidR="00F85C19" w:rsidRPr="00DE5132">
        <w:rPr>
          <w:rFonts w:ascii="Times New Roman" w:hAnsi="Times New Roman" w:cs="Times New Roman"/>
        </w:rPr>
        <w:t xml:space="preserve"> a ‘</w:t>
      </w:r>
      <w:proofErr w:type="spellStart"/>
      <w:r w:rsidR="00F85C19" w:rsidRPr="00DE5132">
        <w:rPr>
          <w:rFonts w:ascii="Times New Roman" w:hAnsi="Times New Roman" w:cs="Times New Roman"/>
        </w:rPr>
        <w:t>court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or</w:t>
      </w:r>
      <w:proofErr w:type="spellEnd"/>
      <w:r w:rsidR="00F85C19" w:rsidRPr="00DE5132">
        <w:rPr>
          <w:rFonts w:ascii="Times New Roman" w:hAnsi="Times New Roman" w:cs="Times New Roman"/>
        </w:rPr>
        <w:t xml:space="preserve"> tribunal’ </w:t>
      </w:r>
      <w:proofErr w:type="spellStart"/>
      <w:r w:rsidR="00F85C19" w:rsidRPr="00DE5132">
        <w:rPr>
          <w:rFonts w:ascii="Times New Roman" w:hAnsi="Times New Roman" w:cs="Times New Roman"/>
        </w:rPr>
        <w:t>within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meaning</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of</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Article</w:t>
      </w:r>
      <w:proofErr w:type="spellEnd"/>
      <w:r w:rsidR="00F85C19" w:rsidRPr="00DE5132">
        <w:rPr>
          <w:rFonts w:ascii="Times New Roman" w:hAnsi="Times New Roman" w:cs="Times New Roman"/>
        </w:rPr>
        <w:t xml:space="preserve"> 267 TFEU. So </w:t>
      </w:r>
      <w:proofErr w:type="spellStart"/>
      <w:r w:rsidR="00F85C19" w:rsidRPr="00DE5132">
        <w:rPr>
          <w:rFonts w:ascii="Times New Roman" w:hAnsi="Times New Roman" w:cs="Times New Roman"/>
        </w:rPr>
        <w:t>far</w:t>
      </w:r>
      <w:proofErr w:type="spellEnd"/>
      <w:r w:rsidR="00F85C19" w:rsidRPr="00DE5132">
        <w:rPr>
          <w:rFonts w:ascii="Times New Roman" w:hAnsi="Times New Roman" w:cs="Times New Roman"/>
        </w:rPr>
        <w:t xml:space="preserve"> as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criterion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of</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independence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concerned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apparent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from</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documents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before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Court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that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Tribunal </w:t>
      </w:r>
      <w:proofErr w:type="spellStart"/>
      <w:r w:rsidR="00F85C19" w:rsidRPr="00DE5132">
        <w:rPr>
          <w:rFonts w:ascii="Times New Roman" w:hAnsi="Times New Roman" w:cs="Times New Roman"/>
        </w:rPr>
        <w:t>Català</w:t>
      </w:r>
      <w:proofErr w:type="spellEnd"/>
      <w:r w:rsidR="00F85C19" w:rsidRPr="00DE5132">
        <w:rPr>
          <w:rFonts w:ascii="Times New Roman" w:hAnsi="Times New Roman" w:cs="Times New Roman"/>
        </w:rPr>
        <w:t xml:space="preserve"> de Contractes del Sector </w:t>
      </w:r>
      <w:proofErr w:type="spellStart"/>
      <w:r w:rsidR="00F85C19" w:rsidRPr="00DE5132">
        <w:rPr>
          <w:rFonts w:ascii="Times New Roman" w:hAnsi="Times New Roman" w:cs="Times New Roman"/>
        </w:rPr>
        <w:t>Públic</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acts</w:t>
      </w:r>
      <w:proofErr w:type="spellEnd"/>
      <w:r w:rsidR="00F85C19" w:rsidRPr="00DE5132">
        <w:rPr>
          <w:rFonts w:ascii="Times New Roman" w:hAnsi="Times New Roman" w:cs="Times New Roman"/>
        </w:rPr>
        <w:t xml:space="preserve"> as a </w:t>
      </w:r>
      <w:proofErr w:type="spellStart"/>
      <w:r w:rsidR="00F85C19" w:rsidRPr="00DE5132">
        <w:rPr>
          <w:rFonts w:ascii="Times New Roman" w:hAnsi="Times New Roman" w:cs="Times New Roman"/>
        </w:rPr>
        <w:t>third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party</w:t>
      </w:r>
      <w:proofErr w:type="spellEnd"/>
      <w:r w:rsidR="00F85C19" w:rsidRPr="00DE5132">
        <w:rPr>
          <w:rFonts w:ascii="Times New Roman" w:hAnsi="Times New Roman" w:cs="Times New Roman"/>
        </w:rPr>
        <w:t xml:space="preserve"> in </w:t>
      </w:r>
      <w:proofErr w:type="spellStart"/>
      <w:r w:rsidR="00F85C19" w:rsidRPr="00DE5132">
        <w:rPr>
          <w:rFonts w:ascii="Times New Roman" w:hAnsi="Times New Roman" w:cs="Times New Roman"/>
        </w:rPr>
        <w:t>relation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to</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authority</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which</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adopted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decision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challenged</w:t>
      </w:r>
      <w:proofErr w:type="spellEnd"/>
      <w:r w:rsidR="00F85C19" w:rsidRPr="00DE5132">
        <w:rPr>
          <w:rFonts w:ascii="Times New Roman" w:hAnsi="Times New Roman" w:cs="Times New Roman"/>
        </w:rPr>
        <w:t xml:space="preserve"> in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main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proceedings</w:t>
      </w:r>
      <w:proofErr w:type="spellEnd"/>
      <w:r w:rsidR="00F85C19" w:rsidRPr="00DE5132">
        <w:rPr>
          <w:rFonts w:ascii="Times New Roman" w:hAnsi="Times New Roman" w:cs="Times New Roman"/>
        </w:rPr>
        <w:t xml:space="preserve">. In </w:t>
      </w:r>
      <w:proofErr w:type="spellStart"/>
      <w:r w:rsidR="00F85C19" w:rsidRPr="00DE5132">
        <w:rPr>
          <w:rFonts w:ascii="Times New Roman" w:hAnsi="Times New Roman" w:cs="Times New Roman"/>
        </w:rPr>
        <w:t>that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regard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would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appear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that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Tribunal </w:t>
      </w:r>
      <w:proofErr w:type="spellStart"/>
      <w:r w:rsidR="00F85C19" w:rsidRPr="00DE5132">
        <w:rPr>
          <w:rFonts w:ascii="Times New Roman" w:hAnsi="Times New Roman" w:cs="Times New Roman"/>
        </w:rPr>
        <w:t>carries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out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functions</w:t>
      </w:r>
      <w:proofErr w:type="spellEnd"/>
      <w:r w:rsidR="00F85C19" w:rsidRPr="00DE5132">
        <w:rPr>
          <w:rFonts w:ascii="Times New Roman" w:hAnsi="Times New Roman" w:cs="Times New Roman"/>
        </w:rPr>
        <w:t xml:space="preserve"> in a </w:t>
      </w:r>
      <w:proofErr w:type="spellStart"/>
      <w:r w:rsidR="00F85C19" w:rsidRPr="00DE5132">
        <w:rPr>
          <w:rFonts w:ascii="Times New Roman" w:hAnsi="Times New Roman" w:cs="Times New Roman"/>
        </w:rPr>
        <w:t>wholly</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independent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manner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not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occupying</w:t>
      </w:r>
      <w:proofErr w:type="spellEnd"/>
      <w:r w:rsidR="00F85C19" w:rsidRPr="00DE5132">
        <w:rPr>
          <w:rFonts w:ascii="Times New Roman" w:hAnsi="Times New Roman" w:cs="Times New Roman"/>
        </w:rPr>
        <w:t xml:space="preserve"> a </w:t>
      </w:r>
      <w:proofErr w:type="spellStart"/>
      <w:r w:rsidR="00F85C19" w:rsidRPr="00DE5132">
        <w:rPr>
          <w:rFonts w:ascii="Times New Roman" w:hAnsi="Times New Roman" w:cs="Times New Roman"/>
        </w:rPr>
        <w:t>hierarchical</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subordinate</w:t>
      </w:r>
      <w:proofErr w:type="spellEnd"/>
      <w:r w:rsidR="00F85C19" w:rsidRPr="00DE5132">
        <w:rPr>
          <w:rFonts w:ascii="Times New Roman" w:hAnsi="Times New Roman" w:cs="Times New Roman"/>
        </w:rPr>
        <w:t xml:space="preserve"> position in </w:t>
      </w:r>
      <w:proofErr w:type="spellStart"/>
      <w:r w:rsidR="00F85C19" w:rsidRPr="00DE5132">
        <w:rPr>
          <w:rFonts w:ascii="Times New Roman" w:hAnsi="Times New Roman" w:cs="Times New Roman"/>
        </w:rPr>
        <w:t>relation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to</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any</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other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body</w:t>
      </w:r>
      <w:proofErr w:type="spellEnd"/>
      <w:r w:rsidR="00F85C19" w:rsidRPr="00DE5132">
        <w:rPr>
          <w:rFonts w:ascii="Times New Roman" w:hAnsi="Times New Roman" w:cs="Times New Roman"/>
        </w:rPr>
        <w:t xml:space="preserve"> and </w:t>
      </w:r>
      <w:proofErr w:type="spellStart"/>
      <w:r w:rsidR="00F85C19" w:rsidRPr="00DE5132">
        <w:rPr>
          <w:rFonts w:ascii="Times New Roman" w:hAnsi="Times New Roman" w:cs="Times New Roman"/>
        </w:rPr>
        <w:t>not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taking</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orders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instructions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from</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any</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source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whatsoever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thus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protected</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against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external</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intervention</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or</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pressure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liable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to</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jeopardise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the</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independent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judgment</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of</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its</w:t>
      </w:r>
      <w:proofErr w:type="spellEnd"/>
      <w:r w:rsidR="00F85C19" w:rsidRPr="00DE5132">
        <w:rPr>
          <w:rFonts w:ascii="Times New Roman" w:hAnsi="Times New Roman" w:cs="Times New Roman"/>
        </w:rPr>
        <w:t xml:space="preserve"> </w:t>
      </w:r>
      <w:proofErr w:type="spellStart"/>
      <w:r w:rsidR="00F85C19" w:rsidRPr="00DE5132">
        <w:rPr>
          <w:rFonts w:ascii="Times New Roman" w:hAnsi="Times New Roman" w:cs="Times New Roman"/>
        </w:rPr>
        <w:t>members</w:t>
      </w:r>
      <w:proofErr w:type="spellEnd"/>
      <w:r w:rsidR="00F85C19" w:rsidRPr="00DE5132">
        <w:rPr>
          <w:rFonts w:ascii="Times New Roman" w:hAnsi="Times New Roman" w:cs="Times New Roman"/>
        </w:rPr>
        <w:t xml:space="preserve">. </w:t>
      </w:r>
    </w:p>
    <w:p w14:paraId="3D06B20A" w14:textId="77777777" w:rsidR="0027292F" w:rsidRPr="00DE5132" w:rsidRDefault="00F85C19" w:rsidP="008F6C5C">
      <w:pPr>
        <w:pStyle w:val="c01pointnumerotealtn"/>
        <w:spacing w:before="200" w:beforeAutospacing="0" w:after="200" w:afterAutospacing="0" w:line="276" w:lineRule="auto"/>
        <w:jc w:val="both"/>
        <w:rPr>
          <w:rStyle w:val="hps"/>
          <w:rFonts w:ascii="Times New Roman" w:hAnsi="Times New Roman" w:cs="Times New Roman"/>
          <w:sz w:val="24"/>
          <w:szCs w:val="24"/>
        </w:rPr>
      </w:pPr>
      <w:proofErr w:type="spellStart"/>
      <w:r w:rsidRPr="00DE5132">
        <w:rPr>
          <w:rFonts w:ascii="Times New Roman" w:hAnsi="Times New Roman" w:cs="Times New Roman"/>
          <w:sz w:val="24"/>
          <w:szCs w:val="24"/>
        </w:rPr>
        <w:t>Nor</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is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it</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disputed</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that</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Tribunal </w:t>
      </w:r>
      <w:proofErr w:type="spellStart"/>
      <w:r w:rsidRPr="00DE5132">
        <w:rPr>
          <w:rFonts w:ascii="Times New Roman" w:hAnsi="Times New Roman" w:cs="Times New Roman"/>
          <w:sz w:val="24"/>
          <w:szCs w:val="24"/>
        </w:rPr>
        <w:t>Català</w:t>
      </w:r>
      <w:proofErr w:type="spellEnd"/>
      <w:r w:rsidRPr="00DE5132">
        <w:rPr>
          <w:rFonts w:ascii="Times New Roman" w:hAnsi="Times New Roman" w:cs="Times New Roman"/>
          <w:sz w:val="24"/>
          <w:szCs w:val="24"/>
        </w:rPr>
        <w:t xml:space="preserve"> de Contractes del Sector </w:t>
      </w:r>
      <w:proofErr w:type="spellStart"/>
      <w:r w:rsidRPr="00DE5132">
        <w:rPr>
          <w:rFonts w:ascii="Times New Roman" w:hAnsi="Times New Roman" w:cs="Times New Roman"/>
          <w:sz w:val="24"/>
          <w:szCs w:val="24"/>
        </w:rPr>
        <w:t>Públic</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complies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when</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performing</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its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duties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with</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requirement</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for</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objectivity</w:t>
      </w:r>
      <w:proofErr w:type="spellEnd"/>
      <w:r w:rsidRPr="00DE5132">
        <w:rPr>
          <w:rFonts w:ascii="Times New Roman" w:hAnsi="Times New Roman" w:cs="Times New Roman"/>
          <w:sz w:val="24"/>
          <w:szCs w:val="24"/>
        </w:rPr>
        <w:t xml:space="preserve"> and </w:t>
      </w:r>
      <w:proofErr w:type="spellStart"/>
      <w:r w:rsidRPr="00DE5132">
        <w:rPr>
          <w:rFonts w:ascii="Times New Roman" w:hAnsi="Times New Roman" w:cs="Times New Roman"/>
          <w:sz w:val="24"/>
          <w:szCs w:val="24"/>
        </w:rPr>
        <w:t>impartiality</w:t>
      </w:r>
      <w:proofErr w:type="spellEnd"/>
      <w:r w:rsidRPr="00DE5132">
        <w:rPr>
          <w:rFonts w:ascii="Times New Roman" w:hAnsi="Times New Roman" w:cs="Times New Roman"/>
          <w:sz w:val="24"/>
          <w:szCs w:val="24"/>
        </w:rPr>
        <w:t xml:space="preserve"> vis-à-vis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parties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to</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proceedings</w:t>
      </w:r>
      <w:proofErr w:type="spellEnd"/>
      <w:r w:rsidRPr="00DE5132">
        <w:rPr>
          <w:rFonts w:ascii="Times New Roman" w:hAnsi="Times New Roman" w:cs="Times New Roman"/>
          <w:sz w:val="24"/>
          <w:szCs w:val="24"/>
        </w:rPr>
        <w:t xml:space="preserve"> and </w:t>
      </w:r>
      <w:proofErr w:type="spellStart"/>
      <w:r w:rsidRPr="00DE5132">
        <w:rPr>
          <w:rFonts w:ascii="Times New Roman" w:hAnsi="Times New Roman" w:cs="Times New Roman"/>
          <w:sz w:val="24"/>
          <w:szCs w:val="24"/>
        </w:rPr>
        <w:t>their</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respective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interests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with</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regard</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to</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subject-matter</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of</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those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proceedings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Furthermore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under</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Article</w:t>
      </w:r>
      <w:proofErr w:type="spellEnd"/>
      <w:r w:rsidRPr="00DE5132">
        <w:rPr>
          <w:rFonts w:ascii="Times New Roman" w:hAnsi="Times New Roman" w:cs="Times New Roman"/>
          <w:sz w:val="24"/>
          <w:szCs w:val="24"/>
        </w:rPr>
        <w:t xml:space="preserve"> 8(4) </w:t>
      </w:r>
      <w:proofErr w:type="spellStart"/>
      <w:r w:rsidRPr="00DE5132">
        <w:rPr>
          <w:rFonts w:ascii="Times New Roman" w:hAnsi="Times New Roman" w:cs="Times New Roman"/>
          <w:sz w:val="24"/>
          <w:szCs w:val="24"/>
        </w:rPr>
        <w:t>of</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Decree</w:t>
      </w:r>
      <w:proofErr w:type="spellEnd"/>
      <w:r w:rsidRPr="00DE5132">
        <w:rPr>
          <w:rFonts w:ascii="Times New Roman" w:hAnsi="Times New Roman" w:cs="Times New Roman"/>
          <w:sz w:val="24"/>
          <w:szCs w:val="24"/>
        </w:rPr>
        <w:t xml:space="preserve"> 221/2013 </w:t>
      </w:r>
      <w:proofErr w:type="spellStart"/>
      <w:r w:rsidRPr="00DE5132">
        <w:rPr>
          <w:rFonts w:ascii="Times New Roman" w:hAnsi="Times New Roman" w:cs="Times New Roman"/>
          <w:sz w:val="24"/>
          <w:szCs w:val="24"/>
        </w:rPr>
        <w:t>of</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Generalitat de Catalunya,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members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of</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Tribunal are </w:t>
      </w:r>
      <w:proofErr w:type="spellStart"/>
      <w:r w:rsidRPr="00DE5132">
        <w:rPr>
          <w:rFonts w:ascii="Times New Roman" w:hAnsi="Times New Roman" w:cs="Times New Roman"/>
          <w:sz w:val="24"/>
          <w:szCs w:val="24"/>
        </w:rPr>
        <w:t>appointed</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on</w:t>
      </w:r>
      <w:proofErr w:type="spellEnd"/>
      <w:r w:rsidRPr="00DE5132">
        <w:rPr>
          <w:rFonts w:ascii="Times New Roman" w:hAnsi="Times New Roman" w:cs="Times New Roman"/>
          <w:sz w:val="24"/>
          <w:szCs w:val="24"/>
        </w:rPr>
        <w:t xml:space="preserve"> a </w:t>
      </w:r>
      <w:proofErr w:type="spellStart"/>
      <w:r w:rsidRPr="00DE5132">
        <w:rPr>
          <w:rFonts w:ascii="Times New Roman" w:hAnsi="Times New Roman" w:cs="Times New Roman"/>
          <w:sz w:val="24"/>
          <w:szCs w:val="24"/>
        </w:rPr>
        <w:t>permanent</w:t>
      </w:r>
      <w:proofErr w:type="spellEnd"/>
      <w:r w:rsidRPr="00DE5132">
        <w:rPr>
          <w:rFonts w:ascii="Times New Roman" w:hAnsi="Times New Roman" w:cs="Times New Roman"/>
          <w:sz w:val="24"/>
          <w:szCs w:val="24"/>
        </w:rPr>
        <w:t xml:space="preserve"> basis and </w:t>
      </w:r>
      <w:proofErr w:type="spellStart"/>
      <w:r w:rsidRPr="00DE5132">
        <w:rPr>
          <w:rFonts w:ascii="Times New Roman" w:hAnsi="Times New Roman" w:cs="Times New Roman"/>
          <w:sz w:val="24"/>
          <w:szCs w:val="24"/>
        </w:rPr>
        <w:t>cease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to</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hold</w:t>
      </w:r>
      <w:proofErr w:type="spellEnd"/>
      <w:r w:rsidRPr="00DE5132">
        <w:rPr>
          <w:rFonts w:ascii="Times New Roman" w:hAnsi="Times New Roman" w:cs="Times New Roman"/>
          <w:sz w:val="24"/>
          <w:szCs w:val="24"/>
        </w:rPr>
        <w:t xml:space="preserve"> office </w:t>
      </w:r>
      <w:proofErr w:type="spellStart"/>
      <w:r w:rsidRPr="00DE5132">
        <w:rPr>
          <w:rFonts w:ascii="Times New Roman" w:hAnsi="Times New Roman" w:cs="Times New Roman"/>
          <w:sz w:val="24"/>
          <w:szCs w:val="24"/>
        </w:rPr>
        <w:t>only</w:t>
      </w:r>
      <w:proofErr w:type="spellEnd"/>
      <w:r w:rsidRPr="00DE5132">
        <w:rPr>
          <w:rFonts w:ascii="Times New Roman" w:hAnsi="Times New Roman" w:cs="Times New Roman"/>
          <w:sz w:val="24"/>
          <w:szCs w:val="24"/>
        </w:rPr>
        <w:t xml:space="preserve"> in </w:t>
      </w:r>
      <w:proofErr w:type="spellStart"/>
      <w:r w:rsidRPr="00DE5132">
        <w:rPr>
          <w:rFonts w:ascii="Times New Roman" w:hAnsi="Times New Roman" w:cs="Times New Roman"/>
          <w:sz w:val="24"/>
          <w:szCs w:val="24"/>
        </w:rPr>
        <w:t>the</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circumstances</w:t>
      </w:r>
      <w:proofErr w:type="spellEnd"/>
      <w:r w:rsidRPr="00DE5132">
        <w:rPr>
          <w:rFonts w:ascii="Times New Roman" w:hAnsi="Times New Roman" w:cs="Times New Roman"/>
          <w:sz w:val="24"/>
          <w:szCs w:val="24"/>
        </w:rPr>
        <w:t xml:space="preserve"> </w:t>
      </w:r>
      <w:proofErr w:type="spellStart"/>
      <w:r w:rsidRPr="00DE5132">
        <w:rPr>
          <w:rFonts w:ascii="Times New Roman" w:hAnsi="Times New Roman" w:cs="Times New Roman"/>
          <w:sz w:val="24"/>
          <w:szCs w:val="24"/>
        </w:rPr>
        <w:t>expressly</w:t>
      </w:r>
      <w:proofErr w:type="spellEnd"/>
      <w:r w:rsidRPr="00DE5132">
        <w:rPr>
          <w:rFonts w:ascii="Times New Roman" w:hAnsi="Times New Roman" w:cs="Times New Roman"/>
          <w:sz w:val="24"/>
          <w:szCs w:val="24"/>
        </w:rPr>
        <w:t xml:space="preserve"> set </w:t>
      </w:r>
      <w:proofErr w:type="spellStart"/>
      <w:r w:rsidRPr="00DE5132">
        <w:rPr>
          <w:rFonts w:ascii="Times New Roman" w:hAnsi="Times New Roman" w:cs="Times New Roman"/>
          <w:sz w:val="24"/>
          <w:szCs w:val="24"/>
        </w:rPr>
        <w:t>out</w:t>
      </w:r>
      <w:proofErr w:type="spellEnd"/>
      <w:r w:rsidRPr="00DE5132">
        <w:rPr>
          <w:rFonts w:ascii="Times New Roman" w:hAnsi="Times New Roman" w:cs="Times New Roman"/>
          <w:sz w:val="24"/>
          <w:szCs w:val="24"/>
        </w:rPr>
        <w:t xml:space="preserve"> in</w:t>
      </w:r>
      <w:r w:rsidR="00646968" w:rsidRPr="00DE5132">
        <w:rPr>
          <w:rFonts w:ascii="Times New Roman" w:hAnsi="Times New Roman" w:cs="Times New Roman"/>
          <w:sz w:val="24"/>
          <w:szCs w:val="24"/>
        </w:rPr>
        <w:t xml:space="preserve"> </w:t>
      </w:r>
      <w:proofErr w:type="spellStart"/>
      <w:r w:rsidR="0027292F" w:rsidRPr="00DE5132">
        <w:rPr>
          <w:rFonts w:ascii="Times New Roman" w:hAnsi="Times New Roman" w:cs="Times New Roman"/>
          <w:sz w:val="24"/>
          <w:szCs w:val="24"/>
        </w:rPr>
        <w:t>Law</w:t>
      </w:r>
      <w:proofErr w:type="spellEnd"/>
      <w:r w:rsidR="0027292F" w:rsidRPr="00DE5132">
        <w:rPr>
          <w:rFonts w:ascii="Times New Roman" w:hAnsi="Times New Roman" w:cs="Times New Roman"/>
          <w:sz w:val="24"/>
          <w:szCs w:val="24"/>
        </w:rPr>
        <w:t>.</w:t>
      </w:r>
    </w:p>
    <w:p w14:paraId="76F0D834" w14:textId="00BA54C5" w:rsidR="0062263C" w:rsidRPr="00DE5132" w:rsidRDefault="00483F90" w:rsidP="00A353F1">
      <w:pPr>
        <w:pStyle w:val="c01pointnumerotealtn"/>
        <w:spacing w:before="200" w:beforeAutospacing="0" w:after="200" w:afterAutospacing="0" w:line="276" w:lineRule="auto"/>
        <w:ind w:firstLine="708"/>
        <w:jc w:val="both"/>
        <w:rPr>
          <w:rStyle w:val="hps"/>
          <w:rFonts w:ascii="Times New Roman" w:eastAsia="Times New Roman" w:hAnsi="Times New Roman" w:cs="Times New Roman"/>
          <w:sz w:val="24"/>
          <w:szCs w:val="24"/>
          <w:lang w:val="en"/>
        </w:rPr>
      </w:pPr>
      <w:r w:rsidRPr="00DE5132">
        <w:rPr>
          <w:rStyle w:val="hps"/>
          <w:rFonts w:ascii="Times New Roman" w:eastAsia="Times New Roman" w:hAnsi="Times New Roman" w:cs="Times New Roman"/>
          <w:sz w:val="24"/>
          <w:szCs w:val="24"/>
          <w:lang w:val="en"/>
        </w:rPr>
        <w:t>Greater complexity arises regarding the compulsory jurisdiction of the body, within the meaning of the Court’s case-law on Article 267 TFEU. The Court states that it is true that, under Article 40(6) of TRLCSP, the referring body’s jurisdiction is optional</w:t>
      </w:r>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Thus</w:t>
      </w:r>
      <w:proofErr w:type="spellEnd"/>
      <w:r w:rsidR="00F85C19" w:rsidRPr="00DE5132">
        <w:rPr>
          <w:rFonts w:ascii="Times New Roman" w:hAnsi="Times New Roman" w:cs="Times New Roman"/>
          <w:sz w:val="24"/>
          <w:szCs w:val="24"/>
        </w:rPr>
        <w:t xml:space="preserve">, a </w:t>
      </w:r>
      <w:proofErr w:type="spellStart"/>
      <w:r w:rsidR="00F85C19" w:rsidRPr="00DE5132">
        <w:rPr>
          <w:rFonts w:ascii="Times New Roman" w:hAnsi="Times New Roman" w:cs="Times New Roman"/>
          <w:sz w:val="24"/>
          <w:szCs w:val="24"/>
        </w:rPr>
        <w:t>person</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bringing</w:t>
      </w:r>
      <w:proofErr w:type="spellEnd"/>
      <w:r w:rsidR="00F85C19" w:rsidRPr="00DE5132">
        <w:rPr>
          <w:rFonts w:ascii="Times New Roman" w:hAnsi="Times New Roman" w:cs="Times New Roman"/>
          <w:sz w:val="24"/>
          <w:szCs w:val="24"/>
        </w:rPr>
        <w:t xml:space="preserve"> </w:t>
      </w:r>
      <w:r w:rsidR="00B3664C" w:rsidRPr="00DE5132">
        <w:rPr>
          <w:rFonts w:ascii="Times New Roman" w:hAnsi="Times New Roman" w:cs="Times New Roman"/>
          <w:sz w:val="24"/>
          <w:szCs w:val="24"/>
        </w:rPr>
        <w:t xml:space="preserve">a </w:t>
      </w:r>
      <w:proofErr w:type="spellStart"/>
      <w:r w:rsidR="00B3664C" w:rsidRPr="00DE5132">
        <w:rPr>
          <w:rFonts w:ascii="Times New Roman" w:hAnsi="Times New Roman" w:cs="Times New Roman"/>
          <w:sz w:val="24"/>
          <w:szCs w:val="24"/>
        </w:rPr>
        <w:t>proceeding</w:t>
      </w:r>
      <w:proofErr w:type="spellEnd"/>
      <w:r w:rsidR="00F85C19" w:rsidRPr="00DE5132">
        <w:rPr>
          <w:rFonts w:ascii="Times New Roman" w:hAnsi="Times New Roman" w:cs="Times New Roman"/>
          <w:sz w:val="24"/>
          <w:szCs w:val="24"/>
        </w:rPr>
        <w:t xml:space="preserve"> in a </w:t>
      </w:r>
      <w:proofErr w:type="spellStart"/>
      <w:r w:rsidR="00F85C19" w:rsidRPr="00DE5132">
        <w:rPr>
          <w:rFonts w:ascii="Times New Roman" w:hAnsi="Times New Roman" w:cs="Times New Roman"/>
          <w:sz w:val="24"/>
          <w:szCs w:val="24"/>
        </w:rPr>
        <w:t>public</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procurement</w:t>
      </w:r>
      <w:proofErr w:type="spellEnd"/>
      <w:r w:rsidR="00F85C19" w:rsidRPr="00DE5132">
        <w:rPr>
          <w:rFonts w:ascii="Times New Roman" w:hAnsi="Times New Roman" w:cs="Times New Roman"/>
          <w:sz w:val="24"/>
          <w:szCs w:val="24"/>
        </w:rPr>
        <w:t xml:space="preserve"> case </w:t>
      </w:r>
      <w:proofErr w:type="spellStart"/>
      <w:r w:rsidR="00F85C19" w:rsidRPr="00DE5132">
        <w:rPr>
          <w:rFonts w:ascii="Times New Roman" w:hAnsi="Times New Roman" w:cs="Times New Roman"/>
          <w:sz w:val="24"/>
          <w:szCs w:val="24"/>
        </w:rPr>
        <w:t>may</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choose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between</w:t>
      </w:r>
      <w:proofErr w:type="spellEnd"/>
      <w:r w:rsidR="00F85C19" w:rsidRPr="00DE5132">
        <w:rPr>
          <w:rFonts w:ascii="Times New Roman" w:hAnsi="Times New Roman" w:cs="Times New Roman"/>
          <w:sz w:val="24"/>
          <w:szCs w:val="24"/>
        </w:rPr>
        <w:t xml:space="preserve"> a </w:t>
      </w:r>
      <w:proofErr w:type="spellStart"/>
      <w:r w:rsidR="00F85C19" w:rsidRPr="00DE5132">
        <w:rPr>
          <w:rFonts w:ascii="Times New Roman" w:hAnsi="Times New Roman" w:cs="Times New Roman"/>
          <w:sz w:val="24"/>
          <w:szCs w:val="24"/>
        </w:rPr>
        <w:t>special</w:t>
      </w:r>
      <w:proofErr w:type="spellEnd"/>
      <w:r w:rsidR="00F85C19" w:rsidRPr="00DE5132">
        <w:rPr>
          <w:rFonts w:ascii="Times New Roman" w:hAnsi="Times New Roman" w:cs="Times New Roman"/>
          <w:sz w:val="24"/>
          <w:szCs w:val="24"/>
        </w:rPr>
        <w:t xml:space="preserve"> appeal </w:t>
      </w:r>
      <w:proofErr w:type="spellStart"/>
      <w:r w:rsidR="00F85C19" w:rsidRPr="00DE5132">
        <w:rPr>
          <w:rFonts w:ascii="Times New Roman" w:hAnsi="Times New Roman" w:cs="Times New Roman"/>
          <w:sz w:val="24"/>
          <w:szCs w:val="24"/>
        </w:rPr>
        <w:t>to</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the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referring</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body</w:t>
      </w:r>
      <w:proofErr w:type="spellEnd"/>
      <w:r w:rsidR="00F85C19" w:rsidRPr="00DE5132">
        <w:rPr>
          <w:rFonts w:ascii="Times New Roman" w:hAnsi="Times New Roman" w:cs="Times New Roman"/>
          <w:sz w:val="24"/>
          <w:szCs w:val="24"/>
        </w:rPr>
        <w:t xml:space="preserve"> and </w:t>
      </w:r>
      <w:proofErr w:type="spellStart"/>
      <w:r w:rsidR="00F85C19" w:rsidRPr="00DE5132">
        <w:rPr>
          <w:rFonts w:ascii="Times New Roman" w:hAnsi="Times New Roman" w:cs="Times New Roman"/>
          <w:sz w:val="24"/>
          <w:szCs w:val="24"/>
        </w:rPr>
        <w:t>an</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administrative-law</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action</w:t>
      </w:r>
      <w:proofErr w:type="spellEnd"/>
      <w:r w:rsidR="00F85C19" w:rsidRPr="00DE5132">
        <w:rPr>
          <w:rFonts w:ascii="Times New Roman" w:hAnsi="Times New Roman" w:cs="Times New Roman"/>
          <w:sz w:val="24"/>
          <w:szCs w:val="24"/>
        </w:rPr>
        <w:t>.</w:t>
      </w:r>
      <w:r w:rsidR="00A353F1" w:rsidRPr="00DE5132">
        <w:rPr>
          <w:rStyle w:val="hps"/>
          <w:rFonts w:ascii="Times New Roman" w:hAnsi="Times New Roman" w:cs="Times New Roman"/>
          <w:sz w:val="24"/>
          <w:szCs w:val="24"/>
        </w:rPr>
        <w:t xml:space="preserve"> </w:t>
      </w:r>
      <w:r w:rsidR="00BB39F1" w:rsidRPr="00DE5132">
        <w:rPr>
          <w:rStyle w:val="hps"/>
          <w:rFonts w:ascii="Times New Roman" w:eastAsia="Times New Roman" w:hAnsi="Times New Roman" w:cs="Times New Roman"/>
          <w:sz w:val="24"/>
          <w:szCs w:val="24"/>
          <w:lang w:val="en"/>
        </w:rPr>
        <w:t xml:space="preserve">Nevertheless, the court gives relevance to the practical reality of the functioning of these bodies. Firstly, the Court observes that once the recourse is lodged before this administrative bodies, the decisions taken </w:t>
      </w:r>
      <w:r w:rsidR="005F280F" w:rsidRPr="00DE5132">
        <w:rPr>
          <w:rStyle w:val="hps"/>
          <w:rFonts w:ascii="Times New Roman" w:eastAsia="Times New Roman" w:hAnsi="Times New Roman" w:cs="Times New Roman"/>
          <w:sz w:val="24"/>
          <w:szCs w:val="24"/>
          <w:lang w:val="en"/>
        </w:rPr>
        <w:t>by them are binding on</w:t>
      </w:r>
      <w:r w:rsidR="00BB39F1" w:rsidRPr="00DE5132">
        <w:rPr>
          <w:rStyle w:val="hps"/>
          <w:rFonts w:ascii="Times New Roman" w:eastAsia="Times New Roman" w:hAnsi="Times New Roman" w:cs="Times New Roman"/>
          <w:sz w:val="24"/>
          <w:szCs w:val="24"/>
          <w:lang w:val="en"/>
        </w:rPr>
        <w:t xml:space="preserve"> the parties.</w:t>
      </w:r>
      <w:r w:rsidR="00A353F1" w:rsidRPr="00DE5132">
        <w:rPr>
          <w:rFonts w:ascii="Times New Roman" w:hAnsi="Times New Roman" w:cs="Times New Roman"/>
          <w:sz w:val="24"/>
          <w:szCs w:val="24"/>
        </w:rPr>
        <w:t xml:space="preserve"> </w:t>
      </w:r>
      <w:proofErr w:type="spellStart"/>
      <w:r w:rsidR="00B3664C" w:rsidRPr="00DE5132">
        <w:rPr>
          <w:rFonts w:ascii="Times New Roman" w:hAnsi="Times New Roman" w:cs="Times New Roman"/>
          <w:sz w:val="24"/>
          <w:szCs w:val="24"/>
        </w:rPr>
        <w:t>Secondly</w:t>
      </w:r>
      <w:proofErr w:type="spellEnd"/>
      <w:r w:rsidR="00B3664C" w:rsidRPr="00DE5132">
        <w:rPr>
          <w:rFonts w:ascii="Times New Roman" w:hAnsi="Times New Roman" w:cs="Times New Roman"/>
          <w:sz w:val="24"/>
          <w:szCs w:val="24"/>
        </w:rPr>
        <w:t xml:space="preserve">, </w:t>
      </w:r>
      <w:proofErr w:type="spellStart"/>
      <w:r w:rsidR="00B3664C" w:rsidRPr="00DE5132">
        <w:rPr>
          <w:rFonts w:ascii="Times New Roman" w:hAnsi="Times New Roman" w:cs="Times New Roman"/>
          <w:sz w:val="24"/>
          <w:szCs w:val="24"/>
        </w:rPr>
        <w:t>t</w:t>
      </w:r>
      <w:r w:rsidR="00BB39F1" w:rsidRPr="00DE5132">
        <w:rPr>
          <w:rFonts w:ascii="Times New Roman" w:hAnsi="Times New Roman" w:cs="Times New Roman"/>
          <w:sz w:val="24"/>
          <w:szCs w:val="24"/>
        </w:rPr>
        <w:t>he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Court</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accept</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the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Spanish</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Government</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explanation</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given</w:t>
      </w:r>
      <w:proofErr w:type="spellEnd"/>
      <w:r w:rsidR="00BB39F1" w:rsidRPr="00DE5132">
        <w:rPr>
          <w:rFonts w:ascii="Times New Roman" w:hAnsi="Times New Roman" w:cs="Times New Roman"/>
          <w:sz w:val="24"/>
          <w:szCs w:val="24"/>
        </w:rPr>
        <w:t xml:space="preserve"> at </w:t>
      </w:r>
      <w:proofErr w:type="spellStart"/>
      <w:r w:rsidR="00BB39F1" w:rsidRPr="00DE5132">
        <w:rPr>
          <w:rFonts w:ascii="Times New Roman" w:hAnsi="Times New Roman" w:cs="Times New Roman"/>
          <w:sz w:val="24"/>
          <w:szCs w:val="24"/>
        </w:rPr>
        <w:t>the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hearing</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that</w:t>
      </w:r>
      <w:proofErr w:type="spellEnd"/>
      <w:r w:rsidR="00BB39F1" w:rsidRPr="00DE5132">
        <w:rPr>
          <w:rFonts w:ascii="Times New Roman" w:hAnsi="Times New Roman" w:cs="Times New Roman"/>
          <w:sz w:val="24"/>
          <w:szCs w:val="24"/>
        </w:rPr>
        <w:t xml:space="preserve">, in </w:t>
      </w:r>
      <w:proofErr w:type="spellStart"/>
      <w:r w:rsidR="00BB39F1" w:rsidRPr="00DE5132">
        <w:rPr>
          <w:rFonts w:ascii="Times New Roman" w:hAnsi="Times New Roman" w:cs="Times New Roman"/>
          <w:sz w:val="24"/>
          <w:szCs w:val="24"/>
        </w:rPr>
        <w:t>practice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tenderers</w:t>
      </w:r>
      <w:proofErr w:type="spellEnd"/>
      <w:r w:rsidR="00BB39F1" w:rsidRPr="00DE5132">
        <w:rPr>
          <w:rFonts w:ascii="Times New Roman" w:hAnsi="Times New Roman" w:cs="Times New Roman"/>
          <w:sz w:val="24"/>
          <w:szCs w:val="24"/>
        </w:rPr>
        <w:t xml:space="preserve"> in </w:t>
      </w:r>
      <w:proofErr w:type="spellStart"/>
      <w:r w:rsidR="00BB39F1" w:rsidRPr="00DE5132">
        <w:rPr>
          <w:rFonts w:ascii="Times New Roman" w:hAnsi="Times New Roman" w:cs="Times New Roman"/>
          <w:sz w:val="24"/>
          <w:szCs w:val="24"/>
        </w:rPr>
        <w:t>public</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procurement</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procedures</w:t>
      </w:r>
      <w:proofErr w:type="spellEnd"/>
      <w:r w:rsidR="00BB39F1" w:rsidRPr="00DE5132">
        <w:rPr>
          <w:rFonts w:ascii="Times New Roman" w:hAnsi="Times New Roman" w:cs="Times New Roman"/>
          <w:sz w:val="24"/>
          <w:szCs w:val="24"/>
        </w:rPr>
        <w:t xml:space="preserve"> do </w:t>
      </w:r>
      <w:proofErr w:type="spellStart"/>
      <w:r w:rsidR="00BB39F1" w:rsidRPr="00DE5132">
        <w:rPr>
          <w:rFonts w:ascii="Times New Roman" w:hAnsi="Times New Roman" w:cs="Times New Roman"/>
          <w:sz w:val="24"/>
          <w:szCs w:val="24"/>
        </w:rPr>
        <w:t>not</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generally</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avail</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themselves</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of</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the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possibility</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of</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directly</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initiating</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an</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administrative-law</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action</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without</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having</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first</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brought</w:t>
      </w:r>
      <w:proofErr w:type="spellEnd"/>
      <w:r w:rsidR="00BB39F1" w:rsidRPr="00DE5132">
        <w:rPr>
          <w:rFonts w:ascii="Times New Roman" w:hAnsi="Times New Roman" w:cs="Times New Roman"/>
          <w:sz w:val="24"/>
          <w:szCs w:val="24"/>
        </w:rPr>
        <w:t xml:space="preserve"> a </w:t>
      </w:r>
      <w:proofErr w:type="spellStart"/>
      <w:r w:rsidR="00BB39F1" w:rsidRPr="00DE5132">
        <w:rPr>
          <w:rFonts w:ascii="Times New Roman" w:hAnsi="Times New Roman" w:cs="Times New Roman"/>
          <w:sz w:val="24"/>
          <w:szCs w:val="24"/>
        </w:rPr>
        <w:t>special</w:t>
      </w:r>
      <w:proofErr w:type="spellEnd"/>
      <w:r w:rsidR="00BB39F1" w:rsidRPr="00DE5132">
        <w:rPr>
          <w:rFonts w:ascii="Times New Roman" w:hAnsi="Times New Roman" w:cs="Times New Roman"/>
          <w:sz w:val="24"/>
          <w:szCs w:val="24"/>
        </w:rPr>
        <w:t xml:space="preserve"> appeal </w:t>
      </w:r>
      <w:proofErr w:type="spellStart"/>
      <w:r w:rsidR="00BB39F1" w:rsidRPr="00DE5132">
        <w:rPr>
          <w:rFonts w:ascii="Times New Roman" w:hAnsi="Times New Roman" w:cs="Times New Roman"/>
          <w:sz w:val="24"/>
          <w:szCs w:val="24"/>
        </w:rPr>
        <w:t>of</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the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kind</w:t>
      </w:r>
      <w:proofErr w:type="spellEnd"/>
      <w:r w:rsidR="00BB39F1" w:rsidRPr="00DE5132">
        <w:rPr>
          <w:rFonts w:ascii="Times New Roman" w:hAnsi="Times New Roman" w:cs="Times New Roman"/>
          <w:sz w:val="24"/>
          <w:szCs w:val="24"/>
        </w:rPr>
        <w:t xml:space="preserve"> in </w:t>
      </w:r>
      <w:proofErr w:type="spellStart"/>
      <w:r w:rsidR="00BB39F1" w:rsidRPr="00DE5132">
        <w:rPr>
          <w:rFonts w:ascii="Times New Roman" w:hAnsi="Times New Roman" w:cs="Times New Roman"/>
          <w:sz w:val="24"/>
          <w:szCs w:val="24"/>
        </w:rPr>
        <w:t>the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main</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proceedings</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before</w:t>
      </w:r>
      <w:proofErr w:type="spellEnd"/>
      <w:r w:rsidR="00BB39F1" w:rsidRPr="00DE5132">
        <w:rPr>
          <w:rFonts w:ascii="Times New Roman" w:hAnsi="Times New Roman" w:cs="Times New Roman"/>
          <w:sz w:val="24"/>
          <w:szCs w:val="24"/>
        </w:rPr>
        <w:t xml:space="preserve"> </w:t>
      </w:r>
      <w:proofErr w:type="spellStart"/>
      <w:r w:rsidR="00BB39F1" w:rsidRPr="00DE5132">
        <w:rPr>
          <w:rFonts w:ascii="Times New Roman" w:hAnsi="Times New Roman" w:cs="Times New Roman"/>
          <w:sz w:val="24"/>
          <w:szCs w:val="24"/>
        </w:rPr>
        <w:t>the</w:t>
      </w:r>
      <w:proofErr w:type="spellEnd"/>
      <w:r w:rsidR="00BB39F1" w:rsidRPr="00DE5132">
        <w:rPr>
          <w:rFonts w:ascii="Times New Roman" w:hAnsi="Times New Roman" w:cs="Times New Roman"/>
          <w:sz w:val="24"/>
          <w:szCs w:val="24"/>
        </w:rPr>
        <w:t xml:space="preserve"> Tribunal </w:t>
      </w:r>
      <w:proofErr w:type="spellStart"/>
      <w:r w:rsidR="00BB39F1" w:rsidRPr="00DE5132">
        <w:rPr>
          <w:rFonts w:ascii="Times New Roman" w:hAnsi="Times New Roman" w:cs="Times New Roman"/>
          <w:sz w:val="24"/>
          <w:szCs w:val="24"/>
        </w:rPr>
        <w:t>Català</w:t>
      </w:r>
      <w:proofErr w:type="spellEnd"/>
      <w:r w:rsidR="00BB39F1" w:rsidRPr="00DE5132">
        <w:rPr>
          <w:rFonts w:ascii="Times New Roman" w:hAnsi="Times New Roman" w:cs="Times New Roman"/>
          <w:sz w:val="24"/>
          <w:szCs w:val="24"/>
        </w:rPr>
        <w:t xml:space="preserve"> de Contractes del Sector </w:t>
      </w:r>
      <w:proofErr w:type="spellStart"/>
      <w:r w:rsidR="00BB39F1" w:rsidRPr="00DE5132">
        <w:rPr>
          <w:rFonts w:ascii="Times New Roman" w:hAnsi="Times New Roman" w:cs="Times New Roman"/>
          <w:sz w:val="24"/>
          <w:szCs w:val="24"/>
        </w:rPr>
        <w:t>Públic</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Essentially</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the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administrative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courts</w:t>
      </w:r>
      <w:proofErr w:type="spellEnd"/>
      <w:r w:rsidR="00F85C19" w:rsidRPr="00DE5132">
        <w:rPr>
          <w:rFonts w:ascii="Times New Roman" w:hAnsi="Times New Roman" w:cs="Times New Roman"/>
          <w:sz w:val="24"/>
          <w:szCs w:val="24"/>
        </w:rPr>
        <w:t xml:space="preserve"> are </w:t>
      </w:r>
      <w:proofErr w:type="spellStart"/>
      <w:r w:rsidR="00F85C19" w:rsidRPr="00DE5132">
        <w:rPr>
          <w:rFonts w:ascii="Times New Roman" w:hAnsi="Times New Roman" w:cs="Times New Roman"/>
          <w:sz w:val="24"/>
          <w:szCs w:val="24"/>
        </w:rPr>
        <w:t>thus</w:t>
      </w:r>
      <w:proofErr w:type="spellEnd"/>
      <w:r w:rsidR="00F85C19" w:rsidRPr="00DE5132">
        <w:rPr>
          <w:rFonts w:ascii="Times New Roman" w:hAnsi="Times New Roman" w:cs="Times New Roman"/>
          <w:sz w:val="24"/>
          <w:szCs w:val="24"/>
        </w:rPr>
        <w:t xml:space="preserve">, as a general rule, </w:t>
      </w:r>
      <w:proofErr w:type="spellStart"/>
      <w:r w:rsidR="00F85C19" w:rsidRPr="00DE5132">
        <w:rPr>
          <w:rFonts w:ascii="Times New Roman" w:hAnsi="Times New Roman" w:cs="Times New Roman"/>
          <w:sz w:val="24"/>
          <w:szCs w:val="24"/>
        </w:rPr>
        <w:t>involved</w:t>
      </w:r>
      <w:proofErr w:type="spellEnd"/>
      <w:r w:rsidR="00F85C19" w:rsidRPr="00DE5132">
        <w:rPr>
          <w:rFonts w:ascii="Times New Roman" w:hAnsi="Times New Roman" w:cs="Times New Roman"/>
          <w:sz w:val="24"/>
          <w:szCs w:val="24"/>
        </w:rPr>
        <w:t xml:space="preserve"> at </w:t>
      </w:r>
      <w:proofErr w:type="spellStart"/>
      <w:r w:rsidR="00F85C19" w:rsidRPr="00DE5132">
        <w:rPr>
          <w:rFonts w:ascii="Times New Roman" w:hAnsi="Times New Roman" w:cs="Times New Roman"/>
          <w:sz w:val="24"/>
          <w:szCs w:val="24"/>
        </w:rPr>
        <w:t>second</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instance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with</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the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result</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that</w:t>
      </w:r>
      <w:proofErr w:type="spellEnd"/>
      <w:r w:rsidR="00F85C19" w:rsidRPr="00DE5132">
        <w:rPr>
          <w:rFonts w:ascii="Times New Roman" w:hAnsi="Times New Roman" w:cs="Times New Roman"/>
          <w:sz w:val="24"/>
          <w:szCs w:val="24"/>
        </w:rPr>
        <w:t xml:space="preserve">, in </w:t>
      </w:r>
      <w:proofErr w:type="spellStart"/>
      <w:r w:rsidR="00F85C19" w:rsidRPr="00DE5132">
        <w:rPr>
          <w:rFonts w:ascii="Times New Roman" w:hAnsi="Times New Roman" w:cs="Times New Roman"/>
          <w:sz w:val="24"/>
          <w:szCs w:val="24"/>
        </w:rPr>
        <w:t>the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Autonomous</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Community</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of</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Catalonia</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primary</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responsibility</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for</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ensuring</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that</w:t>
      </w:r>
      <w:proofErr w:type="spellEnd"/>
      <w:r w:rsidR="00F85C19" w:rsidRPr="00DE5132">
        <w:rPr>
          <w:rFonts w:ascii="Times New Roman" w:hAnsi="Times New Roman" w:cs="Times New Roman"/>
          <w:sz w:val="24"/>
          <w:szCs w:val="24"/>
        </w:rPr>
        <w:t xml:space="preserve"> EU </w:t>
      </w:r>
      <w:proofErr w:type="spellStart"/>
      <w:r w:rsidR="00F85C19" w:rsidRPr="00DE5132">
        <w:rPr>
          <w:rFonts w:ascii="Times New Roman" w:hAnsi="Times New Roman" w:cs="Times New Roman"/>
          <w:sz w:val="24"/>
          <w:szCs w:val="24"/>
        </w:rPr>
        <w:t>public</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procurement</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law</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is</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observed</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lies</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with</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the</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referring</w:t>
      </w:r>
      <w:proofErr w:type="spellEnd"/>
      <w:r w:rsidR="00F85C19" w:rsidRPr="00DE5132">
        <w:rPr>
          <w:rFonts w:ascii="Times New Roman" w:hAnsi="Times New Roman" w:cs="Times New Roman"/>
          <w:sz w:val="24"/>
          <w:szCs w:val="24"/>
        </w:rPr>
        <w:t xml:space="preserve"> </w:t>
      </w:r>
      <w:proofErr w:type="spellStart"/>
      <w:r w:rsidR="00F85C19" w:rsidRPr="00DE5132">
        <w:rPr>
          <w:rFonts w:ascii="Times New Roman" w:hAnsi="Times New Roman" w:cs="Times New Roman"/>
          <w:sz w:val="24"/>
          <w:szCs w:val="24"/>
        </w:rPr>
        <w:t>body</w:t>
      </w:r>
      <w:proofErr w:type="spellEnd"/>
      <w:r w:rsidR="00F85C19" w:rsidRPr="00DE5132">
        <w:rPr>
          <w:rFonts w:ascii="Times New Roman" w:hAnsi="Times New Roman" w:cs="Times New Roman"/>
          <w:sz w:val="24"/>
          <w:szCs w:val="24"/>
        </w:rPr>
        <w:t xml:space="preserve">. </w:t>
      </w:r>
      <w:r w:rsidR="00C87A56" w:rsidRPr="00DE5132">
        <w:rPr>
          <w:rFonts w:ascii="Times New Roman" w:eastAsia="Times New Roman" w:hAnsi="Times New Roman" w:cs="Times New Roman"/>
          <w:sz w:val="24"/>
          <w:szCs w:val="24"/>
          <w:lang w:val="en"/>
        </w:rPr>
        <w:t>Therefore, the Court consider</w:t>
      </w:r>
      <w:r w:rsidR="00E27020" w:rsidRPr="00DE5132">
        <w:rPr>
          <w:rFonts w:ascii="Times New Roman" w:eastAsia="Times New Roman" w:hAnsi="Times New Roman" w:cs="Times New Roman"/>
          <w:sz w:val="24"/>
          <w:szCs w:val="24"/>
          <w:lang w:val="en"/>
        </w:rPr>
        <w:t>s</w:t>
      </w:r>
      <w:r w:rsidR="00C87A56" w:rsidRPr="00DE5132">
        <w:rPr>
          <w:rFonts w:ascii="Times New Roman" w:eastAsia="Times New Roman" w:hAnsi="Times New Roman" w:cs="Times New Roman"/>
          <w:sz w:val="24"/>
          <w:szCs w:val="24"/>
          <w:lang w:val="en"/>
        </w:rPr>
        <w:t xml:space="preserve"> that the </w:t>
      </w:r>
      <w:r w:rsidR="00C87A56" w:rsidRPr="00DE5132">
        <w:rPr>
          <w:rFonts w:ascii="Times New Roman" w:hAnsi="Times New Roman" w:cs="Times New Roman"/>
          <w:sz w:val="24"/>
          <w:szCs w:val="24"/>
        </w:rPr>
        <w:t xml:space="preserve">Tribunal </w:t>
      </w:r>
      <w:proofErr w:type="spellStart"/>
      <w:r w:rsidR="00C87A56" w:rsidRPr="00DE5132">
        <w:rPr>
          <w:rFonts w:ascii="Times New Roman" w:hAnsi="Times New Roman" w:cs="Times New Roman"/>
          <w:sz w:val="24"/>
          <w:szCs w:val="24"/>
        </w:rPr>
        <w:t>Català</w:t>
      </w:r>
      <w:proofErr w:type="spellEnd"/>
      <w:r w:rsidR="00C87A56" w:rsidRPr="00DE5132">
        <w:rPr>
          <w:rFonts w:ascii="Times New Roman" w:hAnsi="Times New Roman" w:cs="Times New Roman"/>
          <w:sz w:val="24"/>
          <w:szCs w:val="24"/>
        </w:rPr>
        <w:t xml:space="preserve"> de Contractes del Sector </w:t>
      </w:r>
      <w:proofErr w:type="spellStart"/>
      <w:r w:rsidR="00C87A56" w:rsidRPr="00DE5132">
        <w:rPr>
          <w:rFonts w:ascii="Times New Roman" w:hAnsi="Times New Roman" w:cs="Times New Roman"/>
          <w:sz w:val="24"/>
          <w:szCs w:val="24"/>
        </w:rPr>
        <w:t>Públic</w:t>
      </w:r>
      <w:proofErr w:type="spellEnd"/>
      <w:r w:rsidR="00C87A56" w:rsidRPr="00DE5132">
        <w:rPr>
          <w:rFonts w:ascii="Times New Roman" w:hAnsi="Times New Roman" w:cs="Times New Roman"/>
          <w:sz w:val="24"/>
          <w:szCs w:val="24"/>
        </w:rPr>
        <w:t xml:space="preserve"> </w:t>
      </w:r>
      <w:r w:rsidR="00C87A56" w:rsidRPr="00DE5132">
        <w:rPr>
          <w:rFonts w:ascii="Times New Roman" w:eastAsia="Times New Roman" w:hAnsi="Times New Roman" w:cs="Times New Roman"/>
          <w:sz w:val="24"/>
          <w:szCs w:val="24"/>
          <w:lang w:val="en"/>
        </w:rPr>
        <w:t xml:space="preserve">has the character of “Court” within the meaning of Article 267 TFEU. </w:t>
      </w:r>
      <w:r w:rsidR="005F280F" w:rsidRPr="00DE5132">
        <w:rPr>
          <w:rStyle w:val="hps"/>
          <w:rFonts w:ascii="Times New Roman" w:eastAsia="Times New Roman" w:hAnsi="Times New Roman" w:cs="Times New Roman"/>
          <w:sz w:val="24"/>
          <w:szCs w:val="24"/>
          <w:lang w:val="en"/>
        </w:rPr>
        <w:lastRenderedPageBreak/>
        <w:t>This c</w:t>
      </w:r>
      <w:r w:rsidR="00C87A56" w:rsidRPr="00DE5132">
        <w:rPr>
          <w:rStyle w:val="hps"/>
          <w:rFonts w:ascii="Times New Roman" w:eastAsia="Times New Roman" w:hAnsi="Times New Roman" w:cs="Times New Roman"/>
          <w:sz w:val="24"/>
          <w:szCs w:val="24"/>
          <w:lang w:val="en"/>
        </w:rPr>
        <w:t>onclusion</w:t>
      </w:r>
      <w:r w:rsidR="00C87A56" w:rsidRPr="00DE5132">
        <w:rPr>
          <w:rFonts w:ascii="Times New Roman" w:eastAsia="Times New Roman" w:hAnsi="Times New Roman" w:cs="Times New Roman"/>
          <w:sz w:val="24"/>
          <w:szCs w:val="24"/>
          <w:lang w:val="en"/>
        </w:rPr>
        <w:t xml:space="preserve"> </w:t>
      </w:r>
      <w:r w:rsidR="00C87A56" w:rsidRPr="00DE5132">
        <w:rPr>
          <w:rStyle w:val="hps"/>
          <w:rFonts w:ascii="Times New Roman" w:eastAsia="Times New Roman" w:hAnsi="Times New Roman" w:cs="Times New Roman"/>
          <w:sz w:val="24"/>
          <w:szCs w:val="24"/>
          <w:lang w:val="en"/>
        </w:rPr>
        <w:t>can be</w:t>
      </w:r>
      <w:r w:rsidR="00C87A56" w:rsidRPr="00DE5132">
        <w:rPr>
          <w:rFonts w:ascii="Times New Roman" w:eastAsia="Times New Roman" w:hAnsi="Times New Roman" w:cs="Times New Roman"/>
          <w:sz w:val="24"/>
          <w:szCs w:val="24"/>
          <w:lang w:val="en"/>
        </w:rPr>
        <w:t xml:space="preserve"> </w:t>
      </w:r>
      <w:r w:rsidR="00C87A56" w:rsidRPr="00DE5132">
        <w:rPr>
          <w:rStyle w:val="hps"/>
          <w:rFonts w:ascii="Times New Roman" w:eastAsia="Times New Roman" w:hAnsi="Times New Roman" w:cs="Times New Roman"/>
          <w:sz w:val="24"/>
          <w:szCs w:val="24"/>
          <w:lang w:val="en"/>
        </w:rPr>
        <w:t xml:space="preserve">extended </w:t>
      </w:r>
      <w:r w:rsidR="00B3664C" w:rsidRPr="00DE5132">
        <w:rPr>
          <w:rStyle w:val="hps"/>
          <w:rFonts w:ascii="Times New Roman" w:eastAsia="Times New Roman" w:hAnsi="Times New Roman" w:cs="Times New Roman"/>
          <w:sz w:val="24"/>
          <w:szCs w:val="24"/>
          <w:lang w:val="en"/>
        </w:rPr>
        <w:t>generally to</w:t>
      </w:r>
      <w:r w:rsidR="00C87A56" w:rsidRPr="00DE5132">
        <w:rPr>
          <w:rFonts w:ascii="Times New Roman" w:eastAsia="Times New Roman" w:hAnsi="Times New Roman" w:cs="Times New Roman"/>
          <w:sz w:val="24"/>
          <w:szCs w:val="24"/>
          <w:lang w:val="en"/>
        </w:rPr>
        <w:t xml:space="preserve"> </w:t>
      </w:r>
      <w:r w:rsidR="00C87A56" w:rsidRPr="00DE5132">
        <w:rPr>
          <w:rStyle w:val="hps"/>
          <w:rFonts w:ascii="Times New Roman" w:eastAsia="Times New Roman" w:hAnsi="Times New Roman" w:cs="Times New Roman"/>
          <w:sz w:val="24"/>
          <w:szCs w:val="24"/>
          <w:lang w:val="en"/>
        </w:rPr>
        <w:t>the Bodies of</w:t>
      </w:r>
      <w:r w:rsidR="00C87A56" w:rsidRPr="00DE5132">
        <w:rPr>
          <w:rFonts w:ascii="Times New Roman" w:eastAsia="Times New Roman" w:hAnsi="Times New Roman" w:cs="Times New Roman"/>
          <w:sz w:val="24"/>
          <w:szCs w:val="24"/>
          <w:lang w:val="en"/>
        </w:rPr>
        <w:t xml:space="preserve"> </w:t>
      </w:r>
      <w:r w:rsidR="00C87A56" w:rsidRPr="00DE5132">
        <w:rPr>
          <w:rStyle w:val="hps"/>
          <w:rFonts w:ascii="Times New Roman" w:eastAsia="Times New Roman" w:hAnsi="Times New Roman" w:cs="Times New Roman"/>
          <w:sz w:val="24"/>
          <w:szCs w:val="24"/>
          <w:lang w:val="en"/>
        </w:rPr>
        <w:t xml:space="preserve">resources, at least </w:t>
      </w:r>
      <w:r w:rsidR="005F280F" w:rsidRPr="00DE5132">
        <w:rPr>
          <w:rStyle w:val="hps"/>
          <w:rFonts w:ascii="Times New Roman" w:eastAsia="Times New Roman" w:hAnsi="Times New Roman" w:cs="Times New Roman"/>
          <w:sz w:val="24"/>
          <w:szCs w:val="24"/>
          <w:lang w:val="en"/>
        </w:rPr>
        <w:t>with regard to</w:t>
      </w:r>
      <w:r w:rsidR="00C87A56" w:rsidRPr="00DE5132">
        <w:rPr>
          <w:rStyle w:val="hps"/>
          <w:rFonts w:ascii="Times New Roman" w:eastAsia="Times New Roman" w:hAnsi="Times New Roman" w:cs="Times New Roman"/>
          <w:sz w:val="24"/>
          <w:szCs w:val="24"/>
          <w:lang w:val="en"/>
        </w:rPr>
        <w:t xml:space="preserve"> the state and</w:t>
      </w:r>
      <w:r w:rsidR="00C87A56" w:rsidRPr="00DE5132">
        <w:rPr>
          <w:rStyle w:val="shorttext"/>
          <w:rFonts w:ascii="Times New Roman" w:eastAsia="Times New Roman" w:hAnsi="Times New Roman" w:cs="Times New Roman"/>
          <w:sz w:val="24"/>
          <w:szCs w:val="24"/>
          <w:lang w:val="en"/>
        </w:rPr>
        <w:t xml:space="preserve"> </w:t>
      </w:r>
      <w:r w:rsidR="00C87A56" w:rsidRPr="00DE5132">
        <w:rPr>
          <w:rStyle w:val="hps"/>
          <w:rFonts w:ascii="Times New Roman" w:eastAsia="Times New Roman" w:hAnsi="Times New Roman" w:cs="Times New Roman"/>
          <w:sz w:val="24"/>
          <w:szCs w:val="24"/>
          <w:lang w:val="en"/>
        </w:rPr>
        <w:t>regional</w:t>
      </w:r>
      <w:r w:rsidR="00C87A56" w:rsidRPr="00DE5132">
        <w:rPr>
          <w:rStyle w:val="shorttext"/>
          <w:rFonts w:ascii="Times New Roman" w:eastAsia="Times New Roman" w:hAnsi="Times New Roman" w:cs="Times New Roman"/>
          <w:sz w:val="24"/>
          <w:szCs w:val="24"/>
          <w:lang w:val="en"/>
        </w:rPr>
        <w:t xml:space="preserve"> </w:t>
      </w:r>
      <w:r w:rsidR="00C87A56" w:rsidRPr="00DE5132">
        <w:rPr>
          <w:rStyle w:val="hps"/>
          <w:rFonts w:ascii="Times New Roman" w:eastAsia="Times New Roman" w:hAnsi="Times New Roman" w:cs="Times New Roman"/>
          <w:sz w:val="24"/>
          <w:szCs w:val="24"/>
          <w:lang w:val="en"/>
        </w:rPr>
        <w:t>level</w:t>
      </w:r>
      <w:r w:rsidR="00E27020" w:rsidRPr="00DE5132">
        <w:rPr>
          <w:rStyle w:val="hps"/>
          <w:rFonts w:ascii="Times New Roman" w:eastAsia="Times New Roman" w:hAnsi="Times New Roman" w:cs="Times New Roman"/>
          <w:sz w:val="24"/>
          <w:szCs w:val="24"/>
          <w:lang w:val="en"/>
        </w:rPr>
        <w:t>.</w:t>
      </w:r>
    </w:p>
    <w:p w14:paraId="13DF6ED9" w14:textId="77777777" w:rsidR="00A353F1" w:rsidRPr="00DE5132" w:rsidRDefault="00A353F1" w:rsidP="00A353F1">
      <w:pPr>
        <w:pStyle w:val="Heading2"/>
        <w:numPr>
          <w:ilvl w:val="0"/>
          <w:numId w:val="8"/>
        </w:numPr>
        <w:spacing w:before="200" w:after="200" w:line="276" w:lineRule="auto"/>
        <w:ind w:left="0" w:firstLine="0"/>
        <w:jc w:val="center"/>
        <w:rPr>
          <w:rFonts w:ascii="Times New Roman" w:hAnsi="Times New Roman" w:cs="Times New Roman"/>
          <w:b w:val="0"/>
          <w:i/>
        </w:rPr>
      </w:pP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members</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of</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bodies</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specialization</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impartiality</w:t>
      </w:r>
      <w:proofErr w:type="spellEnd"/>
      <w:r w:rsidRPr="00DE5132">
        <w:rPr>
          <w:rFonts w:ascii="Times New Roman" w:hAnsi="Times New Roman" w:cs="Times New Roman"/>
          <w:b w:val="0"/>
          <w:i/>
        </w:rPr>
        <w:t xml:space="preserve"> and </w:t>
      </w:r>
      <w:proofErr w:type="spellStart"/>
      <w:r w:rsidRPr="00DE5132">
        <w:rPr>
          <w:rFonts w:ascii="Times New Roman" w:hAnsi="Times New Roman" w:cs="Times New Roman"/>
          <w:b w:val="0"/>
          <w:i/>
        </w:rPr>
        <w:t>independence</w:t>
      </w:r>
      <w:proofErr w:type="spellEnd"/>
    </w:p>
    <w:p w14:paraId="6343369A" w14:textId="55DE40B2" w:rsidR="00E632D8" w:rsidRPr="00DE5132" w:rsidRDefault="00E632D8" w:rsidP="00A353F1">
      <w:pPr>
        <w:widowControl w:val="0"/>
        <w:autoSpaceDE w:val="0"/>
        <w:autoSpaceDN w:val="0"/>
        <w:adjustRightInd w:val="0"/>
        <w:spacing w:before="200" w:after="200" w:line="276" w:lineRule="auto"/>
        <w:ind w:firstLine="708"/>
        <w:jc w:val="both"/>
        <w:rPr>
          <w:rFonts w:ascii="Times New Roman" w:hAnsi="Times New Roman" w:cs="Times New Roman"/>
          <w:position w:val="10"/>
          <w:u w:val="single"/>
          <w:lang w:val="es-ES"/>
        </w:rPr>
      </w:pPr>
      <w:proofErr w:type="spellStart"/>
      <w:r w:rsidRPr="00DE5132">
        <w:rPr>
          <w:rFonts w:ascii="Times New Roman" w:hAnsi="Times New Roman" w:cs="Times New Roman"/>
          <w:position w:val="10"/>
          <w:lang w:val="es-ES"/>
        </w:rPr>
        <w:t>Three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of</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most</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important</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features</w:t>
      </w:r>
      <w:proofErr w:type="spellEnd"/>
      <w:r w:rsidRPr="00DE5132">
        <w:rPr>
          <w:rFonts w:ascii="Times New Roman" w:hAnsi="Times New Roman" w:cs="Times New Roman"/>
          <w:position w:val="10"/>
          <w:lang w:val="es-ES"/>
        </w:rPr>
        <w:t xml:space="preserve"> and causes </w:t>
      </w:r>
      <w:proofErr w:type="spellStart"/>
      <w:r w:rsidRPr="00DE5132">
        <w:rPr>
          <w:rFonts w:ascii="Times New Roman" w:hAnsi="Times New Roman" w:cs="Times New Roman"/>
          <w:position w:val="10"/>
          <w:lang w:val="es-ES"/>
        </w:rPr>
        <w:t>of</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su</w:t>
      </w:r>
      <w:r w:rsidR="00906FE8" w:rsidRPr="00DE5132">
        <w:rPr>
          <w:rFonts w:ascii="Times New Roman" w:hAnsi="Times New Roman" w:cs="Times New Roman"/>
          <w:position w:val="10"/>
          <w:lang w:val="es-ES"/>
        </w:rPr>
        <w:t>ccsess</w:t>
      </w:r>
      <w:proofErr w:type="spellEnd"/>
      <w:r w:rsidR="00906FE8" w:rsidRPr="00DE5132">
        <w:rPr>
          <w:rFonts w:ascii="Times New Roman" w:hAnsi="Times New Roman" w:cs="Times New Roman"/>
          <w:position w:val="10"/>
          <w:lang w:val="es-ES"/>
        </w:rPr>
        <w:t xml:space="preserve"> </w:t>
      </w:r>
      <w:proofErr w:type="spellStart"/>
      <w:r w:rsidR="00906FE8" w:rsidRPr="00DE5132">
        <w:rPr>
          <w:rFonts w:ascii="Times New Roman" w:hAnsi="Times New Roman" w:cs="Times New Roman"/>
          <w:position w:val="10"/>
          <w:lang w:val="es-ES"/>
        </w:rPr>
        <w:t>of</w:t>
      </w:r>
      <w:proofErr w:type="spellEnd"/>
      <w:r w:rsidR="00906FE8" w:rsidRPr="00DE5132">
        <w:rPr>
          <w:rFonts w:ascii="Times New Roman" w:hAnsi="Times New Roman" w:cs="Times New Roman"/>
          <w:position w:val="10"/>
          <w:lang w:val="es-ES"/>
        </w:rPr>
        <w:t xml:space="preserve"> </w:t>
      </w:r>
      <w:proofErr w:type="spellStart"/>
      <w:r w:rsidR="00906FE8" w:rsidRPr="00DE5132">
        <w:rPr>
          <w:rFonts w:ascii="Times New Roman" w:hAnsi="Times New Roman" w:cs="Times New Roman"/>
          <w:position w:val="10"/>
          <w:lang w:val="es-ES"/>
        </w:rPr>
        <w:t>the</w:t>
      </w:r>
      <w:proofErr w:type="spellEnd"/>
      <w:r w:rsidR="00906FE8" w:rsidRPr="00DE5132">
        <w:rPr>
          <w:rFonts w:ascii="Times New Roman" w:hAnsi="Times New Roman" w:cs="Times New Roman"/>
          <w:position w:val="10"/>
          <w:lang w:val="es-ES"/>
        </w:rPr>
        <w:t xml:space="preserve"> </w:t>
      </w:r>
      <w:proofErr w:type="spellStart"/>
      <w:r w:rsidR="00906FE8" w:rsidRPr="00DE5132">
        <w:rPr>
          <w:rFonts w:ascii="Times New Roman" w:hAnsi="Times New Roman" w:cs="Times New Roman"/>
          <w:position w:val="10"/>
          <w:lang w:val="es-ES"/>
        </w:rPr>
        <w:t>system</w:t>
      </w:r>
      <w:proofErr w:type="spellEnd"/>
      <w:r w:rsidR="00906FE8" w:rsidRPr="00DE5132">
        <w:rPr>
          <w:rFonts w:ascii="Times New Roman" w:hAnsi="Times New Roman" w:cs="Times New Roman"/>
          <w:position w:val="10"/>
          <w:lang w:val="es-ES"/>
        </w:rPr>
        <w:t xml:space="preserve"> are </w:t>
      </w:r>
      <w:proofErr w:type="spellStart"/>
      <w:r w:rsidR="00906FE8" w:rsidRPr="00DE5132">
        <w:rPr>
          <w:rFonts w:ascii="Times New Roman" w:hAnsi="Times New Roman" w:cs="Times New Roman"/>
          <w:position w:val="10"/>
          <w:lang w:val="es-ES"/>
        </w:rPr>
        <w:t>found</w:t>
      </w:r>
      <w:proofErr w:type="spellEnd"/>
      <w:r w:rsidRPr="00DE5132">
        <w:rPr>
          <w:rFonts w:ascii="Times New Roman" w:hAnsi="Times New Roman" w:cs="Times New Roman"/>
          <w:position w:val="10"/>
          <w:lang w:val="es-ES"/>
        </w:rPr>
        <w:t xml:space="preserve"> in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specialization</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impartiality</w:t>
      </w:r>
      <w:proofErr w:type="spellEnd"/>
      <w:r w:rsidRPr="00DE5132">
        <w:rPr>
          <w:rFonts w:ascii="Times New Roman" w:hAnsi="Times New Roman" w:cs="Times New Roman"/>
          <w:position w:val="10"/>
          <w:lang w:val="es-ES"/>
        </w:rPr>
        <w:t xml:space="preserve"> and </w:t>
      </w:r>
      <w:proofErr w:type="spellStart"/>
      <w:r w:rsidRPr="00DE5132">
        <w:rPr>
          <w:rFonts w:ascii="Times New Roman" w:hAnsi="Times New Roman" w:cs="Times New Roman"/>
          <w:position w:val="10"/>
          <w:lang w:val="es-ES"/>
        </w:rPr>
        <w:t>independence</w:t>
      </w:r>
      <w:proofErr w:type="spellEnd"/>
      <w:r w:rsidRPr="00DE5132">
        <w:rPr>
          <w:rFonts w:ascii="Times New Roman" w:hAnsi="Times New Roman" w:cs="Times New Roman"/>
          <w:b/>
          <w:position w:val="10"/>
          <w:lang w:val="es-ES"/>
        </w:rPr>
        <w:t xml:space="preserve"> </w:t>
      </w:r>
      <w:proofErr w:type="spellStart"/>
      <w:r w:rsidRPr="00DE5132">
        <w:rPr>
          <w:rFonts w:ascii="Times New Roman" w:hAnsi="Times New Roman" w:cs="Times New Roman"/>
          <w:position w:val="10"/>
          <w:lang w:val="es-ES"/>
        </w:rPr>
        <w:t>of</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members</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of</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the</w:t>
      </w:r>
      <w:proofErr w:type="spellEnd"/>
      <w:r w:rsidRPr="00DE5132">
        <w:rPr>
          <w:rFonts w:ascii="Times New Roman" w:hAnsi="Times New Roman" w:cs="Times New Roman"/>
          <w:position w:val="10"/>
          <w:lang w:val="es-ES"/>
        </w:rPr>
        <w:t xml:space="preserve"> </w:t>
      </w:r>
      <w:proofErr w:type="spellStart"/>
      <w:r w:rsidRPr="00DE5132">
        <w:rPr>
          <w:rFonts w:ascii="Times New Roman" w:hAnsi="Times New Roman" w:cs="Times New Roman"/>
          <w:position w:val="10"/>
          <w:lang w:val="es-ES"/>
        </w:rPr>
        <w:t>bodies</w:t>
      </w:r>
      <w:proofErr w:type="spellEnd"/>
      <w:r w:rsidRPr="00DE5132">
        <w:rPr>
          <w:rFonts w:ascii="Times New Roman" w:hAnsi="Times New Roman" w:cs="Times New Roman"/>
          <w:position w:val="10"/>
          <w:lang w:val="es-ES"/>
        </w:rPr>
        <w:t>.</w:t>
      </w:r>
    </w:p>
    <w:p w14:paraId="24929168" w14:textId="77777777" w:rsidR="00E632D8" w:rsidRPr="00DE5132" w:rsidRDefault="00E632D8" w:rsidP="00A353F1">
      <w:pPr>
        <w:widowControl w:val="0"/>
        <w:autoSpaceDE w:val="0"/>
        <w:autoSpaceDN w:val="0"/>
        <w:adjustRightInd w:val="0"/>
        <w:spacing w:before="200" w:after="200" w:line="276" w:lineRule="auto"/>
        <w:ind w:firstLine="708"/>
        <w:jc w:val="both"/>
        <w:rPr>
          <w:rStyle w:val="hps"/>
          <w:rFonts w:ascii="Times New Roman" w:eastAsia="Times New Roman" w:hAnsi="Times New Roman" w:cs="Times New Roman"/>
          <w:lang w:val="en"/>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Central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Tribunal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Contractual Appeals [</w:t>
      </w:r>
      <w:r w:rsidRPr="00DE5132">
        <w:rPr>
          <w:rFonts w:ascii="Times New Roman" w:hAnsi="Times New Roman" w:cs="Times New Roman"/>
          <w:i/>
          <w:iCs/>
          <w:lang w:val="es-ES"/>
        </w:rPr>
        <w:t>Tribunal Administrativo Central de Recursos Contractuales</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composed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a mínimum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three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members</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President</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two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other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members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appointed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Council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Ministers</w:t>
      </w:r>
      <w:proofErr w:type="spellEnd"/>
      <w:r w:rsidRPr="00DE5132">
        <w:rPr>
          <w:rFonts w:ascii="Times New Roman" w:hAnsi="Times New Roman" w:cs="Times New Roman"/>
          <w:lang w:val="es-ES"/>
        </w:rPr>
        <w:t xml:space="preserve"> </w:t>
      </w:r>
      <w:r w:rsidRPr="00DE5132">
        <w:rPr>
          <w:rStyle w:val="hps"/>
          <w:rFonts w:ascii="Times New Roman" w:eastAsia="Times New Roman" w:hAnsi="Times New Roman" w:cs="Times New Roman"/>
          <w:lang w:val="en"/>
        </w:rPr>
        <w:t>on joint proposal by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 Ministers</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 Finance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and Justice</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period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six</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years</w:t>
      </w:r>
      <w:proofErr w:type="spellEnd"/>
      <w:r w:rsidRPr="00DE5132">
        <w:rPr>
          <w:rFonts w:ascii="Times New Roman" w:hAnsi="Times New Roman" w:cs="Times New Roman"/>
          <w:lang w:val="es-ES"/>
        </w:rPr>
        <w:t xml:space="preserve">, </w:t>
      </w:r>
      <w:r w:rsidRPr="00DE5132">
        <w:rPr>
          <w:rStyle w:val="hps"/>
          <w:rFonts w:ascii="Times New Roman" w:eastAsia="Times New Roman" w:hAnsi="Times New Roman" w:cs="Times New Roman"/>
          <w:lang w:val="en"/>
        </w:rPr>
        <w:t>period after which</w:t>
      </w:r>
      <w:r w:rsidRPr="00DE5132">
        <w:rPr>
          <w:rStyle w:val="short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they</w:t>
      </w:r>
      <w:r w:rsidRPr="00DE5132">
        <w:rPr>
          <w:rStyle w:val="short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may not be reappointed. During their tenure, they </w:t>
      </w:r>
      <w:proofErr w:type="spellStart"/>
      <w:r w:rsidRPr="00DE5132">
        <w:rPr>
          <w:rStyle w:val="hps"/>
          <w:rFonts w:ascii="Times New Roman" w:eastAsia="Times New Roman" w:hAnsi="Times New Roman" w:cs="Times New Roman"/>
          <w:lang w:val="en"/>
        </w:rPr>
        <w:t>can not</w:t>
      </w:r>
      <w:proofErr w:type="spellEnd"/>
      <w:r w:rsidRPr="00DE5132">
        <w:rPr>
          <w:rStyle w:val="hps"/>
          <w:rFonts w:ascii="Times New Roman" w:eastAsia="Times New Roman" w:hAnsi="Times New Roman" w:cs="Times New Roman"/>
          <w:lang w:val="en"/>
        </w:rPr>
        <w:t xml:space="preserve"> be removed of their charge except for the limited grounds provided by the Law.</w:t>
      </w:r>
      <w:r w:rsidRPr="00DE5132">
        <w:rPr>
          <w:rStyle w:val="hps"/>
          <w:rFonts w:ascii="Times New Roman" w:hAnsi="Times New Roman" w:cs="Times New Roman"/>
          <w:lang w:val="es-ES"/>
        </w:rPr>
        <w:t xml:space="preserve"> </w:t>
      </w:r>
      <w:r w:rsidRPr="00DE5132">
        <w:rPr>
          <w:rStyle w:val="hps"/>
          <w:rFonts w:ascii="Times New Roman" w:eastAsia="Times New Roman" w:hAnsi="Times New Roman" w:cs="Times New Roman"/>
          <w:lang w:val="en"/>
        </w:rPr>
        <w:t>Members of the TACRC must meet the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following requirements: </w:t>
      </w:r>
      <w:proofErr w:type="spellStart"/>
      <w:r w:rsidRPr="00DE5132">
        <w:rPr>
          <w:rFonts w:ascii="Times New Roman" w:hAnsi="Times New Roman" w:cs="Times New Roman"/>
          <w:lang w:val="es-ES"/>
        </w:rPr>
        <w:t>have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developed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professional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activity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more </w:t>
      </w:r>
      <w:proofErr w:type="spellStart"/>
      <w:r w:rsidRPr="00DE5132">
        <w:rPr>
          <w:rFonts w:ascii="Times New Roman" w:hAnsi="Times New Roman" w:cs="Times New Roman"/>
          <w:lang w:val="es-ES"/>
        </w:rPr>
        <w:t>than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fifteen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years</w:t>
      </w:r>
      <w:proofErr w:type="spellEnd"/>
      <w:r w:rsidRPr="00DE5132">
        <w:rPr>
          <w:rFonts w:ascii="Times New Roman" w:hAnsi="Times New Roman" w:cs="Times New Roman"/>
          <w:lang w:val="es-ES"/>
        </w:rPr>
        <w:t xml:space="preserve"> time, </w:t>
      </w:r>
      <w:proofErr w:type="spellStart"/>
      <w:r w:rsidRPr="00DE5132">
        <w:rPr>
          <w:rFonts w:ascii="Times New Roman" w:hAnsi="Times New Roman" w:cs="Times New Roman"/>
          <w:lang w:val="es-ES"/>
        </w:rPr>
        <w:t>preferably</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field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directly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related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President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must</w:t>
      </w:r>
      <w:proofErr w:type="spellEnd"/>
      <w:r w:rsidRPr="00DE5132">
        <w:rPr>
          <w:rFonts w:ascii="Times New Roman" w:hAnsi="Times New Roman" w:cs="Times New Roman"/>
          <w:lang w:val="es-ES"/>
        </w:rPr>
        <w:t xml:space="preserve"> be a </w:t>
      </w:r>
      <w:proofErr w:type="spellStart"/>
      <w:r w:rsidRPr="00DE5132">
        <w:rPr>
          <w:rFonts w:ascii="Times New Roman" w:hAnsi="Times New Roman" w:cs="Times New Roman"/>
          <w:lang w:val="es-ES"/>
        </w:rPr>
        <w:t>Graduate</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Although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requirement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not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directly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required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rest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members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all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studies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w:t>
      </w:r>
    </w:p>
    <w:p w14:paraId="25E105FE" w14:textId="52CC8F1C" w:rsidR="00E632D8" w:rsidRPr="00DE5132" w:rsidRDefault="00E632D8" w:rsidP="00A353F1">
      <w:pPr>
        <w:widowControl w:val="0"/>
        <w:autoSpaceDE w:val="0"/>
        <w:autoSpaceDN w:val="0"/>
        <w:adjustRightInd w:val="0"/>
        <w:spacing w:before="200" w:after="200" w:line="276" w:lineRule="auto"/>
        <w:ind w:firstLine="708"/>
        <w:jc w:val="both"/>
        <w:rPr>
          <w:rFonts w:ascii="Times New Roman" w:hAnsi="Times New Roman" w:cs="Times New Roman"/>
          <w:lang w:val="es-ES"/>
        </w:rPr>
      </w:pPr>
      <w:r w:rsidRPr="00DE5132">
        <w:rPr>
          <w:rStyle w:val="hps"/>
          <w:rFonts w:ascii="Times New Roman" w:eastAsia="Times New Roman" w:hAnsi="Times New Roman" w:cs="Times New Roman"/>
          <w:lang w:val="en"/>
        </w:rPr>
        <w:t>With respect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to the members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Tribunals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005F4DF1" w:rsidRPr="00DE5132">
        <w:rPr>
          <w:rFonts w:ascii="Times New Roman" w:hAnsi="Times New Roman" w:cs="Times New Roman"/>
          <w:lang w:val="es-ES"/>
        </w:rPr>
        <w:t>Autonomous</w:t>
      </w:r>
      <w:proofErr w:type="spellEnd"/>
      <w:r w:rsidR="005F4DF1" w:rsidRPr="00DE5132">
        <w:rPr>
          <w:rFonts w:ascii="Times New Roman" w:hAnsi="Times New Roman" w:cs="Times New Roman"/>
          <w:lang w:val="es-ES"/>
        </w:rPr>
        <w:t xml:space="preserve"> </w:t>
      </w:r>
      <w:proofErr w:type="spellStart"/>
      <w:r w:rsidR="005F4DF1" w:rsidRPr="00DE5132">
        <w:rPr>
          <w:rFonts w:ascii="Times New Roman" w:hAnsi="Times New Roman" w:cs="Times New Roman"/>
          <w:lang w:val="es-ES"/>
        </w:rPr>
        <w:t>Communities</w:t>
      </w:r>
      <w:proofErr w:type="spellEnd"/>
      <w:r w:rsidR="00906FE8" w:rsidRPr="00DE5132">
        <w:rPr>
          <w:rFonts w:ascii="Times New Roman" w:hAnsi="Times New Roman" w:cs="Times New Roman"/>
          <w:lang w:val="es-ES"/>
        </w:rPr>
        <w:t xml:space="preserve">, </w:t>
      </w:r>
      <w:proofErr w:type="spellStart"/>
      <w:r w:rsidR="00906FE8" w:rsidRPr="00DE5132">
        <w:rPr>
          <w:rFonts w:ascii="Times New Roman" w:hAnsi="Times New Roman" w:cs="Times New Roman"/>
          <w:lang w:val="es-ES"/>
        </w:rPr>
        <w:t>they</w:t>
      </w:r>
      <w:proofErr w:type="spellEnd"/>
      <w:r w:rsidR="005F4DF1" w:rsidRPr="00DE5132">
        <w:rPr>
          <w:rFonts w:ascii="Times New Roman" w:hAnsi="Times New Roman" w:cs="Times New Roman"/>
          <w:lang w:val="es-ES"/>
        </w:rPr>
        <w:t xml:space="preserve"> </w:t>
      </w:r>
      <w:r w:rsidRPr="00DE5132">
        <w:rPr>
          <w:rFonts w:ascii="Times New Roman" w:hAnsi="Times New Roman" w:cs="Times New Roman"/>
          <w:lang w:val="es-ES"/>
        </w:rPr>
        <w:t xml:space="preserve">are </w:t>
      </w:r>
      <w:proofErr w:type="spellStart"/>
      <w:r w:rsidRPr="00DE5132">
        <w:rPr>
          <w:rFonts w:ascii="Times New Roman" w:hAnsi="Times New Roman" w:cs="Times New Roman"/>
          <w:lang w:val="es-ES"/>
        </w:rPr>
        <w:t>named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following</w:t>
      </w:r>
      <w:proofErr w:type="spellEnd"/>
      <w:r w:rsidRPr="00DE5132">
        <w:rPr>
          <w:rFonts w:ascii="Times New Roman" w:hAnsi="Times New Roman" w:cs="Times New Roman"/>
          <w:lang w:val="es-ES"/>
        </w:rPr>
        <w:t xml:space="preserve"> similar rules, </w:t>
      </w:r>
      <w:proofErr w:type="spellStart"/>
      <w:r w:rsidRPr="00DE5132">
        <w:rPr>
          <w:rFonts w:ascii="Times New Roman" w:hAnsi="Times New Roman" w:cs="Times New Roman"/>
          <w:lang w:val="es-ES"/>
        </w:rPr>
        <w:t>but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there</w:t>
      </w:r>
      <w:proofErr w:type="spellEnd"/>
      <w:r w:rsidRPr="00DE5132">
        <w:rPr>
          <w:rFonts w:ascii="Times New Roman" w:hAnsi="Times New Roman" w:cs="Times New Roman"/>
          <w:lang w:val="es-ES"/>
        </w:rPr>
        <w:t xml:space="preserve"> are </w:t>
      </w:r>
      <w:proofErr w:type="spellStart"/>
      <w:r w:rsidRPr="00DE5132">
        <w:rPr>
          <w:rFonts w:ascii="Times New Roman" w:hAnsi="Times New Roman" w:cs="Times New Roman"/>
          <w:lang w:val="es-ES"/>
        </w:rPr>
        <w:t>some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differences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must</w:t>
      </w:r>
      <w:proofErr w:type="spellEnd"/>
      <w:r w:rsidRPr="00DE5132">
        <w:rPr>
          <w:rFonts w:ascii="Times New Roman" w:hAnsi="Times New Roman" w:cs="Times New Roman"/>
          <w:lang w:val="es-ES"/>
        </w:rPr>
        <w:t xml:space="preserve"> be </w:t>
      </w:r>
      <w:proofErr w:type="spellStart"/>
      <w:r w:rsidRPr="00DE5132">
        <w:rPr>
          <w:rFonts w:ascii="Times New Roman" w:hAnsi="Times New Roman" w:cs="Times New Roman"/>
          <w:lang w:val="es-ES"/>
        </w:rPr>
        <w:t>Graduated</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have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professional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experience</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mainly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related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public</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a variable </w:t>
      </w:r>
      <w:proofErr w:type="spellStart"/>
      <w:r w:rsidRPr="00DE5132">
        <w:rPr>
          <w:rFonts w:ascii="Times New Roman" w:hAnsi="Times New Roman" w:cs="Times New Roman"/>
          <w:lang w:val="es-ES"/>
        </w:rPr>
        <w:t>number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years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between</w:t>
      </w:r>
      <w:proofErr w:type="spellEnd"/>
      <w:r w:rsidRPr="00DE5132">
        <w:rPr>
          <w:rFonts w:ascii="Times New Roman" w:hAnsi="Times New Roman" w:cs="Times New Roman"/>
          <w:lang w:val="es-ES"/>
        </w:rPr>
        <w:t xml:space="preserve"> </w:t>
      </w:r>
      <w:proofErr w:type="spellStart"/>
      <w:r w:rsidR="00906FE8" w:rsidRPr="00DE5132">
        <w:rPr>
          <w:rFonts w:ascii="Times New Roman" w:hAnsi="Times New Roman" w:cs="Times New Roman"/>
          <w:lang w:val="es-ES"/>
        </w:rPr>
        <w:t>five</w:t>
      </w:r>
      <w:proofErr w:type="spellEnd"/>
      <w:r w:rsidR="00906FE8" w:rsidRPr="00DE5132">
        <w:rPr>
          <w:rFonts w:ascii="Times New Roman" w:hAnsi="Times New Roman" w:cs="Times New Roman"/>
          <w:lang w:val="es-ES"/>
        </w:rPr>
        <w:t xml:space="preserve"> and </w:t>
      </w:r>
      <w:proofErr w:type="spellStart"/>
      <w:r w:rsidR="00906FE8" w:rsidRPr="00DE5132">
        <w:rPr>
          <w:rFonts w:ascii="Times New Roman" w:hAnsi="Times New Roman" w:cs="Times New Roman"/>
          <w:lang w:val="es-ES"/>
        </w:rPr>
        <w:t>fifteen</w:t>
      </w:r>
      <w:proofErr w:type="spellEnd"/>
      <w:r w:rsidR="00906FE8" w:rsidRPr="00DE5132">
        <w:rPr>
          <w:rFonts w:ascii="Times New Roman" w:hAnsi="Times New Roman" w:cs="Times New Roman"/>
          <w:lang w:val="es-ES"/>
        </w:rPr>
        <w:t>,</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depending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case;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period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their</w:t>
      </w:r>
      <w:proofErr w:type="spellEnd"/>
      <w:r w:rsidR="00A353F1" w:rsidRPr="00DE5132">
        <w:rPr>
          <w:rFonts w:ascii="Times New Roman" w:hAnsi="Times New Roman" w:cs="Times New Roman"/>
          <w:lang w:val="es-ES"/>
        </w:rPr>
        <w:t xml:space="preserve"> </w:t>
      </w:r>
      <w:proofErr w:type="spellStart"/>
      <w:r w:rsidR="00A353F1" w:rsidRPr="00DE5132">
        <w:rPr>
          <w:rFonts w:ascii="Times New Roman" w:hAnsi="Times New Roman" w:cs="Times New Roman"/>
          <w:lang w:val="es-ES"/>
        </w:rPr>
        <w:t>tenure</w:t>
      </w:r>
      <w:proofErr w:type="spellEnd"/>
      <w:r w:rsidR="00A353F1" w:rsidRPr="00DE5132">
        <w:rPr>
          <w:rFonts w:ascii="Times New Roman" w:hAnsi="Times New Roman" w:cs="Times New Roman"/>
          <w:lang w:val="es-ES"/>
        </w:rPr>
        <w:t xml:space="preserve"> can be </w:t>
      </w:r>
      <w:proofErr w:type="spellStart"/>
      <w:r w:rsidR="00A353F1" w:rsidRPr="00DE5132">
        <w:rPr>
          <w:rFonts w:ascii="Times New Roman" w:hAnsi="Times New Roman" w:cs="Times New Roman"/>
          <w:lang w:val="es-ES"/>
        </w:rPr>
        <w:t>also</w:t>
      </w:r>
      <w:proofErr w:type="spellEnd"/>
      <w:r w:rsidR="00A353F1" w:rsidRPr="00DE5132">
        <w:rPr>
          <w:rFonts w:ascii="Times New Roman" w:hAnsi="Times New Roman" w:cs="Times New Roman"/>
          <w:lang w:val="es-ES"/>
        </w:rPr>
        <w:t xml:space="preserve"> </w:t>
      </w:r>
      <w:proofErr w:type="spellStart"/>
      <w:r w:rsidR="00A353F1" w:rsidRPr="00DE5132">
        <w:rPr>
          <w:rFonts w:ascii="Times New Roman" w:hAnsi="Times New Roman" w:cs="Times New Roman"/>
          <w:lang w:val="es-ES"/>
        </w:rPr>
        <w:t>different</w:t>
      </w:r>
      <w:proofErr w:type="spellEnd"/>
      <w:r w:rsidR="00A353F1"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besides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some</w:t>
      </w:r>
      <w:proofErr w:type="spellEnd"/>
      <w:r w:rsidRPr="00DE5132">
        <w:rPr>
          <w:rFonts w:ascii="Times New Roman" w:hAnsi="Times New Roman" w:cs="Times New Roman"/>
          <w:lang w:val="es-ES"/>
        </w:rPr>
        <w:t xml:space="preserve"> cases once </w:t>
      </w:r>
      <w:proofErr w:type="spellStart"/>
      <w:r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tenure</w:t>
      </w:r>
      <w:proofErr w:type="spellEnd"/>
      <w:r w:rsidRPr="00DE5132">
        <w:rPr>
          <w:rFonts w:ascii="Times New Roman" w:hAnsi="Times New Roman" w:cs="Times New Roman"/>
          <w:lang w:val="es-ES"/>
        </w:rPr>
        <w:t xml:space="preserve"> has </w:t>
      </w:r>
      <w:proofErr w:type="spellStart"/>
      <w:r w:rsidRPr="00DE5132">
        <w:rPr>
          <w:rFonts w:ascii="Times New Roman" w:hAnsi="Times New Roman" w:cs="Times New Roman"/>
          <w:lang w:val="es-ES"/>
        </w:rPr>
        <w:t>expired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might</w:t>
      </w:r>
      <w:proofErr w:type="spellEnd"/>
      <w:r w:rsidRPr="00DE5132">
        <w:rPr>
          <w:rFonts w:ascii="Times New Roman" w:hAnsi="Times New Roman" w:cs="Times New Roman"/>
          <w:lang w:val="es-ES"/>
        </w:rPr>
        <w:t xml:space="preserve"> be </w:t>
      </w:r>
      <w:proofErr w:type="spellStart"/>
      <w:r w:rsidRPr="00DE5132">
        <w:rPr>
          <w:rFonts w:ascii="Times New Roman" w:hAnsi="Times New Roman" w:cs="Times New Roman"/>
          <w:lang w:val="es-ES"/>
        </w:rPr>
        <w:t>reelected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again</w:t>
      </w:r>
      <w:proofErr w:type="spellEnd"/>
      <w:r w:rsidRPr="00DE5132">
        <w:rPr>
          <w:rFonts w:ascii="Times New Roman" w:hAnsi="Times New Roman" w:cs="Times New Roman"/>
          <w:lang w:val="es-ES"/>
        </w:rPr>
        <w:t>, etc.</w:t>
      </w:r>
    </w:p>
    <w:p w14:paraId="18F56579" w14:textId="0F99AF1B" w:rsidR="00E632D8" w:rsidRPr="00DE5132" w:rsidRDefault="00E632D8" w:rsidP="00A353F1">
      <w:pPr>
        <w:widowControl w:val="0"/>
        <w:autoSpaceDE w:val="0"/>
        <w:autoSpaceDN w:val="0"/>
        <w:adjustRightInd w:val="0"/>
        <w:spacing w:before="200" w:after="200" w:line="276" w:lineRule="auto"/>
        <w:ind w:firstLine="708"/>
        <w:jc w:val="both"/>
        <w:rPr>
          <w:rFonts w:ascii="Times New Roman" w:hAnsi="Times New Roman" w:cs="Times New Roman"/>
          <w:lang w:val="es-ES"/>
        </w:rPr>
      </w:pPr>
      <w:r w:rsidRPr="00DE5132">
        <w:rPr>
          <w:rStyle w:val="hps"/>
          <w:rFonts w:ascii="Times New Roman" w:eastAsia="Times New Roman" w:hAnsi="Times New Roman" w:cs="Times New Roman"/>
          <w:lang w:val="en"/>
        </w:rPr>
        <w:t>In</w:t>
      </w:r>
      <w:r w:rsidRPr="00DE5132">
        <w:rPr>
          <w:rFonts w:ascii="Times New Roman" w:eastAsia="Times New Roman" w:hAnsi="Times New Roman" w:cs="Times New Roman"/>
          <w:lang w:val="en"/>
        </w:rPr>
        <w:t xml:space="preserve"> </w:t>
      </w:r>
      <w:proofErr w:type="spellStart"/>
      <w:r w:rsidRPr="00DE5132">
        <w:rPr>
          <w:rFonts w:ascii="Times New Roman" w:hAnsi="Times New Roman" w:cs="Times New Roman"/>
          <w:lang w:val="es-ES"/>
        </w:rPr>
        <w:t>Castile</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Leon</w:t>
      </w:r>
      <w:proofErr w:type="spellEnd"/>
      <w:r w:rsidRPr="00DE5132">
        <w:rPr>
          <w:rFonts w:ascii="Times New Roman" w:hAnsi="Times New Roman" w:cs="Times New Roman"/>
          <w:lang w:val="es-ES"/>
        </w:rPr>
        <w:t xml:space="preserve"> and in </w:t>
      </w:r>
      <w:proofErr w:type="spellStart"/>
      <w:r w:rsidRPr="00DE5132">
        <w:rPr>
          <w:rFonts w:ascii="Times New Roman" w:hAnsi="Times New Roman" w:cs="Times New Roman"/>
          <w:lang w:val="es-ES"/>
        </w:rPr>
        <w:t>E</w:t>
      </w:r>
      <w:r w:rsidR="00906FE8" w:rsidRPr="00DE5132">
        <w:rPr>
          <w:rFonts w:ascii="Times New Roman" w:hAnsi="Times New Roman" w:cs="Times New Roman"/>
          <w:lang w:val="es-ES"/>
        </w:rPr>
        <w:t>stremadura</w:t>
      </w:r>
      <w:proofErr w:type="spellEnd"/>
      <w:r w:rsidR="00906FE8" w:rsidRPr="00DE5132">
        <w:rPr>
          <w:rFonts w:ascii="Times New Roman" w:hAnsi="Times New Roman" w:cs="Times New Roman"/>
          <w:lang w:val="es-ES"/>
        </w:rPr>
        <w:t xml:space="preserve"> </w:t>
      </w:r>
      <w:proofErr w:type="spellStart"/>
      <w:r w:rsidR="00906FE8" w:rsidRPr="00DE5132">
        <w:rPr>
          <w:rFonts w:ascii="Times New Roman" w:hAnsi="Times New Roman" w:cs="Times New Roman"/>
          <w:lang w:val="es-ES"/>
        </w:rPr>
        <w:t>where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functions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tri</w:t>
      </w:r>
      <w:r w:rsidR="00906FE8" w:rsidRPr="00DE5132">
        <w:rPr>
          <w:rFonts w:ascii="Times New Roman" w:hAnsi="Times New Roman" w:cs="Times New Roman"/>
          <w:lang w:val="es-ES"/>
        </w:rPr>
        <w:t xml:space="preserve">bunal” </w:t>
      </w:r>
      <w:proofErr w:type="spellStart"/>
      <w:r w:rsidR="00906FE8" w:rsidRPr="00DE5132">
        <w:rPr>
          <w:rFonts w:ascii="Times New Roman" w:hAnsi="Times New Roman" w:cs="Times New Roman"/>
          <w:lang w:val="es-ES"/>
        </w:rPr>
        <w:t>for</w:t>
      </w:r>
      <w:proofErr w:type="spellEnd"/>
      <w:r w:rsidR="00906FE8" w:rsidRPr="00DE5132">
        <w:rPr>
          <w:rFonts w:ascii="Times New Roman" w:hAnsi="Times New Roman" w:cs="Times New Roman"/>
          <w:lang w:val="es-ES"/>
        </w:rPr>
        <w:t xml:space="preserve"> contractual </w:t>
      </w:r>
      <w:proofErr w:type="spellStart"/>
      <w:r w:rsidR="00906FE8" w:rsidRPr="00DE5132">
        <w:rPr>
          <w:rFonts w:ascii="Times New Roman" w:hAnsi="Times New Roman" w:cs="Times New Roman"/>
          <w:lang w:val="es-ES"/>
        </w:rPr>
        <w:t>reviews</w:t>
      </w:r>
      <w:proofErr w:type="spellEnd"/>
      <w:r w:rsidR="00906FE8" w:rsidRPr="00DE5132">
        <w:rPr>
          <w:rFonts w:ascii="Times New Roman" w:hAnsi="Times New Roman" w:cs="Times New Roman"/>
          <w:lang w:val="es-ES"/>
        </w:rPr>
        <w:t xml:space="preserve"> </w:t>
      </w:r>
      <w:proofErr w:type="spellStart"/>
      <w:r w:rsidR="00906FE8" w:rsidRPr="00DE5132">
        <w:rPr>
          <w:rFonts w:ascii="Times New Roman" w:hAnsi="Times New Roman" w:cs="Times New Roman"/>
          <w:lang w:val="es-ES"/>
        </w:rPr>
        <w:t>have</w:t>
      </w:r>
      <w:proofErr w:type="spellEnd"/>
      <w:r w:rsidR="00906FE8" w:rsidRPr="00DE5132">
        <w:rPr>
          <w:rFonts w:ascii="Times New Roman" w:hAnsi="Times New Roman" w:cs="Times New Roman"/>
          <w:lang w:val="es-ES"/>
        </w:rPr>
        <w:t xml:space="preserve"> </w:t>
      </w:r>
      <w:proofErr w:type="spellStart"/>
      <w:r w:rsidR="00906FE8" w:rsidRPr="00DE5132">
        <w:rPr>
          <w:rFonts w:ascii="Times New Roman" w:hAnsi="Times New Roman" w:cs="Times New Roman"/>
          <w:lang w:val="es-ES"/>
        </w:rPr>
        <w:t>been</w:t>
      </w:r>
      <w:proofErr w:type="spellEnd"/>
      <w:r w:rsidR="00906FE8" w:rsidRPr="00DE5132">
        <w:rPr>
          <w:rFonts w:ascii="Times New Roman" w:hAnsi="Times New Roman" w:cs="Times New Roman"/>
          <w:lang w:val="es-ES"/>
        </w:rPr>
        <w:t xml:space="preserve"> </w:t>
      </w:r>
      <w:proofErr w:type="spellStart"/>
      <w:r w:rsidR="00906FE8" w:rsidRPr="00DE5132">
        <w:rPr>
          <w:rFonts w:ascii="Times New Roman" w:hAnsi="Times New Roman" w:cs="Times New Roman"/>
          <w:lang w:val="es-ES"/>
        </w:rPr>
        <w:t>attributed</w:t>
      </w:r>
      <w:proofErr w:type="spellEnd"/>
      <w:r w:rsidR="00906FE8"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Advisory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Councils</w:t>
      </w:r>
      <w:proofErr w:type="spellEnd"/>
      <w:r w:rsidRPr="00DE5132">
        <w:rPr>
          <w:rFonts w:ascii="Times New Roman" w:hAnsi="Times New Roman" w:cs="Times New Roman"/>
          <w:lang w:val="es-ES"/>
        </w:rPr>
        <w:t xml:space="preserve">, </w:t>
      </w:r>
      <w:r w:rsidRPr="00DE5132">
        <w:rPr>
          <w:rStyle w:val="hps"/>
          <w:rFonts w:ascii="Times New Roman" w:eastAsia="Times New Roman" w:hAnsi="Times New Roman" w:cs="Times New Roman"/>
          <w:lang w:val="en"/>
        </w:rPr>
        <w:t>rules like these are not followed, because the President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and</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members of the </w:t>
      </w:r>
      <w:r w:rsidRPr="00DE5132">
        <w:rPr>
          <w:rFonts w:ascii="Times New Roman" w:hAnsi="Times New Roman" w:cs="Times New Roman"/>
          <w:lang w:val="es-ES"/>
        </w:rPr>
        <w:t>“</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tribunal”</w:t>
      </w:r>
      <w:r w:rsidRPr="00DE5132">
        <w:rPr>
          <w:rStyle w:val="hps"/>
          <w:rFonts w:ascii="Times New Roman" w:eastAsia="Times New Roman" w:hAnsi="Times New Roman" w:cs="Times New Roman"/>
          <w:lang w:val="en"/>
        </w:rPr>
        <w:t xml:space="preserve"> are</w:t>
      </w:r>
      <w:r w:rsidRPr="00DE5132">
        <w:rPr>
          <w:rFonts w:ascii="Times New Roman" w:eastAsia="Times New Roman" w:hAnsi="Times New Roman" w:cs="Times New Roman"/>
          <w:lang w:val="en"/>
        </w:rPr>
        <w:t xml:space="preserve"> directly the </w:t>
      </w:r>
      <w:r w:rsidRPr="00DE5132">
        <w:rPr>
          <w:rStyle w:val="hps"/>
          <w:rFonts w:ascii="Times New Roman" w:eastAsia="Times New Roman" w:hAnsi="Times New Roman" w:cs="Times New Roman"/>
          <w:lang w:val="en"/>
        </w:rPr>
        <w:t>President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and</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members of the </w:t>
      </w:r>
      <w:proofErr w:type="spellStart"/>
      <w:r w:rsidRPr="00DE5132">
        <w:rPr>
          <w:rFonts w:ascii="Times New Roman" w:hAnsi="Times New Roman" w:cs="Times New Roman"/>
          <w:lang w:val="es-ES"/>
        </w:rPr>
        <w:t>Advisory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Councils</w:t>
      </w:r>
      <w:proofErr w:type="spellEnd"/>
      <w:r w:rsidRPr="00DE5132">
        <w:rPr>
          <w:rFonts w:ascii="Times New Roman" w:hAnsi="Times New Roman" w:cs="Times New Roman"/>
          <w:lang w:val="es-ES"/>
        </w:rPr>
        <w:t>.</w:t>
      </w:r>
      <w:r w:rsidR="00A353F1" w:rsidRPr="00DE5132">
        <w:rPr>
          <w:rStyle w:val="hps"/>
          <w:rFonts w:ascii="Times New Roman" w:hAnsi="Times New Roman" w:cs="Times New Roman"/>
          <w:lang w:val="es-ES"/>
        </w:rPr>
        <w:t xml:space="preserve"> </w:t>
      </w:r>
      <w:r w:rsidR="00CE0DD5" w:rsidRPr="00DE5132">
        <w:rPr>
          <w:rStyle w:val="hps"/>
          <w:rFonts w:ascii="Times New Roman" w:eastAsia="Times New Roman" w:hAnsi="Times New Roman" w:cs="Times New Roman"/>
          <w:lang w:val="en"/>
        </w:rPr>
        <w:t>Once appointed, a member</w:t>
      </w:r>
      <w:r w:rsidRPr="00DE5132">
        <w:rPr>
          <w:rStyle w:val="hps"/>
          <w:rFonts w:ascii="Times New Roman" w:eastAsia="Times New Roman" w:hAnsi="Times New Roman" w:cs="Times New Roman"/>
          <w:lang w:val="en"/>
        </w:rPr>
        <w:t xml:space="preserve"> of the administrative tribunals </w:t>
      </w:r>
      <w:proofErr w:type="spellStart"/>
      <w:r w:rsidRPr="00DE5132">
        <w:rPr>
          <w:rStyle w:val="hps"/>
          <w:rFonts w:ascii="Times New Roman" w:eastAsia="Times New Roman" w:hAnsi="Times New Roman" w:cs="Times New Roman"/>
          <w:lang w:val="en"/>
        </w:rPr>
        <w:t>can not</w:t>
      </w:r>
      <w:proofErr w:type="spellEnd"/>
      <w:r w:rsidRPr="00DE5132">
        <w:rPr>
          <w:rStyle w:val="hps"/>
          <w:rFonts w:ascii="Times New Roman" w:eastAsia="Times New Roman" w:hAnsi="Times New Roman" w:cs="Times New Roman"/>
          <w:lang w:val="en"/>
        </w:rPr>
        <w:t xml:space="preserve"> be r</w:t>
      </w:r>
      <w:r w:rsidR="00CE0DD5" w:rsidRPr="00DE5132">
        <w:rPr>
          <w:rStyle w:val="hps"/>
          <w:rFonts w:ascii="Times New Roman" w:eastAsia="Times New Roman" w:hAnsi="Times New Roman" w:cs="Times New Roman"/>
          <w:lang w:val="en"/>
        </w:rPr>
        <w:t>emoved from his position, except</w:t>
      </w:r>
      <w:r w:rsidRPr="00DE5132">
        <w:rPr>
          <w:rStyle w:val="hps"/>
          <w:rFonts w:ascii="Times New Roman" w:eastAsia="Times New Roman" w:hAnsi="Times New Roman" w:cs="Times New Roman"/>
          <w:lang w:val="en"/>
        </w:rPr>
        <w:t xml:space="preserve"> for the causes expressly provided in the Act.</w:t>
      </w:r>
      <w:r w:rsidR="00A353F1" w:rsidRPr="00DE5132">
        <w:rPr>
          <w:rFonts w:ascii="Times New Roman" w:hAnsi="Times New Roman" w:cs="Times New Roman"/>
          <w:lang w:val="es-ES"/>
        </w:rPr>
        <w:t xml:space="preserve"> </w:t>
      </w:r>
      <w:r w:rsidRPr="00DE5132">
        <w:rPr>
          <w:rFonts w:ascii="Times New Roman" w:hAnsi="Times New Roman" w:cs="Times New Roman"/>
          <w:lang w:val="es-ES"/>
        </w:rPr>
        <w:t xml:space="preserve">As </w:t>
      </w:r>
      <w:proofErr w:type="spellStart"/>
      <w:r w:rsidRPr="00DE5132">
        <w:rPr>
          <w:rFonts w:ascii="Times New Roman" w:hAnsi="Times New Roman" w:cs="Times New Roman"/>
          <w:lang w:val="es-ES"/>
        </w:rPr>
        <w:t>we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shal</w:t>
      </w:r>
      <w:r w:rsidR="00CE0DD5" w:rsidRPr="00DE5132">
        <w:rPr>
          <w:rFonts w:ascii="Times New Roman" w:hAnsi="Times New Roman" w:cs="Times New Roman"/>
          <w:lang w:val="es-ES"/>
        </w:rPr>
        <w:t>l</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see</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below</w:t>
      </w:r>
      <w:proofErr w:type="spellEnd"/>
      <w:r w:rsidR="00CE0DD5"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members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have</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consistently</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demonstrated</w:t>
      </w:r>
      <w:proofErr w:type="spellEnd"/>
      <w:r w:rsidR="00CE0DD5" w:rsidRPr="00DE5132">
        <w:rPr>
          <w:rFonts w:ascii="Times New Roman" w:hAnsi="Times New Roman" w:cs="Times New Roman"/>
          <w:lang w:val="es-ES"/>
        </w:rPr>
        <w:t xml:space="preserve"> </w:t>
      </w:r>
      <w:r w:rsidRPr="00DE5132">
        <w:rPr>
          <w:rFonts w:ascii="Times New Roman" w:hAnsi="Times New Roman" w:cs="Times New Roman"/>
          <w:lang w:val="es-ES"/>
        </w:rPr>
        <w:t xml:space="preserve">a </w:t>
      </w:r>
      <w:proofErr w:type="spellStart"/>
      <w:r w:rsidRPr="00DE5132">
        <w:rPr>
          <w:rFonts w:ascii="Times New Roman" w:hAnsi="Times New Roman" w:cs="Times New Roman"/>
          <w:lang w:val="es-ES"/>
        </w:rPr>
        <w:t>high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professionalism</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responsability</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execu</w:t>
      </w:r>
      <w:r w:rsidR="00CE0DD5" w:rsidRPr="00DE5132">
        <w:rPr>
          <w:rFonts w:ascii="Times New Roman" w:hAnsi="Times New Roman" w:cs="Times New Roman"/>
          <w:lang w:val="es-ES"/>
        </w:rPr>
        <w:t>tion</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of</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their</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functions</w:t>
      </w:r>
      <w:proofErr w:type="spellEnd"/>
      <w:r w:rsidR="00CE0DD5" w:rsidRPr="00DE5132">
        <w:rPr>
          <w:rFonts w:ascii="Times New Roman" w:hAnsi="Times New Roman" w:cs="Times New Roman"/>
          <w:lang w:val="es-ES"/>
        </w:rPr>
        <w:t xml:space="preserve">, and </w:t>
      </w:r>
      <w:proofErr w:type="spellStart"/>
      <w:r w:rsidR="00CE0DD5" w:rsidRPr="00DE5132">
        <w:rPr>
          <w:rFonts w:ascii="Times New Roman" w:hAnsi="Times New Roman" w:cs="Times New Roman"/>
          <w:lang w:val="es-ES"/>
        </w:rPr>
        <w:t>act</w:t>
      </w:r>
      <w:proofErr w:type="spellEnd"/>
      <w:r w:rsidR="00CE0DD5"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with</w:t>
      </w:r>
      <w:proofErr w:type="spellEnd"/>
      <w:r w:rsidRPr="00DE5132">
        <w:rPr>
          <w:rFonts w:ascii="Times New Roman" w:hAnsi="Times New Roman" w:cs="Times New Roman"/>
          <w:lang w:val="es-ES"/>
        </w:rPr>
        <w:t xml:space="preserve"> extreme </w:t>
      </w:r>
      <w:proofErr w:type="spellStart"/>
      <w:r w:rsidRPr="00DE5132">
        <w:rPr>
          <w:rFonts w:ascii="Times New Roman" w:hAnsi="Times New Roman" w:cs="Times New Roman"/>
          <w:lang w:val="es-ES"/>
        </w:rPr>
        <w:t>impartiality</w:t>
      </w:r>
      <w:proofErr w:type="spellEnd"/>
      <w:r w:rsidRPr="00DE5132">
        <w:rPr>
          <w:rFonts w:ascii="Times New Roman" w:hAnsi="Times New Roman" w:cs="Times New Roman"/>
          <w:lang w:val="es-ES"/>
        </w:rPr>
        <w:t xml:space="preserve"> </w:t>
      </w:r>
      <w:r w:rsidR="00CE0DD5" w:rsidRPr="00DE5132">
        <w:rPr>
          <w:rFonts w:ascii="Times New Roman" w:hAnsi="Times New Roman" w:cs="Times New Roman"/>
          <w:lang w:val="es-ES"/>
        </w:rPr>
        <w:t xml:space="preserve">and </w:t>
      </w:r>
      <w:proofErr w:type="spellStart"/>
      <w:r w:rsidR="00CE0DD5" w:rsidRPr="00DE5132">
        <w:rPr>
          <w:rFonts w:ascii="Times New Roman" w:hAnsi="Times New Roman" w:cs="Times New Roman"/>
          <w:lang w:val="es-ES"/>
        </w:rPr>
        <w:t>independence</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displaying</w:t>
      </w:r>
      <w:proofErr w:type="spellEnd"/>
      <w:r w:rsidR="00CE0DD5" w:rsidRPr="00DE5132">
        <w:rPr>
          <w:rFonts w:ascii="Times New Roman" w:hAnsi="Times New Roman" w:cs="Times New Roman"/>
          <w:lang w:val="es-ES"/>
        </w:rPr>
        <w:t xml:space="preserve"> </w:t>
      </w:r>
      <w:proofErr w:type="spellStart"/>
      <w:r w:rsidR="00CE0DD5"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expertise</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specialization</w:t>
      </w:r>
      <w:proofErr w:type="spellEnd"/>
      <w:r w:rsidRPr="00DE5132">
        <w:rPr>
          <w:rFonts w:ascii="Times New Roman" w:hAnsi="Times New Roman" w:cs="Times New Roman"/>
          <w:lang w:val="es-ES"/>
        </w:rPr>
        <w:t>.</w:t>
      </w:r>
    </w:p>
    <w:p w14:paraId="61CA4CF6" w14:textId="77777777" w:rsidR="00A353F1" w:rsidRPr="00DE5132" w:rsidRDefault="00A353F1" w:rsidP="00A353F1">
      <w:pPr>
        <w:pStyle w:val="Heading2"/>
        <w:numPr>
          <w:ilvl w:val="0"/>
          <w:numId w:val="9"/>
        </w:numPr>
        <w:spacing w:before="200" w:after="200" w:line="276" w:lineRule="auto"/>
        <w:ind w:left="0" w:firstLine="0"/>
        <w:jc w:val="center"/>
        <w:rPr>
          <w:rFonts w:ascii="Times New Roman" w:eastAsia="Times New Roman" w:hAnsi="Times New Roman" w:cs="Times New Roman"/>
          <w:b w:val="0"/>
          <w:i/>
        </w:rPr>
      </w:pPr>
      <w:proofErr w:type="spellStart"/>
      <w:r w:rsidRPr="00DE5132">
        <w:rPr>
          <w:rFonts w:ascii="Times New Roman" w:eastAsia="Times New Roman" w:hAnsi="Times New Roman" w:cs="Times New Roman"/>
          <w:b w:val="0"/>
          <w:i/>
        </w:rPr>
        <w:t>Reviewable</w:t>
      </w:r>
      <w:proofErr w:type="spellEnd"/>
      <w:r w:rsidRPr="00DE5132">
        <w:rPr>
          <w:rFonts w:ascii="Times New Roman" w:eastAsia="Times New Roman" w:hAnsi="Times New Roman" w:cs="Times New Roman"/>
          <w:b w:val="0"/>
          <w:i/>
        </w:rPr>
        <w:t xml:space="preserve"> </w:t>
      </w:r>
      <w:proofErr w:type="spellStart"/>
      <w:r w:rsidRPr="00DE5132">
        <w:rPr>
          <w:rFonts w:ascii="Times New Roman" w:eastAsia="Times New Roman" w:hAnsi="Times New Roman" w:cs="Times New Roman"/>
          <w:b w:val="0"/>
          <w:i/>
        </w:rPr>
        <w:t>acts</w:t>
      </w:r>
      <w:proofErr w:type="spellEnd"/>
      <w:r w:rsidRPr="00DE5132">
        <w:rPr>
          <w:rFonts w:ascii="Times New Roman" w:eastAsia="Times New Roman" w:hAnsi="Times New Roman" w:cs="Times New Roman"/>
          <w:b w:val="0"/>
          <w:i/>
        </w:rPr>
        <w:t xml:space="preserve"> and </w:t>
      </w:r>
      <w:proofErr w:type="spellStart"/>
      <w:r w:rsidRPr="00DE5132">
        <w:rPr>
          <w:rFonts w:ascii="Times New Roman" w:eastAsia="Times New Roman" w:hAnsi="Times New Roman" w:cs="Times New Roman"/>
          <w:b w:val="0"/>
          <w:i/>
        </w:rPr>
        <w:t>decisions</w:t>
      </w:r>
      <w:proofErr w:type="spellEnd"/>
      <w:r w:rsidRPr="00DE5132">
        <w:rPr>
          <w:rFonts w:ascii="Times New Roman" w:eastAsia="Times New Roman" w:hAnsi="Times New Roman" w:cs="Times New Roman"/>
          <w:b w:val="0"/>
          <w:i/>
        </w:rPr>
        <w:t xml:space="preserve"> </w:t>
      </w:r>
      <w:proofErr w:type="spellStart"/>
      <w:r w:rsidRPr="00DE5132">
        <w:rPr>
          <w:rFonts w:ascii="Times New Roman" w:eastAsia="Times New Roman" w:hAnsi="Times New Roman" w:cs="Times New Roman"/>
          <w:b w:val="0"/>
          <w:i/>
        </w:rPr>
        <w:t>during</w:t>
      </w:r>
      <w:proofErr w:type="spellEnd"/>
      <w:r w:rsidRPr="00DE5132">
        <w:rPr>
          <w:rFonts w:ascii="Times New Roman" w:eastAsia="Times New Roman" w:hAnsi="Times New Roman" w:cs="Times New Roman"/>
          <w:b w:val="0"/>
          <w:i/>
        </w:rPr>
        <w:t xml:space="preserve"> </w:t>
      </w:r>
      <w:proofErr w:type="spellStart"/>
      <w:r w:rsidRPr="00DE5132">
        <w:rPr>
          <w:rFonts w:ascii="Times New Roman" w:eastAsia="Times New Roman" w:hAnsi="Times New Roman" w:cs="Times New Roman"/>
          <w:b w:val="0"/>
          <w:i/>
        </w:rPr>
        <w:t>the</w:t>
      </w:r>
      <w:proofErr w:type="spellEnd"/>
      <w:r w:rsidRPr="00DE5132">
        <w:rPr>
          <w:rFonts w:ascii="Times New Roman" w:eastAsia="Times New Roman" w:hAnsi="Times New Roman" w:cs="Times New Roman"/>
          <w:b w:val="0"/>
          <w:i/>
        </w:rPr>
        <w:t xml:space="preserve"> </w:t>
      </w:r>
      <w:proofErr w:type="spellStart"/>
      <w:r w:rsidRPr="00DE5132">
        <w:rPr>
          <w:rFonts w:ascii="Times New Roman" w:eastAsia="Times New Roman" w:hAnsi="Times New Roman" w:cs="Times New Roman"/>
          <w:b w:val="0"/>
          <w:i/>
        </w:rPr>
        <w:t>bidding</w:t>
      </w:r>
      <w:proofErr w:type="spellEnd"/>
      <w:r w:rsidRPr="00DE5132">
        <w:rPr>
          <w:rFonts w:ascii="Times New Roman" w:eastAsia="Times New Roman" w:hAnsi="Times New Roman" w:cs="Times New Roman"/>
          <w:b w:val="0"/>
          <w:i/>
        </w:rPr>
        <w:t xml:space="preserve"> </w:t>
      </w:r>
      <w:proofErr w:type="spellStart"/>
      <w:r w:rsidRPr="00DE5132">
        <w:rPr>
          <w:rFonts w:ascii="Times New Roman" w:eastAsia="Times New Roman" w:hAnsi="Times New Roman" w:cs="Times New Roman"/>
          <w:b w:val="0"/>
          <w:i/>
        </w:rPr>
        <w:t>procedure</w:t>
      </w:r>
      <w:proofErr w:type="spellEnd"/>
      <w:r w:rsidRPr="00DE5132">
        <w:rPr>
          <w:rFonts w:ascii="Times New Roman" w:eastAsia="Times New Roman" w:hAnsi="Times New Roman" w:cs="Times New Roman"/>
          <w:b w:val="0"/>
          <w:i/>
        </w:rPr>
        <w:t xml:space="preserve">, </w:t>
      </w:r>
      <w:r w:rsidRPr="00DE5132">
        <w:rPr>
          <w:rStyle w:val="hps"/>
          <w:rFonts w:ascii="Times New Roman" w:eastAsia="Times New Roman" w:hAnsi="Times New Roman" w:cs="Times New Roman"/>
          <w:b w:val="0"/>
          <w:i/>
          <w:lang w:val="en"/>
        </w:rPr>
        <w:t>term</w:t>
      </w:r>
      <w:r w:rsidRPr="00DE5132">
        <w:rPr>
          <w:rStyle w:val="shorttext"/>
          <w:rFonts w:ascii="Times New Roman" w:eastAsia="Times New Roman" w:hAnsi="Times New Roman" w:cs="Times New Roman"/>
          <w:b w:val="0"/>
          <w:i/>
          <w:lang w:val="en"/>
        </w:rPr>
        <w:t xml:space="preserve"> </w:t>
      </w:r>
      <w:r w:rsidRPr="00DE5132">
        <w:rPr>
          <w:rStyle w:val="hps"/>
          <w:rFonts w:ascii="Times New Roman" w:eastAsia="Times New Roman" w:hAnsi="Times New Roman" w:cs="Times New Roman"/>
          <w:b w:val="0"/>
          <w:i/>
          <w:lang w:val="en"/>
        </w:rPr>
        <w:t>for instituting proceedings</w:t>
      </w:r>
      <w:r w:rsidRPr="00DE5132">
        <w:rPr>
          <w:rFonts w:ascii="Times New Roman" w:eastAsia="Times New Roman" w:hAnsi="Times New Roman" w:cs="Times New Roman"/>
          <w:b w:val="0"/>
          <w:i/>
        </w:rPr>
        <w:t xml:space="preserve"> and </w:t>
      </w:r>
      <w:proofErr w:type="spellStart"/>
      <w:r w:rsidRPr="00DE5132">
        <w:rPr>
          <w:rFonts w:ascii="Times New Roman" w:hAnsi="Times New Roman" w:cs="Times New Roman"/>
          <w:b w:val="0"/>
          <w:i/>
        </w:rPr>
        <w:t>capacity</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to</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bring</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action</w:t>
      </w:r>
      <w:proofErr w:type="spellEnd"/>
      <w:r w:rsidRPr="00DE5132">
        <w:rPr>
          <w:rFonts w:ascii="Times New Roman" w:hAnsi="Times New Roman" w:cs="Times New Roman"/>
          <w:b w:val="0"/>
          <w:i/>
        </w:rPr>
        <w:t xml:space="preserve"> in </w:t>
      </w:r>
      <w:proofErr w:type="spellStart"/>
      <w:r w:rsidRPr="00DE5132">
        <w:rPr>
          <w:rFonts w:ascii="Times New Roman" w:hAnsi="Times New Roman" w:cs="Times New Roman"/>
          <w:b w:val="0"/>
          <w:i/>
        </w:rPr>
        <w:t>regard</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to</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special</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procurement</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remedy</w:t>
      </w:r>
      <w:proofErr w:type="spellEnd"/>
    </w:p>
    <w:p w14:paraId="2A374A76" w14:textId="14758F4C" w:rsidR="004B4005" w:rsidRPr="00DE5132" w:rsidRDefault="004B4005" w:rsidP="00A353F1">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According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00664E7A" w:rsidRPr="00DE5132">
        <w:rPr>
          <w:rFonts w:ascii="Times New Roman" w:hAnsi="Times New Roman" w:cs="Times New Roman"/>
        </w:rPr>
        <w:t xml:space="preserve"> </w:t>
      </w:r>
      <w:proofErr w:type="spellStart"/>
      <w:r w:rsidR="00664E7A" w:rsidRPr="00DE5132">
        <w:rPr>
          <w:rFonts w:ascii="Times New Roman" w:hAnsi="Times New Roman" w:cs="Times New Roman"/>
        </w:rPr>
        <w:t>Article</w:t>
      </w:r>
      <w:proofErr w:type="spellEnd"/>
      <w:r w:rsidR="00664E7A" w:rsidRPr="00DE5132">
        <w:rPr>
          <w:rFonts w:ascii="Times New Roman" w:hAnsi="Times New Roman" w:cs="Times New Roman"/>
        </w:rPr>
        <w:t xml:space="preserve"> 40.2 </w:t>
      </w:r>
      <w:proofErr w:type="spellStart"/>
      <w:r w:rsidR="00664E7A" w:rsidRPr="00DE5132">
        <w:rPr>
          <w:rFonts w:ascii="Times New Roman" w:hAnsi="Times New Roman" w:cs="Times New Roman"/>
        </w:rPr>
        <w:t>of</w:t>
      </w:r>
      <w:proofErr w:type="spellEnd"/>
      <w:r w:rsidR="00664E7A" w:rsidRPr="00DE5132">
        <w:rPr>
          <w:rFonts w:ascii="Times New Roman" w:hAnsi="Times New Roman" w:cs="Times New Roman"/>
        </w:rPr>
        <w:t xml:space="preserve"> TRLCSP, </w:t>
      </w:r>
      <w:proofErr w:type="spellStart"/>
      <w:r w:rsidR="00664E7A" w:rsidRPr="00DE5132">
        <w:rPr>
          <w:rFonts w:ascii="Times New Roman" w:hAnsi="Times New Roman" w:cs="Times New Roman"/>
        </w:rPr>
        <w:t>the</w:t>
      </w:r>
      <w:proofErr w:type="spellEnd"/>
      <w:r w:rsidR="00664E7A" w:rsidRPr="00DE5132">
        <w:rPr>
          <w:rFonts w:ascii="Times New Roman" w:hAnsi="Times New Roman" w:cs="Times New Roman"/>
        </w:rPr>
        <w:t xml:space="preserve"> </w:t>
      </w:r>
      <w:proofErr w:type="spellStart"/>
      <w:r w:rsidR="00664E7A" w:rsidRPr="00DE5132">
        <w:rPr>
          <w:rFonts w:ascii="Times New Roman" w:hAnsi="Times New Roman" w:cs="Times New Roman"/>
        </w:rPr>
        <w:t>bidding</w:t>
      </w:r>
      <w:proofErr w:type="spellEnd"/>
      <w:r w:rsidR="00664E7A" w:rsidRPr="00DE5132">
        <w:rPr>
          <w:rFonts w:ascii="Times New Roman" w:hAnsi="Times New Roman" w:cs="Times New Roman"/>
        </w:rPr>
        <w:t xml:space="preserve"> </w:t>
      </w:r>
      <w:proofErr w:type="spellStart"/>
      <w:r w:rsidR="00664E7A" w:rsidRPr="00DE5132">
        <w:rPr>
          <w:rFonts w:ascii="Times New Roman" w:hAnsi="Times New Roman" w:cs="Times New Roman"/>
        </w:rPr>
        <w:t>procedure</w:t>
      </w:r>
      <w:proofErr w:type="spellEnd"/>
      <w:r w:rsidR="00664E7A" w:rsidRPr="00DE5132">
        <w:rPr>
          <w:rFonts w:ascii="Times New Roman" w:hAnsi="Times New Roman" w:cs="Times New Roman"/>
        </w:rPr>
        <w:t xml:space="preserve">, </w:t>
      </w:r>
      <w:proofErr w:type="spellStart"/>
      <w:r w:rsidR="00664E7A"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subject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special</w:t>
      </w:r>
      <w:proofErr w:type="spellEnd"/>
      <w:r w:rsidRPr="00DE5132">
        <w:rPr>
          <w:rFonts w:ascii="Times New Roman" w:hAnsi="Times New Roman" w:cs="Times New Roman"/>
        </w:rPr>
        <w:t xml:space="preserve"> appeal </w:t>
      </w:r>
      <w:proofErr w:type="spellStart"/>
      <w:r w:rsidR="00664E7A" w:rsidRPr="00DE5132">
        <w:rPr>
          <w:rFonts w:ascii="Times New Roman" w:hAnsi="Times New Roman" w:cs="Times New Roman"/>
        </w:rPr>
        <w:t>for</w:t>
      </w:r>
      <w:proofErr w:type="spellEnd"/>
      <w:r w:rsidR="00664E7A"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following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act</w:t>
      </w:r>
      <w:r w:rsidR="00664E7A" w:rsidRPr="00DE5132">
        <w:rPr>
          <w:rFonts w:ascii="Times New Roman" w:hAnsi="Times New Roman" w:cs="Times New Roman"/>
        </w:rPr>
        <w:t>ion</w:t>
      </w:r>
      <w:r w:rsidRPr="00DE5132">
        <w:rPr>
          <w:rFonts w:ascii="Times New Roman" w:hAnsi="Times New Roman" w:cs="Times New Roman"/>
        </w:rPr>
        <w:t>s</w:t>
      </w:r>
      <w:proofErr w:type="spellEnd"/>
      <w:r w:rsidRPr="00DE5132">
        <w:rPr>
          <w:rFonts w:ascii="Times New Roman" w:hAnsi="Times New Roman" w:cs="Times New Roman"/>
        </w:rPr>
        <w:t>:</w:t>
      </w:r>
    </w:p>
    <w:p w14:paraId="26305521" w14:textId="77777777" w:rsidR="00FA4CDC" w:rsidRPr="00DE5132" w:rsidRDefault="00FA4CDC" w:rsidP="00A353F1">
      <w:pPr>
        <w:spacing w:before="200" w:after="200" w:line="276" w:lineRule="auto"/>
        <w:ind w:firstLine="708"/>
        <w:jc w:val="both"/>
        <w:rPr>
          <w:rFonts w:ascii="Times New Roman" w:hAnsi="Times New Roman" w:cs="Times New Roman"/>
        </w:rPr>
      </w:pPr>
      <w:r w:rsidRPr="00DE5132">
        <w:rPr>
          <w:rFonts w:ascii="Times New Roman" w:hAnsi="Times New Roman" w:cs="Times New Roman"/>
          <w:b/>
        </w:rPr>
        <w:t xml:space="preserve">a) </w:t>
      </w:r>
      <w:proofErr w:type="spellStart"/>
      <w:r w:rsidRPr="00DE5132">
        <w:rPr>
          <w:rFonts w:ascii="Times New Roman" w:hAnsi="Times New Roman" w:cs="Times New Roman"/>
        </w:rPr>
        <w:t>Calls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tenders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specifications</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contract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documents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setting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conditions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must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govern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procurement</w:t>
      </w:r>
      <w:proofErr w:type="spellEnd"/>
      <w:r w:rsidRPr="00DE5132">
        <w:rPr>
          <w:rFonts w:ascii="Times New Roman" w:hAnsi="Times New Roman" w:cs="Times New Roman"/>
        </w:rPr>
        <w:t>.</w:t>
      </w:r>
    </w:p>
    <w:p w14:paraId="273E98AC" w14:textId="15268133" w:rsidR="00FA4CDC" w:rsidRPr="00DE5132" w:rsidRDefault="00FA4CDC" w:rsidP="00A353F1">
      <w:pPr>
        <w:spacing w:before="200" w:after="200" w:line="276" w:lineRule="auto"/>
        <w:ind w:firstLine="708"/>
        <w:jc w:val="both"/>
        <w:rPr>
          <w:rFonts w:ascii="Times New Roman" w:hAnsi="Times New Roman" w:cs="Times New Roman"/>
        </w:rPr>
      </w:pPr>
      <w:r w:rsidRPr="00DE5132">
        <w:rPr>
          <w:rFonts w:ascii="Times New Roman" w:hAnsi="Times New Roman" w:cs="Times New Roman"/>
          <w:b/>
        </w:rPr>
        <w:lastRenderedPageBreak/>
        <w:t>b)</w:t>
      </w:r>
      <w:r w:rsidRPr="00DE5132">
        <w:rPr>
          <w:rFonts w:ascii="Times New Roman" w:hAnsi="Times New Roman" w:cs="Times New Roman"/>
        </w:rPr>
        <w:t xml:space="preserve"> Procedural </w:t>
      </w:r>
      <w:proofErr w:type="spellStart"/>
      <w:r w:rsidRPr="00DE5132">
        <w:rPr>
          <w:rFonts w:ascii="Times New Roman" w:hAnsi="Times New Roman" w:cs="Times New Roman"/>
        </w:rPr>
        <w:t>measures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adopted</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award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procedure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provided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directly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indirectly</w:t>
      </w:r>
      <w:proofErr w:type="spellEnd"/>
      <w:r w:rsidRPr="00DE5132">
        <w:rPr>
          <w:rFonts w:ascii="Times New Roman" w:hAnsi="Times New Roman" w:cs="Times New Roman"/>
        </w:rPr>
        <w:t xml:space="preserve"> decide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award</w:t>
      </w:r>
      <w:proofErr w:type="spellEnd"/>
      <w:r w:rsidRPr="00DE5132">
        <w:rPr>
          <w:rFonts w:ascii="Times New Roman" w:hAnsi="Times New Roman" w:cs="Times New Roman"/>
        </w:rPr>
        <w:t xml:space="preserve">, determine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impossibility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continue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procedure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defense,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cause irreparable </w:t>
      </w:r>
      <w:proofErr w:type="spellStart"/>
      <w:r w:rsidRPr="00DE5132">
        <w:rPr>
          <w:rFonts w:ascii="Times New Roman" w:hAnsi="Times New Roman" w:cs="Times New Roman"/>
        </w:rPr>
        <w:t>harm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legitimate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rights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interests</w:t>
      </w:r>
      <w:proofErr w:type="spellEnd"/>
      <w:r w:rsidRPr="00DE5132">
        <w:rPr>
          <w:rFonts w:ascii="Times New Roman" w:hAnsi="Times New Roman" w:cs="Times New Roman"/>
        </w:rPr>
        <w:t xml:space="preserve">. </w:t>
      </w:r>
      <w:r w:rsidR="003E4789" w:rsidRPr="00DE5132">
        <w:rPr>
          <w:rFonts w:ascii="Times New Roman" w:hAnsi="Times New Roman" w:cs="Times New Roman"/>
        </w:rPr>
        <w:t xml:space="preserve">Note </w:t>
      </w:r>
      <w:proofErr w:type="spellStart"/>
      <w:r w:rsidR="003E4789" w:rsidRPr="00DE5132">
        <w:rPr>
          <w:rFonts w:ascii="Times New Roman" w:hAnsi="Times New Roman" w:cs="Times New Roman"/>
        </w:rPr>
        <w:t>that</w:t>
      </w:r>
      <w:proofErr w:type="spellEnd"/>
      <w:r w:rsidR="003E4789" w:rsidRPr="00DE5132">
        <w:rPr>
          <w:rFonts w:ascii="Times New Roman" w:hAnsi="Times New Roman" w:cs="Times New Roman"/>
        </w:rPr>
        <w:t xml:space="preserve"> </w:t>
      </w:r>
      <w:proofErr w:type="spellStart"/>
      <w:r w:rsidR="003E4789" w:rsidRPr="00DE5132">
        <w:rPr>
          <w:rFonts w:ascii="Times New Roman" w:hAnsi="Times New Roman" w:cs="Times New Roman"/>
        </w:rPr>
        <w:t>t</w:t>
      </w:r>
      <w:r w:rsidRPr="00DE5132">
        <w:rPr>
          <w:rFonts w:ascii="Times New Roman" w:hAnsi="Times New Roman" w:cs="Times New Roman"/>
        </w:rPr>
        <w: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will</w:t>
      </w:r>
      <w:proofErr w:type="spellEnd"/>
      <w:r w:rsidRPr="00DE5132">
        <w:rPr>
          <w:rFonts w:ascii="Times New Roman" w:hAnsi="Times New Roman" w:cs="Times New Roman"/>
        </w:rPr>
        <w:t xml:space="preserve"> be </w:t>
      </w:r>
      <w:proofErr w:type="spellStart"/>
      <w:r w:rsidRPr="00DE5132">
        <w:rPr>
          <w:rFonts w:ascii="Times New Roman" w:hAnsi="Times New Roman" w:cs="Times New Roman"/>
        </w:rPr>
        <w:t>considered</w:t>
      </w:r>
      <w:proofErr w:type="spellEnd"/>
      <w:r w:rsidRPr="00DE5132">
        <w:rPr>
          <w:rFonts w:ascii="Times New Roman" w:hAnsi="Times New Roman" w:cs="Times New Roman"/>
        </w:rPr>
        <w:t xml:space="preserve"> prior </w:t>
      </w:r>
      <w:proofErr w:type="spellStart"/>
      <w:r w:rsidRPr="00DE5132">
        <w:rPr>
          <w:rFonts w:ascii="Times New Roman" w:hAnsi="Times New Roman" w:cs="Times New Roman"/>
        </w:rPr>
        <w:t>acts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determine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impossibility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continuing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procedure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Procurement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exclusion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tenderers</w:t>
      </w:r>
      <w:proofErr w:type="spellEnd"/>
      <w:r w:rsidRPr="00DE5132">
        <w:rPr>
          <w:rFonts w:ascii="Times New Roman" w:hAnsi="Times New Roman" w:cs="Times New Roman"/>
        </w:rPr>
        <w:t>.</w:t>
      </w:r>
    </w:p>
    <w:p w14:paraId="2773D57A" w14:textId="743AE88F" w:rsidR="00FA4CDC" w:rsidRPr="00DE5132" w:rsidRDefault="003E4789" w:rsidP="00A353F1">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decision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about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exclusion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tenderers</w:t>
      </w:r>
      <w:proofErr w:type="spellEnd"/>
      <w:r w:rsidRPr="00DE5132">
        <w:rPr>
          <w:rFonts w:ascii="Times New Roman" w:hAnsi="Times New Roman" w:cs="Times New Roman"/>
        </w:rPr>
        <w:t xml:space="preserve"> </w:t>
      </w:r>
      <w:proofErr w:type="spellStart"/>
      <w:r w:rsidR="00FA4CDC" w:rsidRPr="00DE5132">
        <w:rPr>
          <w:rFonts w:ascii="Times New Roman" w:hAnsi="Times New Roman" w:cs="Times New Roman"/>
        </w:rPr>
        <w:t>is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considered</w:t>
      </w:r>
      <w:proofErr w:type="spellEnd"/>
      <w:r w:rsidR="00FA4CDC" w:rsidRPr="00DE5132">
        <w:rPr>
          <w:rFonts w:ascii="Times New Roman" w:hAnsi="Times New Roman" w:cs="Times New Roman"/>
        </w:rPr>
        <w:t xml:space="preserve"> a procedural </w:t>
      </w:r>
      <w:proofErr w:type="spellStart"/>
      <w:r w:rsidR="00FA4CDC" w:rsidRPr="00DE5132">
        <w:rPr>
          <w:rFonts w:ascii="Times New Roman" w:hAnsi="Times New Roman" w:cs="Times New Roman"/>
        </w:rPr>
        <w:t>measure</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that</w:t>
      </w:r>
      <w:proofErr w:type="spellEnd"/>
      <w:r w:rsidR="00FA4CDC" w:rsidRPr="00DE5132">
        <w:rPr>
          <w:rFonts w:ascii="Times New Roman" w:hAnsi="Times New Roman" w:cs="Times New Roman"/>
        </w:rPr>
        <w:t xml:space="preserve"> determine</w:t>
      </w:r>
      <w:r w:rsidRPr="00DE5132">
        <w:rPr>
          <w:rFonts w:ascii="Times New Roman" w:hAnsi="Times New Roman" w:cs="Times New Roman"/>
        </w:rPr>
        <w:t>s</w:t>
      </w:r>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the</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impossibility</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of</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continuing</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the</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procedure</w:t>
      </w:r>
      <w:proofErr w:type="spellEnd"/>
      <w:r w:rsidR="00FA4CDC" w:rsidRPr="00DE5132">
        <w:rPr>
          <w:rFonts w:ascii="Times New Roman" w:hAnsi="Times New Roman" w:cs="Times New Roman"/>
        </w:rPr>
        <w:t>.</w:t>
      </w:r>
    </w:p>
    <w:p w14:paraId="21D17EBE" w14:textId="77777777" w:rsidR="00FA4CDC" w:rsidRPr="00DE5132" w:rsidRDefault="00FA4CDC" w:rsidP="00A353F1">
      <w:pPr>
        <w:spacing w:before="200" w:after="200" w:line="276" w:lineRule="auto"/>
        <w:ind w:firstLine="708"/>
        <w:jc w:val="both"/>
        <w:rPr>
          <w:rFonts w:ascii="Times New Roman" w:hAnsi="Times New Roman" w:cs="Times New Roman"/>
        </w:rPr>
      </w:pPr>
      <w:r w:rsidRPr="00DE5132">
        <w:rPr>
          <w:rFonts w:ascii="Times New Roman" w:hAnsi="Times New Roman" w:cs="Times New Roman"/>
          <w:b/>
        </w:rPr>
        <w:t xml:space="preserve">c) </w:t>
      </w:r>
      <w:proofErr w:type="spellStart"/>
      <w:r w:rsidRPr="00DE5132">
        <w:rPr>
          <w:rFonts w:ascii="Times New Roman" w:hAnsi="Times New Roman" w:cs="Times New Roman"/>
        </w:rPr>
        <w:t>Award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decisions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adopted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authorities</w:t>
      </w:r>
      <w:proofErr w:type="spellEnd"/>
      <w:r w:rsidRPr="00DE5132">
        <w:rPr>
          <w:rFonts w:ascii="Times New Roman" w:hAnsi="Times New Roman" w:cs="Times New Roman"/>
        </w:rPr>
        <w:t>.</w:t>
      </w:r>
    </w:p>
    <w:p w14:paraId="2F6F8A8C" w14:textId="77777777" w:rsidR="00A353F1" w:rsidRPr="00DE5132" w:rsidRDefault="00FA4CDC" w:rsidP="00A353F1">
      <w:pPr>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If the action is brought against the Award decisions, the interposition of this resource will have a suspensive effect. If it is brought against any other decision or contractual documents, the review body, after analyzing the circumstances, may, where appropriate, adopt the precautionary measures necessary to ensure the effectiveness of its resolution.</w:t>
      </w:r>
      <w:r w:rsidR="00A353F1" w:rsidRPr="00DE5132">
        <w:rPr>
          <w:rStyle w:val="hps"/>
          <w:rFonts w:ascii="Times New Roman" w:eastAsia="Times New Roman" w:hAnsi="Times New Roman" w:cs="Times New Roman"/>
          <w:lang w:val="en"/>
        </w:rPr>
        <w:t xml:space="preserve"> </w:t>
      </w:r>
    </w:p>
    <w:p w14:paraId="71F15796" w14:textId="1111999C" w:rsidR="000563C9" w:rsidRPr="00DE5132" w:rsidRDefault="004B4005" w:rsidP="00A353F1">
      <w:pPr>
        <w:spacing w:before="200" w:after="200" w:line="276" w:lineRule="auto"/>
        <w:ind w:firstLine="708"/>
        <w:jc w:val="both"/>
        <w:rPr>
          <w:rStyle w:val="hps"/>
          <w:rFonts w:ascii="Times New Roman" w:eastAsia="Times New Roman" w:hAnsi="Times New Roman" w:cs="Times New Roman"/>
          <w:lang w:val="en"/>
        </w:rPr>
      </w:pP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necessarily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w:t>
      </w:r>
      <w:proofErr w:type="spellEnd"/>
      <w:r w:rsidRPr="00DE5132">
        <w:rPr>
          <w:rFonts w:ascii="Times New Roman" w:hAnsi="Times New Roman" w:cs="Times New Roman"/>
        </w:rPr>
        <w:t xml:space="preserve"> appeal </w:t>
      </w:r>
      <w:proofErr w:type="spellStart"/>
      <w:r w:rsidRPr="00DE5132">
        <w:rPr>
          <w:rFonts w:ascii="Times New Roman" w:hAnsi="Times New Roman" w:cs="Times New Roman"/>
        </w:rPr>
        <w:t>against</w:t>
      </w:r>
      <w:proofErr w:type="spellEnd"/>
      <w:r w:rsidRPr="00DE5132">
        <w:rPr>
          <w:rFonts w:ascii="Times New Roman" w:hAnsi="Times New Roman" w:cs="Times New Roman"/>
        </w:rPr>
        <w:t xml:space="preserve"> a </w:t>
      </w:r>
      <w:proofErr w:type="spellStart"/>
      <w:r w:rsidRPr="00DE5132">
        <w:rPr>
          <w:rFonts w:ascii="Times New Roman" w:hAnsi="Times New Roman" w:cs="Times New Roman"/>
        </w:rPr>
        <w:t>decision</w:t>
      </w:r>
      <w:proofErr w:type="spellEnd"/>
      <w:r w:rsidRPr="00DE5132">
        <w:rPr>
          <w:rFonts w:ascii="Times New Roman" w:hAnsi="Times New Roman" w:cs="Times New Roman"/>
        </w:rPr>
        <w:t xml:space="preserve">, and no </w:t>
      </w:r>
      <w:proofErr w:type="spellStart"/>
      <w:r w:rsidRPr="00DE5132">
        <w:rPr>
          <w:rFonts w:ascii="Times New Roman" w:hAnsi="Times New Roman" w:cs="Times New Roman"/>
        </w:rPr>
        <w:t>other</w:t>
      </w:r>
      <w:proofErr w:type="spellEnd"/>
      <w:r w:rsidR="003E4789" w:rsidRPr="00DE5132">
        <w:rPr>
          <w:rFonts w:ascii="Times New Roman" w:hAnsi="Times New Roman" w:cs="Times New Roman"/>
        </w:rPr>
        <w:t xml:space="preserve"> remedies </w:t>
      </w:r>
      <w:proofErr w:type="spellStart"/>
      <w:r w:rsidR="003E4789" w:rsidRPr="00DE5132">
        <w:rPr>
          <w:rFonts w:ascii="Times New Roman" w:hAnsi="Times New Roman" w:cs="Times New Roman"/>
        </w:rPr>
        <w:t>of</w:t>
      </w:r>
      <w:proofErr w:type="spellEnd"/>
      <w:r w:rsidR="003E4789" w:rsidRPr="00DE5132">
        <w:rPr>
          <w:rFonts w:ascii="Times New Roman" w:hAnsi="Times New Roman" w:cs="Times New Roman"/>
        </w:rPr>
        <w:t xml:space="preserve"> </w:t>
      </w:r>
      <w:proofErr w:type="spellStart"/>
      <w:r w:rsidR="003E4789" w:rsidRPr="00DE5132">
        <w:rPr>
          <w:rFonts w:ascii="Times New Roman" w:hAnsi="Times New Roman" w:cs="Times New Roman"/>
        </w:rPr>
        <w:t>different</w:t>
      </w:r>
      <w:proofErr w:type="spellEnd"/>
      <w:r w:rsidR="003E4789" w:rsidRPr="00DE5132">
        <w:rPr>
          <w:rFonts w:ascii="Times New Roman" w:hAnsi="Times New Roman" w:cs="Times New Roman"/>
        </w:rPr>
        <w:t xml:space="preserve"> </w:t>
      </w:r>
      <w:proofErr w:type="spellStart"/>
      <w:r w:rsidR="003E4789" w:rsidRPr="00DE5132">
        <w:rPr>
          <w:rFonts w:ascii="Times New Roman" w:hAnsi="Times New Roman" w:cs="Times New Roman"/>
        </w:rPr>
        <w:t>nature</w:t>
      </w:r>
      <w:proofErr w:type="spellEnd"/>
      <w:r w:rsidR="003E4789" w:rsidRPr="00DE5132">
        <w:rPr>
          <w:rFonts w:ascii="Times New Roman" w:hAnsi="Times New Roman" w:cs="Times New Roman"/>
        </w:rPr>
        <w:t xml:space="preserve">, </w:t>
      </w:r>
      <w:proofErr w:type="spellStart"/>
      <w:r w:rsidR="003E4789" w:rsidRPr="00DE5132">
        <w:rPr>
          <w:rFonts w:ascii="Times New Roman" w:hAnsi="Times New Roman" w:cs="Times New Roman"/>
        </w:rPr>
        <w:t>such</w:t>
      </w:r>
      <w:proofErr w:type="spellEnd"/>
      <w:r w:rsidR="003E4789" w:rsidRPr="00DE5132">
        <w:rPr>
          <w:rFonts w:ascii="Times New Roman" w:hAnsi="Times New Roman" w:cs="Times New Roman"/>
        </w:rPr>
        <w:t xml:space="preserve"> as </w:t>
      </w:r>
      <w:proofErr w:type="spellStart"/>
      <w:r w:rsidR="003E4789" w:rsidRPr="00DE5132">
        <w:rPr>
          <w:rFonts w:ascii="Times New Roman" w:hAnsi="Times New Roman" w:cs="Times New Roman"/>
        </w:rPr>
        <w:t>arbitration</w:t>
      </w:r>
      <w:proofErr w:type="spellEnd"/>
      <w:r w:rsidR="003E4789" w:rsidRPr="00DE5132">
        <w:rPr>
          <w:rFonts w:ascii="Times New Roman" w:hAnsi="Times New Roman" w:cs="Times New Roman"/>
        </w:rPr>
        <w:t xml:space="preserve">, can be </w:t>
      </w:r>
      <w:proofErr w:type="spellStart"/>
      <w:r w:rsidR="003E4789" w:rsidRPr="00DE5132">
        <w:rPr>
          <w:rFonts w:ascii="Times New Roman" w:hAnsi="Times New Roman" w:cs="Times New Roman"/>
        </w:rPr>
        <w:t>used</w:t>
      </w:r>
      <w:proofErr w:type="spellEnd"/>
      <w:r w:rsidR="003E4789" w:rsidRPr="00DE5132">
        <w:rPr>
          <w:rFonts w:ascii="Times New Roman" w:hAnsi="Times New Roman" w:cs="Times New Roman"/>
        </w:rPr>
        <w:t xml:space="preserve"> </w:t>
      </w:r>
      <w:proofErr w:type="spellStart"/>
      <w:r w:rsidR="003E4789" w:rsidRPr="00DE5132">
        <w:rPr>
          <w:rFonts w:ascii="Times New Roman" w:hAnsi="Times New Roman" w:cs="Times New Roman"/>
        </w:rPr>
        <w:t>to</w:t>
      </w:r>
      <w:proofErr w:type="spellEnd"/>
      <w:r w:rsidR="003E4789" w:rsidRPr="00DE5132">
        <w:rPr>
          <w:rFonts w:ascii="Times New Roman" w:hAnsi="Times New Roman" w:cs="Times New Roman"/>
        </w:rPr>
        <w:t xml:space="preserve"> </w:t>
      </w:r>
      <w:proofErr w:type="spellStart"/>
      <w:r w:rsidR="003E4789" w:rsidRPr="00DE5132">
        <w:rPr>
          <w:rFonts w:ascii="Times New Roman" w:hAnsi="Times New Roman" w:cs="Times New Roman"/>
        </w:rPr>
        <w:t>resolve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disputes </w:t>
      </w:r>
      <w:proofErr w:type="spellStart"/>
      <w:r w:rsidRPr="00DE5132">
        <w:rPr>
          <w:rFonts w:ascii="Times New Roman" w:hAnsi="Times New Roman" w:cs="Times New Roman"/>
        </w:rPr>
        <w:t>regarding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precontractual </w:t>
      </w:r>
      <w:proofErr w:type="spellStart"/>
      <w:r w:rsidRPr="00DE5132">
        <w:rPr>
          <w:rFonts w:ascii="Times New Roman" w:hAnsi="Times New Roman" w:cs="Times New Roman"/>
        </w:rPr>
        <w:t>acts</w:t>
      </w:r>
      <w:proofErr w:type="spellEnd"/>
      <w:r w:rsidRPr="00DE5132">
        <w:rPr>
          <w:rFonts w:ascii="Times New Roman" w:hAnsi="Times New Roman" w:cs="Times New Roman"/>
        </w:rPr>
        <w:t>.</w:t>
      </w:r>
      <w:r w:rsidR="00A353F1" w:rsidRPr="00DE5132">
        <w:rPr>
          <w:rFonts w:ascii="Times New Roman" w:eastAsia="Times New Roman" w:hAnsi="Times New Roman" w:cs="Times New Roman"/>
          <w:lang w:val="en"/>
        </w:rPr>
        <w:t xml:space="preserve"> </w:t>
      </w:r>
      <w:r w:rsidR="002B319F" w:rsidRPr="00DE5132">
        <w:rPr>
          <w:rStyle w:val="hps"/>
          <w:rFonts w:ascii="Times New Roman" w:eastAsia="Times New Roman" w:hAnsi="Times New Roman" w:cs="Times New Roman"/>
          <w:lang w:val="en"/>
        </w:rPr>
        <w:t>Article 44 of TRLCSP</w:t>
      </w:r>
      <w:r w:rsidR="00CE4B69" w:rsidRPr="00DE5132">
        <w:rPr>
          <w:rStyle w:val="hps"/>
          <w:rFonts w:ascii="Times New Roman" w:eastAsia="Times New Roman" w:hAnsi="Times New Roman" w:cs="Times New Roman"/>
          <w:lang w:val="en"/>
        </w:rPr>
        <w:t xml:space="preserve"> states that </w:t>
      </w:r>
      <w:r w:rsidR="002B319F" w:rsidRPr="00DE5132">
        <w:rPr>
          <w:rStyle w:val="hps"/>
          <w:rFonts w:ascii="Times New Roman" w:eastAsia="Times New Roman" w:hAnsi="Times New Roman" w:cs="Times New Roman"/>
          <w:lang w:val="en"/>
        </w:rPr>
        <w:t>t</w:t>
      </w:r>
      <w:r w:rsidR="000563C9" w:rsidRPr="00DE5132">
        <w:rPr>
          <w:rStyle w:val="hps"/>
          <w:rFonts w:ascii="Times New Roman" w:eastAsia="Times New Roman" w:hAnsi="Times New Roman" w:cs="Times New Roman"/>
          <w:lang w:val="en"/>
        </w:rPr>
        <w:t xml:space="preserve">he appeal </w:t>
      </w:r>
      <w:r w:rsidR="00CE4B69" w:rsidRPr="00DE5132">
        <w:rPr>
          <w:rStyle w:val="hps"/>
          <w:rFonts w:ascii="Times New Roman" w:eastAsia="Times New Roman" w:hAnsi="Times New Roman" w:cs="Times New Roman"/>
          <w:lang w:val="en"/>
        </w:rPr>
        <w:t xml:space="preserve">must be </w:t>
      </w:r>
      <w:r w:rsidR="000563C9" w:rsidRPr="00DE5132">
        <w:rPr>
          <w:rStyle w:val="hps"/>
          <w:rFonts w:ascii="Times New Roman" w:eastAsia="Times New Roman" w:hAnsi="Times New Roman" w:cs="Times New Roman"/>
          <w:lang w:val="en"/>
        </w:rPr>
        <w:t>initiated by a written document to be submitted within fifteen working days from the day following the notification of the decision appealed</w:t>
      </w:r>
      <w:r w:rsidR="000563C9" w:rsidRPr="00DE5132">
        <w:rPr>
          <w:rFonts w:ascii="Times New Roman" w:hAnsi="Times New Roman" w:cs="Times New Roman"/>
        </w:rPr>
        <w:t xml:space="preserve">. </w:t>
      </w:r>
      <w:r w:rsidR="000563C9" w:rsidRPr="00DE5132">
        <w:rPr>
          <w:rStyle w:val="hps"/>
          <w:rFonts w:ascii="Times New Roman" w:eastAsia="Times New Roman" w:hAnsi="Times New Roman" w:cs="Times New Roman"/>
          <w:lang w:val="en"/>
        </w:rPr>
        <w:t xml:space="preserve">However, </w:t>
      </w:r>
      <w:r w:rsidR="0024642E" w:rsidRPr="00DE5132">
        <w:rPr>
          <w:rStyle w:val="hps"/>
          <w:rFonts w:ascii="Times New Roman" w:eastAsia="Times New Roman" w:hAnsi="Times New Roman" w:cs="Times New Roman"/>
          <w:lang w:val="en"/>
        </w:rPr>
        <w:t xml:space="preserve">the </w:t>
      </w:r>
      <w:r w:rsidR="002B319F" w:rsidRPr="00DE5132">
        <w:rPr>
          <w:rStyle w:val="hps"/>
          <w:rFonts w:ascii="Times New Roman" w:eastAsia="Times New Roman" w:hAnsi="Times New Roman" w:cs="Times New Roman"/>
          <w:lang w:val="en"/>
        </w:rPr>
        <w:t xml:space="preserve">Article </w:t>
      </w:r>
      <w:r w:rsidR="0024642E" w:rsidRPr="00DE5132">
        <w:rPr>
          <w:rStyle w:val="hps"/>
          <w:rFonts w:ascii="Times New Roman" w:eastAsia="Times New Roman" w:hAnsi="Times New Roman" w:cs="Times New Roman"/>
          <w:lang w:val="en"/>
        </w:rPr>
        <w:t xml:space="preserve">includes </w:t>
      </w:r>
      <w:r w:rsidR="000563C9" w:rsidRPr="00DE5132">
        <w:rPr>
          <w:rStyle w:val="hps"/>
          <w:rFonts w:ascii="Times New Roman" w:eastAsia="Times New Roman" w:hAnsi="Times New Roman" w:cs="Times New Roman"/>
          <w:lang w:val="en"/>
        </w:rPr>
        <w:t>special rules to calculate the term to appeal when the action is brought against certain acts or documents</w:t>
      </w:r>
      <w:r w:rsidR="002B319F" w:rsidRPr="00DE5132">
        <w:rPr>
          <w:rStyle w:val="hps"/>
          <w:rFonts w:ascii="Times New Roman" w:eastAsia="Times New Roman" w:hAnsi="Times New Roman" w:cs="Times New Roman"/>
          <w:lang w:val="en"/>
        </w:rPr>
        <w:t>, for instance:</w:t>
      </w:r>
    </w:p>
    <w:p w14:paraId="52B9FF24" w14:textId="77777777" w:rsidR="002B319F" w:rsidRPr="00DE5132" w:rsidRDefault="002B319F" w:rsidP="00A353F1">
      <w:pPr>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a) w</w:t>
      </w:r>
      <w:r w:rsidR="000563C9" w:rsidRPr="00DE5132">
        <w:rPr>
          <w:rStyle w:val="hps"/>
          <w:rFonts w:ascii="Times New Roman" w:eastAsia="Times New Roman" w:hAnsi="Times New Roman" w:cs="Times New Roman"/>
          <w:lang w:val="en"/>
        </w:rPr>
        <w:t>hen the</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action is brought against</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the specifications</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and other</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contract documents</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the computation of</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fifteen days</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begins</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from the</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day following the day</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in which they</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are received</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or made</w:t>
      </w:r>
      <w:r w:rsidR="000563C9" w:rsidRPr="00DE5132">
        <w:rPr>
          <w:rFonts w:ascii="Times New Roman" w:eastAsia="Times New Roman" w:hAnsi="Times New Roman" w:cs="Times New Roman"/>
          <w:lang w:val="en"/>
        </w:rPr>
        <w:t xml:space="preserve"> </w:t>
      </w:r>
      <w:r w:rsidR="000563C9" w:rsidRPr="00DE5132">
        <w:rPr>
          <w:rStyle w:val="hps"/>
          <w:rFonts w:ascii="Times New Roman" w:eastAsia="Times New Roman" w:hAnsi="Times New Roman" w:cs="Times New Roman"/>
          <w:lang w:val="en"/>
        </w:rPr>
        <w:t>available to tenderers</w:t>
      </w:r>
      <w:r w:rsidRPr="00DE5132">
        <w:rPr>
          <w:rStyle w:val="hps"/>
          <w:rFonts w:ascii="Times New Roman" w:eastAsia="Times New Roman" w:hAnsi="Times New Roman" w:cs="Times New Roman"/>
          <w:lang w:val="en"/>
        </w:rPr>
        <w:t xml:space="preserve">; or </w:t>
      </w:r>
    </w:p>
    <w:p w14:paraId="447DE66A" w14:textId="77777777" w:rsidR="000563C9" w:rsidRPr="00DE5132" w:rsidRDefault="002B319F" w:rsidP="00A353F1">
      <w:pPr>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b) when the action is brought against the contract notice, the fifteen days shall start from the day following the publication of the contract notice.</w:t>
      </w:r>
    </w:p>
    <w:p w14:paraId="2CFD3E49" w14:textId="77777777" w:rsidR="00FA4CDC" w:rsidRPr="00DE5132" w:rsidRDefault="00FA4CDC" w:rsidP="00A353F1">
      <w:pPr>
        <w:widowControl w:val="0"/>
        <w:autoSpaceDE w:val="0"/>
        <w:autoSpaceDN w:val="0"/>
        <w:adjustRightInd w:val="0"/>
        <w:spacing w:before="200" w:after="200" w:line="276" w:lineRule="auto"/>
        <w:ind w:firstLine="708"/>
        <w:jc w:val="both"/>
        <w:rPr>
          <w:rFonts w:ascii="Times New Roman" w:hAnsi="Times New Roman" w:cs="Times New Roman"/>
          <w:position w:val="10"/>
          <w:lang w:val="es-ES"/>
        </w:rPr>
      </w:pPr>
      <w:proofErr w:type="spellStart"/>
      <w:r w:rsidRPr="00DE5132">
        <w:rPr>
          <w:rFonts w:ascii="Times New Roman" w:hAnsi="Times New Roman" w:cs="Times New Roman"/>
          <w:lang w:val="es-ES"/>
        </w:rPr>
        <w:t>Meanwhile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Article</w:t>
      </w:r>
      <w:proofErr w:type="spellEnd"/>
      <w:r w:rsidRPr="00DE5132">
        <w:rPr>
          <w:rFonts w:ascii="Times New Roman" w:hAnsi="Times New Roman" w:cs="Times New Roman"/>
          <w:lang w:val="es-ES"/>
        </w:rPr>
        <w:t xml:space="preserve"> 42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TRLCSP </w:t>
      </w:r>
      <w:proofErr w:type="spellStart"/>
      <w:r w:rsidRPr="00DE5132">
        <w:rPr>
          <w:rFonts w:ascii="Times New Roman" w:hAnsi="Times New Roman" w:cs="Times New Roman"/>
          <w:lang w:val="es-ES"/>
        </w:rPr>
        <w:t>provides</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broad</w:t>
      </w:r>
      <w:proofErr w:type="spellEnd"/>
      <w:r w:rsidRPr="00DE5132">
        <w:rPr>
          <w:rFonts w:ascii="Times New Roman" w:hAnsi="Times New Roman" w:cs="Times New Roman"/>
          <w:lang w:val="es-ES"/>
        </w:rPr>
        <w:t xml:space="preserve"> concept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capacity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bring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action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recognizes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capacity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r w:rsidRPr="00DE5132">
        <w:rPr>
          <w:rFonts w:ascii="Times New Roman" w:hAnsi="Times New Roman" w:cs="Times New Roman"/>
          <w:i/>
          <w:lang w:val="es-ES"/>
        </w:rPr>
        <w:t>“</w:t>
      </w:r>
      <w:proofErr w:type="spellStart"/>
      <w:r w:rsidRPr="00DE5132">
        <w:rPr>
          <w:rFonts w:ascii="Times New Roman" w:hAnsi="Times New Roman" w:cs="Times New Roman"/>
          <w:i/>
          <w:lang w:val="es-ES"/>
        </w:rPr>
        <w:t>any</w:t>
      </w:r>
      <w:proofErr w:type="spellEnd"/>
      <w:r w:rsidRPr="00DE5132">
        <w:rPr>
          <w:rFonts w:ascii="Times New Roman" w:hAnsi="Times New Roman" w:cs="Times New Roman"/>
          <w:i/>
          <w:lang w:val="es-ES"/>
        </w:rPr>
        <w:t xml:space="preserve"> legal </w:t>
      </w:r>
      <w:proofErr w:type="spellStart"/>
      <w:r w:rsidRPr="00DE5132">
        <w:rPr>
          <w:rFonts w:ascii="Times New Roman" w:hAnsi="Times New Roman" w:cs="Times New Roman"/>
          <w:i/>
          <w:lang w:val="es-ES"/>
        </w:rPr>
        <w:t>or</w:t>
      </w:r>
      <w:proofErr w:type="spellEnd"/>
      <w:r w:rsidRPr="00DE5132">
        <w:rPr>
          <w:rFonts w:ascii="Times New Roman" w:hAnsi="Times New Roman" w:cs="Times New Roman"/>
          <w:i/>
          <w:lang w:val="es-ES"/>
        </w:rPr>
        <w:t xml:space="preserve"> natural </w:t>
      </w:r>
      <w:proofErr w:type="spellStart"/>
      <w:r w:rsidRPr="00DE5132">
        <w:rPr>
          <w:rFonts w:ascii="Times New Roman" w:hAnsi="Times New Roman" w:cs="Times New Roman"/>
          <w:i/>
          <w:lang w:val="es-ES"/>
        </w:rPr>
        <w:t>person</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whose</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legitimate</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rights</w:t>
      </w:r>
      <w:proofErr w:type="spellEnd"/>
      <w:r w:rsidRPr="00DE5132">
        <w:rPr>
          <w:rFonts w:ascii="Times New Roman" w:hAnsi="Times New Roman" w:cs="Times New Roman"/>
          <w:i/>
          <w:lang w:val="es-ES"/>
        </w:rPr>
        <w:t xml:space="preserve"> and </w:t>
      </w:r>
      <w:proofErr w:type="spellStart"/>
      <w:r w:rsidRPr="00DE5132">
        <w:rPr>
          <w:rFonts w:ascii="Times New Roman" w:hAnsi="Times New Roman" w:cs="Times New Roman"/>
          <w:i/>
          <w:lang w:val="es-ES"/>
        </w:rPr>
        <w:t>interests</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may</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have</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been</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harmed</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or</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who</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may</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have</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been</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affected</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by</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the</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decisions</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subject</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to</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review</w:t>
      </w:r>
      <w:proofErr w:type="spellEnd"/>
      <w:r w:rsidRPr="00DE5132">
        <w:rPr>
          <w:rFonts w:ascii="Times New Roman" w:hAnsi="Times New Roman" w:cs="Times New Roman"/>
          <w:i/>
          <w:lang w:val="es-ES"/>
        </w:rPr>
        <w:t>”</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broad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definition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covers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all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tenderers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but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goes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further</w:t>
      </w:r>
      <w:proofErr w:type="spellEnd"/>
      <w:r w:rsidRPr="00DE5132">
        <w:rPr>
          <w:rFonts w:ascii="Times New Roman" w:hAnsi="Times New Roman" w:cs="Times New Roman"/>
          <w:lang w:val="es-ES"/>
        </w:rPr>
        <w:t xml:space="preserve">. </w:t>
      </w:r>
      <w:r w:rsidRPr="00DE5132">
        <w:rPr>
          <w:rStyle w:val="hps"/>
          <w:rFonts w:ascii="Times New Roman" w:eastAsia="Times New Roman" w:hAnsi="Times New Roman" w:cs="Times New Roman"/>
          <w:lang w:val="en"/>
        </w:rPr>
        <w:t xml:space="preserve">The review bodies have to “split hairs” when interpreting this Article, and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opened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review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procedures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tenderers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also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legal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natural </w:t>
      </w:r>
      <w:proofErr w:type="spellStart"/>
      <w:r w:rsidRPr="00DE5132">
        <w:rPr>
          <w:rFonts w:ascii="Times New Roman" w:hAnsi="Times New Roman" w:cs="Times New Roman"/>
        </w:rPr>
        <w:t>persons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no </w:t>
      </w:r>
      <w:proofErr w:type="spellStart"/>
      <w:r w:rsidRPr="00DE5132">
        <w:rPr>
          <w:rFonts w:ascii="Times New Roman" w:hAnsi="Times New Roman" w:cs="Times New Roman"/>
        </w:rPr>
        <w:t>interest</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obtaining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under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review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represent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collective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supra-individual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interests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any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way</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related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whose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areas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activity</w:t>
      </w:r>
      <w:proofErr w:type="spellEnd"/>
      <w:r w:rsidRPr="00DE5132">
        <w:rPr>
          <w:rFonts w:ascii="Times New Roman" w:hAnsi="Times New Roman" w:cs="Times New Roman"/>
        </w:rPr>
        <w:t xml:space="preserve"> coincide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those</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w:t>
      </w:r>
      <w:proofErr w:type="spellEnd"/>
      <w:r w:rsidRPr="00DE5132">
        <w:rPr>
          <w:rFonts w:ascii="Times New Roman" w:hAnsi="Times New Roman" w:cs="Times New Roman"/>
        </w:rPr>
        <w:t>.</w:t>
      </w:r>
    </w:p>
    <w:p w14:paraId="0A4B3ED4" w14:textId="4E1742AD" w:rsidR="004B4005" w:rsidRPr="00DE5132" w:rsidRDefault="00233189" w:rsidP="00A353F1">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Therefore</w:t>
      </w:r>
      <w:proofErr w:type="spellEnd"/>
      <w:r w:rsidR="00FA4CDC" w:rsidRPr="00DE5132">
        <w:rPr>
          <w:rFonts w:ascii="Times New Roman" w:hAnsi="Times New Roman" w:cs="Times New Roman"/>
        </w:rPr>
        <w:t xml:space="preserve">, a </w:t>
      </w:r>
      <w:proofErr w:type="spellStart"/>
      <w:r w:rsidR="00FA4CDC" w:rsidRPr="00DE5132">
        <w:rPr>
          <w:rFonts w:ascii="Times New Roman" w:hAnsi="Times New Roman" w:cs="Times New Roman"/>
        </w:rPr>
        <w:t>direct</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interest</w:t>
      </w:r>
      <w:proofErr w:type="spellEnd"/>
      <w:r w:rsidR="00FA4CDC" w:rsidRPr="00DE5132">
        <w:rPr>
          <w:rFonts w:ascii="Times New Roman" w:hAnsi="Times New Roman" w:cs="Times New Roman"/>
        </w:rPr>
        <w:t xml:space="preserve"> in </w:t>
      </w:r>
      <w:proofErr w:type="spellStart"/>
      <w:r w:rsidR="00FA4CDC" w:rsidRPr="00DE5132">
        <w:rPr>
          <w:rFonts w:ascii="Times New Roman" w:hAnsi="Times New Roman" w:cs="Times New Roman"/>
        </w:rPr>
        <w:t>obtaining</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the</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contract</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is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not</w:t>
      </w:r>
      <w:proofErr w:type="spellEnd"/>
      <w:r w:rsidR="00FA4CDC" w:rsidRPr="00DE5132">
        <w:rPr>
          <w:rFonts w:ascii="Times New Roman" w:hAnsi="Times New Roman" w:cs="Times New Roman"/>
        </w:rPr>
        <w:t xml:space="preserve"> a </w:t>
      </w:r>
      <w:proofErr w:type="spellStart"/>
      <w:r w:rsidR="00FA4CDC" w:rsidRPr="00DE5132">
        <w:rPr>
          <w:rFonts w:ascii="Times New Roman" w:hAnsi="Times New Roman" w:cs="Times New Roman"/>
        </w:rPr>
        <w:t>condition</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or</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requirement</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to</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access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to</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the</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review</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system</w:t>
      </w:r>
      <w:proofErr w:type="spellEnd"/>
      <w:r w:rsidR="00FA4CDC" w:rsidRPr="00DE5132">
        <w:rPr>
          <w:rFonts w:ascii="Times New Roman" w:hAnsi="Times New Roman" w:cs="Times New Roman"/>
        </w:rPr>
        <w:t xml:space="preserve">. A </w:t>
      </w:r>
      <w:proofErr w:type="spellStart"/>
      <w:r w:rsidR="00FA4CDC" w:rsidRPr="00DE5132">
        <w:rPr>
          <w:rFonts w:ascii="Times New Roman" w:hAnsi="Times New Roman" w:cs="Times New Roman"/>
        </w:rPr>
        <w:t>high</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number</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of</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decisions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of</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review</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bodies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recognize</w:t>
      </w:r>
      <w:proofErr w:type="spellEnd"/>
      <w:r w:rsidR="00FA4CDC"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00FA4CDC" w:rsidRPr="00DE5132">
        <w:rPr>
          <w:rFonts w:ascii="Times New Roman" w:hAnsi="Times New Roman" w:cs="Times New Roman"/>
        </w:rPr>
        <w:t>le</w:t>
      </w:r>
      <w:r w:rsidRPr="00DE5132">
        <w:rPr>
          <w:rFonts w:ascii="Times New Roman" w:hAnsi="Times New Roman" w:cs="Times New Roman"/>
        </w:rPr>
        <w:t>gitimacy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various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groups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bring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such</w:t>
      </w:r>
      <w:proofErr w:type="spellEnd"/>
      <w:r w:rsidRPr="00DE5132">
        <w:rPr>
          <w:rFonts w:ascii="Times New Roman" w:hAnsi="Times New Roman" w:cs="Times New Roman"/>
        </w:rPr>
        <w:t xml:space="preserve"> as</w:t>
      </w:r>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councilors</w:t>
      </w:r>
      <w:proofErr w:type="spellEnd"/>
      <w:r w:rsidR="00FA4CDC" w:rsidRPr="00DE5132">
        <w:rPr>
          <w:rFonts w:ascii="Times New Roman" w:hAnsi="Times New Roman" w:cs="Times New Roman"/>
        </w:rPr>
        <w:t xml:space="preserve">, municipal </w:t>
      </w:r>
      <w:proofErr w:type="spellStart"/>
      <w:r w:rsidR="00FA4CDC" w:rsidRPr="00DE5132">
        <w:rPr>
          <w:rFonts w:ascii="Times New Roman" w:hAnsi="Times New Roman" w:cs="Times New Roman"/>
        </w:rPr>
        <w:t>groups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organizations</w:t>
      </w:r>
      <w:proofErr w:type="spellEnd"/>
      <w:r w:rsidR="00FA4CDC" w:rsidRPr="00DE5132">
        <w:rPr>
          <w:rFonts w:ascii="Times New Roman" w:hAnsi="Times New Roman" w:cs="Times New Roman"/>
        </w:rPr>
        <w:t xml:space="preserve"> and </w:t>
      </w:r>
      <w:proofErr w:type="spellStart"/>
      <w:r w:rsidR="00FA4CDC" w:rsidRPr="00DE5132">
        <w:rPr>
          <w:rFonts w:ascii="Times New Roman" w:hAnsi="Times New Roman" w:cs="Times New Roman"/>
        </w:rPr>
        <w:t>political</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parties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trade</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unions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professional</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lastRenderedPageBreak/>
        <w:t>associations</w:t>
      </w:r>
      <w:proofErr w:type="spellEnd"/>
      <w:r w:rsidR="00FA4CDC" w:rsidRPr="00DE5132">
        <w:rPr>
          <w:rFonts w:ascii="Times New Roman" w:hAnsi="Times New Roman" w:cs="Times New Roman"/>
        </w:rPr>
        <w:t>, etc</w:t>
      </w:r>
      <w:r w:rsidRPr="00DE5132">
        <w:rPr>
          <w:rFonts w:ascii="Times New Roman" w:hAnsi="Times New Roman" w:cs="Times New Roman"/>
        </w:rPr>
        <w:t xml:space="preserve">., </w:t>
      </w:r>
      <w:proofErr w:type="spellStart"/>
      <w:r w:rsidRPr="00DE5132">
        <w:rPr>
          <w:rFonts w:ascii="Times New Roman" w:hAnsi="Times New Roman" w:cs="Times New Roman"/>
        </w:rPr>
        <w:t>but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does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not</w:t>
      </w:r>
      <w:proofErr w:type="spellEnd"/>
      <w:r w:rsidRPr="00DE5132">
        <w:rPr>
          <w:rFonts w:ascii="Times New Roman" w:hAnsi="Times New Roman" w:cs="Times New Roman"/>
        </w:rPr>
        <w:t xml:space="preserve"> mean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w:t>
      </w:r>
      <w:r w:rsidR="00FA4CDC" w:rsidRPr="00DE5132">
        <w:rPr>
          <w:rFonts w:ascii="Times New Roman" w:hAnsi="Times New Roman" w:cs="Times New Roman"/>
        </w:rPr>
        <w:t>t</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is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recognized</w:t>
      </w:r>
      <w:proofErr w:type="spellEnd"/>
      <w:r w:rsidR="00FA4CDC" w:rsidRPr="00DE5132">
        <w:rPr>
          <w:rFonts w:ascii="Times New Roman" w:hAnsi="Times New Roman" w:cs="Times New Roman"/>
        </w:rPr>
        <w:t xml:space="preserve"> a “</w:t>
      </w:r>
      <w:proofErr w:type="spellStart"/>
      <w:r w:rsidR="00FA4CDC" w:rsidRPr="00DE5132">
        <w:rPr>
          <w:rFonts w:ascii="Times New Roman" w:hAnsi="Times New Roman" w:cs="Times New Roman"/>
        </w:rPr>
        <w:t>public</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action</w:t>
      </w:r>
      <w:proofErr w:type="spellEnd"/>
      <w:r w:rsidR="00FA4CDC" w:rsidRPr="00DE5132">
        <w:rPr>
          <w:rFonts w:ascii="Times New Roman" w:hAnsi="Times New Roman" w:cs="Times New Roman"/>
        </w:rPr>
        <w:t xml:space="preserve">” in </w:t>
      </w:r>
      <w:proofErr w:type="spellStart"/>
      <w:r w:rsidR="00FA4CDC" w:rsidRPr="00DE5132">
        <w:rPr>
          <w:rFonts w:ascii="Times New Roman" w:hAnsi="Times New Roman" w:cs="Times New Roman"/>
        </w:rPr>
        <w:t>this</w:t>
      </w:r>
      <w:proofErr w:type="spellEnd"/>
      <w:r w:rsidR="00FA4CDC" w:rsidRPr="00DE5132">
        <w:rPr>
          <w:rFonts w:ascii="Times New Roman" w:hAnsi="Times New Roman" w:cs="Times New Roman"/>
        </w:rPr>
        <w:t xml:space="preserve"> </w:t>
      </w:r>
      <w:proofErr w:type="spellStart"/>
      <w:r w:rsidR="00FA4CDC" w:rsidRPr="00DE5132">
        <w:rPr>
          <w:rFonts w:ascii="Times New Roman" w:hAnsi="Times New Roman" w:cs="Times New Roman"/>
        </w:rPr>
        <w:t>field</w:t>
      </w:r>
      <w:proofErr w:type="spellEnd"/>
      <w:r w:rsidR="00FA4CDC" w:rsidRPr="00DE5132">
        <w:rPr>
          <w:rFonts w:ascii="Times New Roman" w:hAnsi="Times New Roman" w:cs="Times New Roman"/>
        </w:rPr>
        <w:t>.</w:t>
      </w:r>
    </w:p>
    <w:p w14:paraId="5EA6C012" w14:textId="4B91FEFF" w:rsidR="00A353F1" w:rsidRPr="00DE5132" w:rsidRDefault="00A353F1" w:rsidP="00A353F1">
      <w:pPr>
        <w:spacing w:before="200" w:after="200" w:line="276" w:lineRule="auto"/>
        <w:ind w:firstLine="708"/>
        <w:jc w:val="center"/>
        <w:rPr>
          <w:rFonts w:ascii="Times New Roman" w:hAnsi="Times New Roman" w:cs="Times New Roman"/>
          <w:i/>
        </w:rPr>
      </w:pPr>
      <w:r w:rsidRPr="00DE5132">
        <w:rPr>
          <w:rFonts w:ascii="Times New Roman" w:hAnsi="Times New Roman" w:cs="Times New Roman"/>
          <w:i/>
        </w:rPr>
        <w:t>2.6</w:t>
      </w:r>
      <w:r w:rsidRPr="00DE5132">
        <w:rPr>
          <w:rFonts w:ascii="Times New Roman" w:hAnsi="Times New Roman" w:cs="Times New Roman"/>
          <w:i/>
        </w:rPr>
        <w:tab/>
        <w:t xml:space="preserve"> General </w:t>
      </w:r>
      <w:proofErr w:type="spellStart"/>
      <w:r w:rsidRPr="00DE5132">
        <w:rPr>
          <w:rFonts w:ascii="Times New Roman" w:hAnsi="Times New Roman" w:cs="Times New Roman"/>
          <w:i/>
        </w:rPr>
        <w:t>operating</w:t>
      </w:r>
      <w:proofErr w:type="spellEnd"/>
      <w:r w:rsidRPr="00DE5132">
        <w:rPr>
          <w:rFonts w:ascii="Times New Roman" w:hAnsi="Times New Roman" w:cs="Times New Roman"/>
          <w:i/>
        </w:rPr>
        <w:t xml:space="preserve"> data </w:t>
      </w:r>
      <w:proofErr w:type="spellStart"/>
      <w:r w:rsidRPr="00DE5132">
        <w:rPr>
          <w:rFonts w:ascii="Times New Roman" w:hAnsi="Times New Roman" w:cs="Times New Roman"/>
          <w:i/>
        </w:rPr>
        <w:t>about</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the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spanish</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special</w:t>
      </w:r>
      <w:proofErr w:type="spellEnd"/>
      <w:r w:rsidRPr="00DE5132">
        <w:rPr>
          <w:rFonts w:ascii="Times New Roman" w:hAnsi="Times New Roman" w:cs="Times New Roman"/>
          <w:i/>
        </w:rPr>
        <w:t xml:space="preserve"> appeal </w:t>
      </w:r>
      <w:proofErr w:type="spellStart"/>
      <w:r w:rsidRPr="00DE5132">
        <w:rPr>
          <w:rFonts w:ascii="Times New Roman" w:hAnsi="Times New Roman" w:cs="Times New Roman"/>
          <w:i/>
        </w:rPr>
        <w:t>on</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public</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procurement</w:t>
      </w:r>
      <w:proofErr w:type="spellEnd"/>
    </w:p>
    <w:p w14:paraId="7991C6B1" w14:textId="7927EA15" w:rsidR="004B4005" w:rsidRPr="00DE5132" w:rsidRDefault="0064764E" w:rsidP="00A353F1">
      <w:pPr>
        <w:spacing w:before="200" w:after="200" w:line="276" w:lineRule="auto"/>
        <w:ind w:firstLine="708"/>
        <w:jc w:val="both"/>
        <w:rPr>
          <w:rFonts w:ascii="Times New Roman" w:hAnsi="Times New Roman" w:cs="Times New Roman"/>
        </w:rPr>
      </w:pPr>
      <w:r w:rsidRPr="00DE5132">
        <w:rPr>
          <w:rFonts w:ascii="Times New Roman" w:hAnsi="Times New Roman" w:cs="Times New Roman"/>
        </w:rPr>
        <w:t xml:space="preserve">A </w:t>
      </w:r>
      <w:proofErr w:type="spellStart"/>
      <w:r w:rsidRPr="00DE5132">
        <w:rPr>
          <w:rFonts w:ascii="Times New Roman" w:hAnsi="Times New Roman" w:cs="Times New Roman"/>
        </w:rPr>
        <w:t>key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element</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making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overall</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assessment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Spanish</w:t>
      </w:r>
      <w:proofErr w:type="spellEnd"/>
      <w:r w:rsidR="004B4005" w:rsidRPr="00DE5132">
        <w:rPr>
          <w:rFonts w:ascii="Times New Roman" w:hAnsi="Times New Roman" w:cs="Times New Roman"/>
        </w:rPr>
        <w:t xml:space="preserve"> remedies </w:t>
      </w:r>
      <w:proofErr w:type="spellStart"/>
      <w:r w:rsidR="004B4005" w:rsidRPr="00DE5132">
        <w:rPr>
          <w:rFonts w:ascii="Times New Roman" w:hAnsi="Times New Roman" w:cs="Times New Roman"/>
        </w:rPr>
        <w:t>system</w:t>
      </w:r>
      <w:proofErr w:type="spellEnd"/>
      <w:r w:rsidR="004B4005" w:rsidRPr="00DE5132">
        <w:rPr>
          <w:rFonts w:ascii="Times New Roman" w:hAnsi="Times New Roman" w:cs="Times New Roman"/>
        </w:rPr>
        <w:t xml:space="preserve"> in </w:t>
      </w:r>
      <w:proofErr w:type="spellStart"/>
      <w:r w:rsidR="004B4005" w:rsidRPr="00DE5132">
        <w:rPr>
          <w:rFonts w:ascii="Times New Roman" w:hAnsi="Times New Roman" w:cs="Times New Roman"/>
        </w:rPr>
        <w:t>public</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procurement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should</w:t>
      </w:r>
      <w:proofErr w:type="spellEnd"/>
      <w:r w:rsidR="004B4005" w:rsidRPr="00DE5132">
        <w:rPr>
          <w:rFonts w:ascii="Times New Roman" w:hAnsi="Times New Roman" w:cs="Times New Roman"/>
        </w:rPr>
        <w:t xml:space="preserve"> be </w:t>
      </w:r>
      <w:proofErr w:type="spellStart"/>
      <w:r w:rsidR="004B4005" w:rsidRPr="00DE5132">
        <w:rPr>
          <w:rFonts w:ascii="Times New Roman" w:hAnsi="Times New Roman" w:cs="Times New Roman"/>
        </w:rPr>
        <w:t>based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analysis</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of</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the</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main</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results</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obtained</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since</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its</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inception</w:t>
      </w:r>
      <w:proofErr w:type="spellEnd"/>
      <w:r w:rsidR="004B4005" w:rsidRPr="00DE5132">
        <w:rPr>
          <w:rFonts w:ascii="Times New Roman" w:hAnsi="Times New Roman" w:cs="Times New Roman"/>
        </w:rPr>
        <w:t xml:space="preserve">. In </w:t>
      </w:r>
      <w:proofErr w:type="spellStart"/>
      <w:r w:rsidR="004B4005" w:rsidRPr="00DE5132">
        <w:rPr>
          <w:rFonts w:ascii="Times New Roman" w:hAnsi="Times New Roman" w:cs="Times New Roman"/>
        </w:rPr>
        <w:t>this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respect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we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assume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data </w:t>
      </w:r>
      <w:proofErr w:type="spellStart"/>
      <w:r w:rsidR="004B4005" w:rsidRPr="00DE5132">
        <w:rPr>
          <w:rFonts w:ascii="Times New Roman" w:hAnsi="Times New Roman" w:cs="Times New Roman"/>
        </w:rPr>
        <w:t>offered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by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larger</w:t>
      </w:r>
      <w:proofErr w:type="spellEnd"/>
      <w:r w:rsidR="004B4005" w:rsidRPr="00DE5132">
        <w:rPr>
          <w:rFonts w:ascii="Times New Roman" w:hAnsi="Times New Roman" w:cs="Times New Roman"/>
        </w:rPr>
        <w:t xml:space="preserve"> and </w:t>
      </w:r>
      <w:proofErr w:type="spellStart"/>
      <w:r w:rsidR="004B4005" w:rsidRPr="00DE5132">
        <w:rPr>
          <w:rFonts w:ascii="Times New Roman" w:hAnsi="Times New Roman" w:cs="Times New Roman"/>
        </w:rPr>
        <w:t>better</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comparative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s</w:t>
      </w:r>
      <w:r w:rsidR="0014766F" w:rsidRPr="00DE5132">
        <w:rPr>
          <w:rFonts w:ascii="Times New Roman" w:hAnsi="Times New Roman" w:cs="Times New Roman"/>
        </w:rPr>
        <w:t>tudy</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on</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the</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subject</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to</w:t>
      </w:r>
      <w:proofErr w:type="spellEnd"/>
      <w:r w:rsidR="0014766F" w:rsidRPr="00DE5132">
        <w:rPr>
          <w:rFonts w:ascii="Times New Roman" w:hAnsi="Times New Roman" w:cs="Times New Roman"/>
        </w:rPr>
        <w:t xml:space="preserve"> date,</w:t>
      </w:r>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elaborated</w:t>
      </w:r>
      <w:proofErr w:type="spellEnd"/>
      <w:r w:rsidR="004B4005" w:rsidRPr="00DE5132">
        <w:rPr>
          <w:rFonts w:ascii="Times New Roman" w:hAnsi="Times New Roman" w:cs="Times New Roman"/>
        </w:rPr>
        <w:t xml:space="preserve"> in 2015 </w:t>
      </w:r>
      <w:proofErr w:type="spellStart"/>
      <w:r w:rsidR="004B4005" w:rsidRPr="00DE5132">
        <w:rPr>
          <w:rFonts w:ascii="Times New Roman" w:hAnsi="Times New Roman" w:cs="Times New Roman"/>
        </w:rPr>
        <w:t>by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Research Center </w:t>
      </w:r>
      <w:proofErr w:type="spellStart"/>
      <w:r w:rsidR="004B4005" w:rsidRPr="00DE5132">
        <w:rPr>
          <w:rFonts w:ascii="Times New Roman" w:hAnsi="Times New Roman" w:cs="Times New Roman"/>
        </w:rPr>
        <w:t>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Administrative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Justice</w:t>
      </w:r>
      <w:proofErr w:type="spellEnd"/>
      <w:r w:rsidR="004B4005" w:rsidRPr="00DE5132">
        <w:rPr>
          <w:rFonts w:ascii="Times New Roman" w:hAnsi="Times New Roman" w:cs="Times New Roman"/>
        </w:rPr>
        <w:t xml:space="preserve"> (Centro de Investigación sobre Justicia Administrativa: CIJA)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Auton</w:t>
      </w:r>
      <w:r w:rsidR="0014766F" w:rsidRPr="00DE5132">
        <w:rPr>
          <w:rFonts w:ascii="Times New Roman" w:hAnsi="Times New Roman" w:cs="Times New Roman"/>
        </w:rPr>
        <w:t>omous</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University</w:t>
      </w:r>
      <w:proofErr w:type="spellEnd"/>
      <w:r w:rsidR="0014766F" w:rsidRPr="00DE5132">
        <w:rPr>
          <w:rFonts w:ascii="Times New Roman" w:hAnsi="Times New Roman" w:cs="Times New Roman"/>
        </w:rPr>
        <w:t xml:space="preserve"> </w:t>
      </w:r>
      <w:proofErr w:type="spellStart"/>
      <w:r w:rsidR="0014766F" w:rsidRPr="00DE5132">
        <w:rPr>
          <w:rFonts w:ascii="Times New Roman" w:hAnsi="Times New Roman" w:cs="Times New Roman"/>
        </w:rPr>
        <w:t>of</w:t>
      </w:r>
      <w:proofErr w:type="spellEnd"/>
      <w:r w:rsidR="0014766F" w:rsidRPr="00DE5132">
        <w:rPr>
          <w:rFonts w:ascii="Times New Roman" w:hAnsi="Times New Roman" w:cs="Times New Roman"/>
        </w:rPr>
        <w:t xml:space="preserve"> Madrid, </w:t>
      </w:r>
      <w:proofErr w:type="spellStart"/>
      <w:r w:rsidR="0014766F" w:rsidRPr="00DE5132">
        <w:rPr>
          <w:rFonts w:ascii="Times New Roman" w:hAnsi="Times New Roman" w:cs="Times New Roman"/>
        </w:rPr>
        <w:t>tit</w:t>
      </w:r>
      <w:r w:rsidR="004B4005" w:rsidRPr="00DE5132">
        <w:rPr>
          <w:rFonts w:ascii="Times New Roman" w:hAnsi="Times New Roman" w:cs="Times New Roman"/>
        </w:rPr>
        <w:t>led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Report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Administrative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Justice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Taxes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public</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contracts</w:t>
      </w:r>
      <w:proofErr w:type="spellEnd"/>
      <w:r w:rsidR="004B4005" w:rsidRPr="00DE5132">
        <w:rPr>
          <w:rFonts w:ascii="Times New Roman" w:hAnsi="Times New Roman" w:cs="Times New Roman"/>
        </w:rPr>
        <w:t xml:space="preserve"> and patrimonial </w:t>
      </w:r>
      <w:proofErr w:type="spellStart"/>
      <w:r w:rsidR="004B4005" w:rsidRPr="00DE5132">
        <w:rPr>
          <w:rFonts w:ascii="Times New Roman" w:hAnsi="Times New Roman" w:cs="Times New Roman"/>
        </w:rPr>
        <w:t>responsibility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analysis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this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Report</w:t>
      </w:r>
      <w:proofErr w:type="spellEnd"/>
      <w:r w:rsidR="004B4005" w:rsidRPr="00DE5132">
        <w:rPr>
          <w:rFonts w:ascii="Times New Roman" w:hAnsi="Times New Roman" w:cs="Times New Roman"/>
        </w:rPr>
        <w:t xml:space="preserve"> has </w:t>
      </w:r>
      <w:proofErr w:type="spellStart"/>
      <w:r w:rsidR="004B4005" w:rsidRPr="00DE5132">
        <w:rPr>
          <w:rFonts w:ascii="Times New Roman" w:hAnsi="Times New Roman" w:cs="Times New Roman"/>
        </w:rPr>
        <w:t>been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carried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out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based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information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taken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from</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Annual</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reports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prepared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by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administrative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bodies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for</w:t>
      </w:r>
      <w:proofErr w:type="spellEnd"/>
      <w:r w:rsidR="004B4005" w:rsidRPr="00DE5132">
        <w:rPr>
          <w:rFonts w:ascii="Times New Roman" w:hAnsi="Times New Roman" w:cs="Times New Roman"/>
        </w:rPr>
        <w:t xml:space="preserve"> remedies</w:t>
      </w:r>
      <w:r w:rsidR="004B4005" w:rsidRPr="00DE5132">
        <w:rPr>
          <w:rFonts w:ascii="Times New Roman" w:hAnsi="Times New Roman" w:cs="Times New Roman"/>
        </w:rPr>
        <w:footnoteReference w:id="8"/>
      </w:r>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Among</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ends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that</w:t>
      </w:r>
      <w:proofErr w:type="spellEnd"/>
      <w:r w:rsidR="004B4005" w:rsidRPr="00DE5132">
        <w:rPr>
          <w:rFonts w:ascii="Times New Roman" w:hAnsi="Times New Roman" w:cs="Times New Roman"/>
        </w:rPr>
        <w:t xml:space="preserve"> can be </w:t>
      </w:r>
      <w:proofErr w:type="spellStart"/>
      <w:r w:rsidR="004B4005" w:rsidRPr="00DE5132">
        <w:rPr>
          <w:rFonts w:ascii="Times New Roman" w:hAnsi="Times New Roman" w:cs="Times New Roman"/>
        </w:rPr>
        <w:t>valued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we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will</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focus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those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we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consider</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most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relevant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to</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purpose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forming</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opinion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this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special</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resource</w:t>
      </w:r>
      <w:proofErr w:type="spellEnd"/>
      <w:r w:rsidR="004B4005" w:rsidRPr="00DE5132">
        <w:rPr>
          <w:rFonts w:ascii="Times New Roman" w:hAnsi="Times New Roman" w:cs="Times New Roman"/>
        </w:rPr>
        <w:t>.</w:t>
      </w:r>
    </w:p>
    <w:p w14:paraId="478AF0B0" w14:textId="77777777" w:rsidR="009F215B" w:rsidRPr="00DE5132" w:rsidRDefault="009F215B" w:rsidP="009F215B">
      <w:pPr>
        <w:pStyle w:val="Heading3"/>
        <w:spacing w:after="200" w:line="276" w:lineRule="auto"/>
        <w:rPr>
          <w:rFonts w:ascii="Times New Roman" w:hAnsi="Times New Roman" w:cs="Times New Roman"/>
          <w:b w:val="0"/>
          <w:i/>
          <w:color w:val="auto"/>
        </w:rPr>
      </w:pPr>
      <w:r w:rsidRPr="00DE5132">
        <w:rPr>
          <w:rFonts w:ascii="Times New Roman" w:hAnsi="Times New Roman" w:cs="Times New Roman"/>
          <w:b w:val="0"/>
          <w:color w:val="auto"/>
        </w:rPr>
        <w:t>2.6.1.</w:t>
      </w:r>
      <w:r w:rsidRPr="00DE5132">
        <w:rPr>
          <w:rFonts w:ascii="Times New Roman" w:hAnsi="Times New Roman" w:cs="Times New Roman"/>
          <w:b w:val="0"/>
          <w:i/>
          <w:color w:val="auto"/>
        </w:rPr>
        <w:tab/>
      </w:r>
      <w:proofErr w:type="spellStart"/>
      <w:r w:rsidRPr="00DE5132">
        <w:rPr>
          <w:rFonts w:ascii="Times New Roman" w:hAnsi="Times New Roman" w:cs="Times New Roman"/>
          <w:b w:val="0"/>
          <w:i/>
          <w:color w:val="auto"/>
        </w:rPr>
        <w:t>Constant</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increase</w:t>
      </w:r>
      <w:proofErr w:type="spellEnd"/>
      <w:r w:rsidRPr="00DE5132">
        <w:rPr>
          <w:rFonts w:ascii="Times New Roman" w:hAnsi="Times New Roman" w:cs="Times New Roman"/>
          <w:b w:val="0"/>
          <w:i/>
          <w:color w:val="auto"/>
        </w:rPr>
        <w:t xml:space="preserve"> in </w:t>
      </w:r>
      <w:proofErr w:type="spellStart"/>
      <w:r w:rsidRPr="00DE5132">
        <w:rPr>
          <w:rFonts w:ascii="Times New Roman" w:hAnsi="Times New Roman" w:cs="Times New Roman"/>
          <w:b w:val="0"/>
          <w:i/>
          <w:color w:val="auto"/>
        </w:rPr>
        <w:t>the</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number</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of</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resources</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that</w:t>
      </w:r>
      <w:proofErr w:type="spellEnd"/>
      <w:r w:rsidRPr="00DE5132">
        <w:rPr>
          <w:rFonts w:ascii="Times New Roman" w:hAnsi="Times New Roman" w:cs="Times New Roman"/>
          <w:b w:val="0"/>
          <w:i/>
          <w:color w:val="auto"/>
        </w:rPr>
        <w:t xml:space="preserve"> stand</w:t>
      </w:r>
    </w:p>
    <w:p w14:paraId="1FA1119D" w14:textId="77777777"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From</w:t>
      </w:r>
      <w:proofErr w:type="spellEnd"/>
      <w:r w:rsidRPr="00DE5132">
        <w:rPr>
          <w:rFonts w:ascii="Times New Roman" w:hAnsi="Times New Roman" w:cs="Times New Roman"/>
        </w:rPr>
        <w:t xml:space="preserve"> 2011 (</w:t>
      </w:r>
      <w:proofErr w:type="spellStart"/>
      <w:r w:rsidRPr="00DE5132">
        <w:rPr>
          <w:rFonts w:ascii="Times New Roman" w:hAnsi="Times New Roman" w:cs="Times New Roman"/>
        </w:rPr>
        <w:t>when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review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start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functioning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date (</w:t>
      </w:r>
      <w:proofErr w:type="spellStart"/>
      <w:r w:rsidRPr="00DE5132">
        <w:rPr>
          <w:rFonts w:ascii="Times New Roman" w:hAnsi="Times New Roman" w:cs="Times New Roman"/>
        </w:rPr>
        <w:t>December</w:t>
      </w:r>
      <w:proofErr w:type="spellEnd"/>
      <w:r w:rsidRPr="00DE5132">
        <w:rPr>
          <w:rFonts w:ascii="Times New Roman" w:hAnsi="Times New Roman" w:cs="Times New Roman"/>
        </w:rPr>
        <w:t xml:space="preserve"> 2015), </w:t>
      </w:r>
      <w:proofErr w:type="spellStart"/>
      <w:r w:rsidRPr="00DE5132">
        <w:rPr>
          <w:rFonts w:ascii="Times New Roman" w:hAnsi="Times New Roman" w:cs="Times New Roman"/>
        </w:rPr>
        <w:t>they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resolved more </w:t>
      </w:r>
      <w:proofErr w:type="spellStart"/>
      <w:r w:rsidRPr="00DE5132">
        <w:rPr>
          <w:rFonts w:ascii="Times New Roman" w:hAnsi="Times New Roman" w:cs="Times New Roman"/>
        </w:rPr>
        <w:t>than</w:t>
      </w:r>
      <w:proofErr w:type="spellEnd"/>
      <w:r w:rsidRPr="00DE5132">
        <w:rPr>
          <w:rFonts w:ascii="Times New Roman" w:hAnsi="Times New Roman" w:cs="Times New Roman"/>
        </w:rPr>
        <w:t xml:space="preserve"> 6.000 </w:t>
      </w:r>
      <w:proofErr w:type="spellStart"/>
      <w:r w:rsidRPr="00DE5132">
        <w:rPr>
          <w:rFonts w:ascii="Times New Roman" w:hAnsi="Times New Roman" w:cs="Times New Roman"/>
        </w:rPr>
        <w:t>resources</w:t>
      </w:r>
      <w:proofErr w:type="spellEnd"/>
    </w:p>
    <w:p w14:paraId="012D81D1" w14:textId="6F4B329B"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analysis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annual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reports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activity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2011-2014,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ye</w:t>
      </w:r>
      <w:r w:rsidR="004C0492" w:rsidRPr="00DE5132">
        <w:rPr>
          <w:rFonts w:ascii="Times New Roman" w:hAnsi="Times New Roman" w:cs="Times New Roman"/>
        </w:rPr>
        <w:t>ars</w:t>
      </w:r>
      <w:proofErr w:type="spellEnd"/>
      <w:r w:rsidR="004C0492" w:rsidRPr="00DE5132">
        <w:rPr>
          <w:rFonts w:ascii="Times New Roman" w:hAnsi="Times New Roman" w:cs="Times New Roman"/>
        </w:rPr>
        <w:t xml:space="preserve"> </w:t>
      </w:r>
      <w:proofErr w:type="spellStart"/>
      <w:r w:rsidR="004C0492" w:rsidRPr="00DE5132">
        <w:rPr>
          <w:rFonts w:ascii="Times New Roman" w:hAnsi="Times New Roman" w:cs="Times New Roman"/>
        </w:rPr>
        <w:t>for</w:t>
      </w:r>
      <w:proofErr w:type="spellEnd"/>
      <w:r w:rsidR="004C0492" w:rsidRPr="00DE5132">
        <w:rPr>
          <w:rFonts w:ascii="Times New Roman" w:hAnsi="Times New Roman" w:cs="Times New Roman"/>
        </w:rPr>
        <w:t xml:space="preserve"> </w:t>
      </w:r>
      <w:proofErr w:type="spellStart"/>
      <w:r w:rsidR="004C0492" w:rsidRPr="00DE5132">
        <w:rPr>
          <w:rFonts w:ascii="Times New Roman" w:hAnsi="Times New Roman" w:cs="Times New Roman"/>
        </w:rPr>
        <w:t>which</w:t>
      </w:r>
      <w:proofErr w:type="spellEnd"/>
      <w:r w:rsidR="004C0492" w:rsidRPr="00DE5132">
        <w:rPr>
          <w:rFonts w:ascii="Times New Roman" w:hAnsi="Times New Roman" w:cs="Times New Roman"/>
        </w:rPr>
        <w:t xml:space="preserve"> </w:t>
      </w:r>
      <w:proofErr w:type="spellStart"/>
      <w:r w:rsidR="004C0492" w:rsidRPr="00DE5132">
        <w:rPr>
          <w:rFonts w:ascii="Times New Roman" w:hAnsi="Times New Roman" w:cs="Times New Roman"/>
        </w:rPr>
        <w:t>there</w:t>
      </w:r>
      <w:proofErr w:type="spellEnd"/>
      <w:r w:rsidR="004C0492" w:rsidRPr="00DE5132">
        <w:rPr>
          <w:rFonts w:ascii="Times New Roman" w:hAnsi="Times New Roman" w:cs="Times New Roman"/>
        </w:rPr>
        <w:t xml:space="preserve"> are </w:t>
      </w:r>
      <w:proofErr w:type="spellStart"/>
      <w:r w:rsidR="004C0492" w:rsidRPr="00DE5132">
        <w:rPr>
          <w:rFonts w:ascii="Times New Roman" w:hAnsi="Times New Roman" w:cs="Times New Roman"/>
        </w:rPr>
        <w:t>records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available</w:t>
      </w:r>
      <w:proofErr w:type="spellEnd"/>
      <w:r w:rsidRPr="00DE5132">
        <w:rPr>
          <w:rFonts w:ascii="Times New Roman" w:hAnsi="Times New Roman" w:cs="Times New Roman"/>
        </w:rPr>
        <w:t xml:space="preserve">, shows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trend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towards</w:t>
      </w:r>
      <w:proofErr w:type="spellEnd"/>
      <w:r w:rsidRPr="00DE5132">
        <w:rPr>
          <w:rFonts w:ascii="Times New Roman" w:hAnsi="Times New Roman" w:cs="Times New Roman"/>
        </w:rPr>
        <w:t xml:space="preserve"> a </w:t>
      </w:r>
      <w:proofErr w:type="spellStart"/>
      <w:r w:rsidRPr="00DE5132">
        <w:rPr>
          <w:rFonts w:ascii="Times New Roman" w:hAnsi="Times New Roman" w:cs="Times New Roman"/>
        </w:rPr>
        <w:t>progressive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increase</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total </w:t>
      </w:r>
      <w:proofErr w:type="spellStart"/>
      <w:r w:rsidRPr="00DE5132">
        <w:rPr>
          <w:rFonts w:ascii="Times New Roman" w:hAnsi="Times New Roman" w:cs="Times New Roman"/>
        </w:rPr>
        <w:t>number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stand </w:t>
      </w:r>
      <w:proofErr w:type="spellStart"/>
      <w:r w:rsidRPr="00DE5132">
        <w:rPr>
          <w:rFonts w:ascii="Times New Roman" w:hAnsi="Times New Roman" w:cs="Times New Roman"/>
        </w:rPr>
        <w:t>every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year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due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various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reasons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Mainly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confidence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gradually</w:t>
      </w:r>
      <w:proofErr w:type="spellEnd"/>
      <w:r w:rsidRPr="00DE5132">
        <w:rPr>
          <w:rFonts w:ascii="Times New Roman" w:hAnsi="Times New Roman" w:cs="Times New Roman"/>
        </w:rPr>
        <w:t xml:space="preserve">, has </w:t>
      </w:r>
      <w:proofErr w:type="spellStart"/>
      <w:r w:rsidRPr="00DE5132">
        <w:rPr>
          <w:rFonts w:ascii="Times New Roman" w:hAnsi="Times New Roman" w:cs="Times New Roman"/>
        </w:rPr>
        <w:t>generated</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potential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recurrents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speed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decide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quality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decisions</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independence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w:t>
      </w:r>
      <w:r w:rsidR="00C46E7F" w:rsidRPr="00DE5132">
        <w:rPr>
          <w:rFonts w:ascii="Times New Roman" w:hAnsi="Times New Roman" w:cs="Times New Roman"/>
        </w:rPr>
        <w:t>h</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which</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operate</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their</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functions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served</w:t>
      </w:r>
      <w:proofErr w:type="spellEnd"/>
      <w:r w:rsidRPr="00DE5132">
        <w:rPr>
          <w:rFonts w:ascii="Times New Roman" w:hAnsi="Times New Roman" w:cs="Times New Roman"/>
        </w:rPr>
        <w:t xml:space="preserve"> as </w:t>
      </w:r>
      <w:proofErr w:type="spellStart"/>
      <w:r w:rsidRPr="00DE5132">
        <w:rPr>
          <w:rFonts w:ascii="Times New Roman" w:hAnsi="Times New Roman" w:cs="Times New Roman"/>
        </w:rPr>
        <w:t>an</w:t>
      </w:r>
      <w:proofErr w:type="spellEnd"/>
      <w:r w:rsidRPr="00DE5132">
        <w:rPr>
          <w:rFonts w:ascii="Times New Roman" w:hAnsi="Times New Roman" w:cs="Times New Roman"/>
        </w:rPr>
        <w:t xml:space="preserve"> incentive </w:t>
      </w:r>
      <w:proofErr w:type="spellStart"/>
      <w:r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increasing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total </w:t>
      </w:r>
      <w:proofErr w:type="spellStart"/>
      <w:r w:rsidRPr="00DE5132">
        <w:rPr>
          <w:rFonts w:ascii="Times New Roman" w:hAnsi="Times New Roman" w:cs="Times New Roman"/>
        </w:rPr>
        <w:t>number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appeals. </w:t>
      </w:r>
      <w:proofErr w:type="spellStart"/>
      <w:r w:rsidRPr="00DE5132">
        <w:rPr>
          <w:rFonts w:ascii="Times New Roman" w:hAnsi="Times New Roman" w:cs="Times New Roman"/>
        </w:rPr>
        <w:t>Furthermore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broad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interpretation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made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regard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entitled</w:t>
      </w:r>
      <w:proofErr w:type="spellEnd"/>
      <w:r w:rsidRPr="00DE5132">
        <w:rPr>
          <w:rFonts w:ascii="Times New Roman" w:hAnsi="Times New Roman" w:cs="Times New Roman"/>
        </w:rPr>
        <w:t xml:space="preserve"> </w:t>
      </w:r>
      <w:proofErr w:type="spellStart"/>
      <w:r w:rsidR="00C46E7F" w:rsidRPr="00DE5132">
        <w:rPr>
          <w:rFonts w:ascii="Times New Roman" w:hAnsi="Times New Roman" w:cs="Times New Roman"/>
        </w:rPr>
        <w:t>to</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bring</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the</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action</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before</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them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also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have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influenced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increasing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number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issues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Without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neglecting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ultimately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slight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recovery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economic</w:t>
      </w:r>
      <w:proofErr w:type="spellEnd"/>
      <w:r w:rsidRPr="00DE5132">
        <w:rPr>
          <w:rFonts w:ascii="Times New Roman" w:hAnsi="Times New Roman" w:cs="Times New Roman"/>
        </w:rPr>
        <w:t xml:space="preserve"> crisis </w:t>
      </w:r>
      <w:proofErr w:type="spellStart"/>
      <w:r w:rsidRPr="00DE5132">
        <w:rPr>
          <w:rFonts w:ascii="Times New Roman" w:hAnsi="Times New Roman" w:cs="Times New Roman"/>
        </w:rPr>
        <w:t>influences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increase</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total </w:t>
      </w:r>
      <w:proofErr w:type="spellStart"/>
      <w:r w:rsidRPr="00DE5132">
        <w:rPr>
          <w:rFonts w:ascii="Times New Roman" w:hAnsi="Times New Roman" w:cs="Times New Roman"/>
        </w:rPr>
        <w:t>number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public</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awarded</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thus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amount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connection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lodge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w:t>
      </w:r>
      <w:proofErr w:type="spellEnd"/>
      <w:r w:rsidRPr="00DE5132">
        <w:rPr>
          <w:rFonts w:ascii="Times New Roman" w:hAnsi="Times New Roman" w:cs="Times New Roman"/>
        </w:rPr>
        <w:t xml:space="preserve"> appeal.</w:t>
      </w:r>
    </w:p>
    <w:p w14:paraId="49D9D0DE" w14:textId="77777777" w:rsidR="004B4005" w:rsidRPr="00DE5132" w:rsidRDefault="004B4005" w:rsidP="009F215B">
      <w:pPr>
        <w:spacing w:before="200" w:after="200" w:line="276" w:lineRule="auto"/>
        <w:ind w:firstLine="708"/>
        <w:jc w:val="both"/>
        <w:rPr>
          <w:rFonts w:ascii="Times New Roman" w:hAnsi="Times New Roman" w:cs="Times New Roman"/>
        </w:rPr>
      </w:pPr>
      <w:r w:rsidRPr="00DE5132">
        <w:rPr>
          <w:rFonts w:ascii="Times New Roman" w:hAnsi="Times New Roman" w:cs="Times New Roman"/>
        </w:rPr>
        <w:t xml:space="preserve">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case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Central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Tribunal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Contractual Appeals (</w:t>
      </w:r>
      <w:proofErr w:type="spellStart"/>
      <w:r w:rsidRPr="00DE5132">
        <w:rPr>
          <w:rFonts w:ascii="Times New Roman" w:hAnsi="Times New Roman" w:cs="Times New Roman"/>
        </w:rPr>
        <w:t>hereinafter</w:t>
      </w:r>
      <w:proofErr w:type="spellEnd"/>
      <w:r w:rsidRPr="00DE5132">
        <w:rPr>
          <w:rFonts w:ascii="Times New Roman" w:hAnsi="Times New Roman" w:cs="Times New Roman"/>
        </w:rPr>
        <w:t xml:space="preserve"> TACRC)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exponential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increase</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cases </w:t>
      </w:r>
      <w:proofErr w:type="spellStart"/>
      <w:r w:rsidRPr="00DE5132">
        <w:rPr>
          <w:rFonts w:ascii="Times New Roman" w:hAnsi="Times New Roman" w:cs="Times New Roman"/>
        </w:rPr>
        <w:t>before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explained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signing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agreements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Autonomous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Communities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renounce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create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their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own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resources</w:t>
      </w:r>
      <w:proofErr w:type="spellEnd"/>
      <w:r w:rsidRPr="00DE5132">
        <w:rPr>
          <w:rFonts w:ascii="Times New Roman" w:hAnsi="Times New Roman" w:cs="Times New Roman"/>
        </w:rPr>
        <w:t xml:space="preserve"> and derive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TACRC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resolution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appeals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affect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their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contracts</w:t>
      </w:r>
      <w:proofErr w:type="spellEnd"/>
      <w:r w:rsidRPr="00DE5132">
        <w:rPr>
          <w:rFonts w:ascii="Times New Roman" w:hAnsi="Times New Roman" w:cs="Times New Roman"/>
        </w:rPr>
        <w:t>.</w:t>
      </w:r>
    </w:p>
    <w:p w14:paraId="3FACECC2" w14:textId="77777777" w:rsidR="009F215B" w:rsidRPr="00DE5132" w:rsidRDefault="009F215B" w:rsidP="009F215B">
      <w:pPr>
        <w:spacing w:before="200" w:after="200" w:line="276" w:lineRule="auto"/>
        <w:jc w:val="both"/>
        <w:rPr>
          <w:rFonts w:ascii="Times New Roman" w:hAnsi="Times New Roman" w:cs="Times New Roman"/>
          <w:i/>
        </w:rPr>
      </w:pPr>
      <w:r w:rsidRPr="00DE5132">
        <w:rPr>
          <w:rFonts w:ascii="Times New Roman" w:hAnsi="Times New Roman" w:cs="Times New Roman"/>
        </w:rPr>
        <w:t>2.6.2.</w:t>
      </w:r>
      <w:r w:rsidRPr="00DE5132">
        <w:rPr>
          <w:rFonts w:ascii="Times New Roman" w:hAnsi="Times New Roman" w:cs="Times New Roman"/>
        </w:rPr>
        <w:tab/>
      </w:r>
      <w:proofErr w:type="spellStart"/>
      <w:r w:rsidRPr="00DE5132">
        <w:rPr>
          <w:rFonts w:ascii="Times New Roman" w:hAnsi="Times New Roman" w:cs="Times New Roman"/>
          <w:i/>
        </w:rPr>
        <w:t>The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resolutions</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content</w:t>
      </w:r>
      <w:proofErr w:type="spellEnd"/>
      <w:r w:rsidRPr="00DE5132">
        <w:rPr>
          <w:rFonts w:ascii="Times New Roman" w:hAnsi="Times New Roman" w:cs="Times New Roman"/>
          <w:i/>
        </w:rPr>
        <w:t xml:space="preserve">: A </w:t>
      </w:r>
      <w:proofErr w:type="spellStart"/>
      <w:r w:rsidRPr="00DE5132">
        <w:rPr>
          <w:rFonts w:ascii="Times New Roman" w:hAnsi="Times New Roman" w:cs="Times New Roman"/>
          <w:i/>
        </w:rPr>
        <w:t>high</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success</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rate</w:t>
      </w:r>
      <w:proofErr w:type="spellEnd"/>
      <w:r w:rsidRPr="00DE5132">
        <w:rPr>
          <w:rFonts w:ascii="Times New Roman" w:hAnsi="Times New Roman" w:cs="Times New Roman"/>
          <w:i/>
        </w:rPr>
        <w:t xml:space="preserve">" in </w:t>
      </w:r>
      <w:proofErr w:type="spellStart"/>
      <w:r w:rsidRPr="00DE5132">
        <w:rPr>
          <w:rFonts w:ascii="Times New Roman" w:hAnsi="Times New Roman" w:cs="Times New Roman"/>
          <w:i/>
        </w:rPr>
        <w:t>favour</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of</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the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appellants</w:t>
      </w:r>
      <w:proofErr w:type="spellEnd"/>
    </w:p>
    <w:p w14:paraId="4F899BCB" w14:textId="3A87D05F" w:rsidR="004B4005" w:rsidRPr="00DE5132" w:rsidRDefault="00C46E7F"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lastRenderedPageBreak/>
        <w:t>From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Annual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Records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available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w:t>
      </w:r>
      <w:r w:rsidR="004B4005" w:rsidRPr="00DE5132">
        <w:rPr>
          <w:rFonts w:ascii="Times New Roman" w:hAnsi="Times New Roman" w:cs="Times New Roman"/>
        </w:rPr>
        <w:t xml:space="preserve">can be </w:t>
      </w:r>
      <w:proofErr w:type="spellStart"/>
      <w:r w:rsidR="004B4005" w:rsidRPr="00DE5132">
        <w:rPr>
          <w:rFonts w:ascii="Times New Roman" w:hAnsi="Times New Roman" w:cs="Times New Roman"/>
        </w:rPr>
        <w:t>concluded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that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taking</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into</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account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total </w:t>
      </w:r>
      <w:proofErr w:type="spellStart"/>
      <w:r w:rsidR="004B4005" w:rsidRPr="00DE5132">
        <w:rPr>
          <w:rFonts w:ascii="Times New Roman" w:hAnsi="Times New Roman" w:cs="Times New Roman"/>
        </w:rPr>
        <w:t>number</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appeals, </w:t>
      </w:r>
      <w:proofErr w:type="spellStart"/>
      <w:r w:rsidR="004B4005" w:rsidRPr="00DE5132">
        <w:rPr>
          <w:rFonts w:ascii="Times New Roman" w:hAnsi="Times New Roman" w:cs="Times New Roman"/>
        </w:rPr>
        <w:t>just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over</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one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third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ended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with</w:t>
      </w:r>
      <w:proofErr w:type="spellEnd"/>
      <w:r w:rsidR="004B4005" w:rsidRPr="00DE5132">
        <w:rPr>
          <w:rFonts w:ascii="Times New Roman" w:hAnsi="Times New Roman" w:cs="Times New Roman"/>
        </w:rPr>
        <w:t xml:space="preserve"> a </w:t>
      </w:r>
      <w:proofErr w:type="spellStart"/>
      <w:r w:rsidR="004B4005" w:rsidRPr="00DE5132">
        <w:rPr>
          <w:rFonts w:ascii="Times New Roman" w:hAnsi="Times New Roman" w:cs="Times New Roman"/>
        </w:rPr>
        <w:t>resolution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inadmissibility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another</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third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with</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rejection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claims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made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by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apellants</w:t>
      </w:r>
      <w:proofErr w:type="spellEnd"/>
      <w:r w:rsidR="004B4005" w:rsidRPr="00DE5132">
        <w:rPr>
          <w:rFonts w:ascii="Times New Roman" w:hAnsi="Times New Roman" w:cs="Times New Roman"/>
        </w:rPr>
        <w:t xml:space="preserve"> and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last</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third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with</w:t>
      </w:r>
      <w:proofErr w:type="spellEnd"/>
      <w:r w:rsidR="004B4005" w:rsidRPr="00DE5132">
        <w:rPr>
          <w:rFonts w:ascii="Times New Roman" w:hAnsi="Times New Roman" w:cs="Times New Roman"/>
        </w:rPr>
        <w:t xml:space="preserve"> t</w:t>
      </w:r>
      <w:r w:rsidRPr="00DE5132">
        <w:rPr>
          <w:rFonts w:ascii="Times New Roman" w:hAnsi="Times New Roman" w:cs="Times New Roman"/>
        </w:rPr>
        <w:t xml:space="preserve">otal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partial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estimate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claims</w:t>
      </w:r>
      <w:proofErr w:type="spellEnd"/>
      <w:r w:rsidR="004B4005" w:rsidRPr="00DE5132">
        <w:rPr>
          <w:rFonts w:ascii="Times New Roman" w:hAnsi="Times New Roman" w:cs="Times New Roman"/>
        </w:rPr>
        <w:t>.</w:t>
      </w:r>
    </w:p>
    <w:p w14:paraId="6D2A9C60" w14:textId="3F97F2B6"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Rejection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processual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reasons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first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year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operation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was</w:t>
      </w:r>
      <w:proofErr w:type="spellEnd"/>
      <w:r w:rsidRPr="00DE5132">
        <w:rPr>
          <w:rFonts w:ascii="Times New Roman" w:hAnsi="Times New Roman" w:cs="Times New Roman"/>
        </w:rPr>
        <w:t xml:space="preserve"> a </w:t>
      </w:r>
      <w:proofErr w:type="spellStart"/>
      <w:r w:rsidRPr="00DE5132">
        <w:rPr>
          <w:rFonts w:ascii="Times New Roman" w:hAnsi="Times New Roman" w:cs="Times New Roman"/>
        </w:rPr>
        <w:t>higher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rejection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w:t>
      </w:r>
      <w:r w:rsidR="00C46E7F" w:rsidRPr="00DE5132">
        <w:rPr>
          <w:rFonts w:ascii="Times New Roman" w:hAnsi="Times New Roman" w:cs="Times New Roman"/>
        </w:rPr>
        <w:t>ources</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by</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processual</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reasons</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e.g</w:t>
      </w:r>
      <w:proofErr w:type="spellEnd"/>
      <w:r w:rsidR="00C46E7F" w:rsidRPr="00DE5132">
        <w:rPr>
          <w:rFonts w:ascii="Times New Roman" w:hAnsi="Times New Roman" w:cs="Times New Roman"/>
        </w:rPr>
        <w:t>.,</w:t>
      </w:r>
      <w:r w:rsidRPr="00DE5132">
        <w:rPr>
          <w:rFonts w:ascii="Times New Roman" w:hAnsi="Times New Roman" w:cs="Times New Roman"/>
        </w:rPr>
        <w:t xml:space="preserve"> </w:t>
      </w:r>
      <w:proofErr w:type="spellStart"/>
      <w:r w:rsidRPr="00DE5132">
        <w:rPr>
          <w:rFonts w:ascii="Times New Roman" w:hAnsi="Times New Roman" w:cs="Times New Roman"/>
        </w:rPr>
        <w:t>brin</w:t>
      </w:r>
      <w:r w:rsidR="00C46E7F" w:rsidRPr="00DE5132">
        <w:rPr>
          <w:rFonts w:ascii="Times New Roman" w:hAnsi="Times New Roman" w:cs="Times New Roman"/>
        </w:rPr>
        <w:t>ging</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an</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action</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out</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of</w:t>
      </w:r>
      <w:proofErr w:type="spellEnd"/>
      <w:r w:rsidR="00C46E7F" w:rsidRPr="00DE5132">
        <w:rPr>
          <w:rFonts w:ascii="Times New Roman" w:hAnsi="Times New Roman" w:cs="Times New Roman"/>
        </w:rPr>
        <w:t xml:space="preserve"> time, etc</w:t>
      </w:r>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could</w:t>
      </w:r>
      <w:proofErr w:type="spellEnd"/>
      <w:r w:rsidRPr="00DE5132">
        <w:rPr>
          <w:rFonts w:ascii="Times New Roman" w:hAnsi="Times New Roman" w:cs="Times New Roman"/>
        </w:rPr>
        <w:t xml:space="preserve"> be </w:t>
      </w:r>
      <w:proofErr w:type="spellStart"/>
      <w:r w:rsidRPr="00DE5132">
        <w:rPr>
          <w:rFonts w:ascii="Times New Roman" w:hAnsi="Times New Roman" w:cs="Times New Roman"/>
        </w:rPr>
        <w:t>due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lack</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maturity</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interpretation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formal </w:t>
      </w:r>
      <w:proofErr w:type="spellStart"/>
      <w:r w:rsidRPr="00DE5132">
        <w:rPr>
          <w:rFonts w:ascii="Times New Roman" w:hAnsi="Times New Roman" w:cs="Times New Roman"/>
        </w:rPr>
        <w:t>requirements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appeal.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situation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changing</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any</w:t>
      </w:r>
      <w:proofErr w:type="spellEnd"/>
      <w:r w:rsidRPr="00DE5132">
        <w:rPr>
          <w:rFonts w:ascii="Times New Roman" w:hAnsi="Times New Roman" w:cs="Times New Roman"/>
        </w:rPr>
        <w:t xml:space="preserve"> case, </w:t>
      </w:r>
      <w:proofErr w:type="spellStart"/>
      <w:r w:rsidRPr="00DE5132">
        <w:rPr>
          <w:rFonts w:ascii="Times New Roman" w:hAnsi="Times New Roman" w:cs="Times New Roman"/>
        </w:rPr>
        <w:t>from</w:t>
      </w:r>
      <w:proofErr w:type="spellEnd"/>
      <w:r w:rsidRPr="00DE5132">
        <w:rPr>
          <w:rFonts w:ascii="Times New Roman" w:hAnsi="Times New Roman" w:cs="Times New Roman"/>
        </w:rPr>
        <w:t xml:space="preserve"> 2011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2014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rejections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reason</w:t>
      </w:r>
      <w:proofErr w:type="spellEnd"/>
      <w:r w:rsidRPr="00DE5132">
        <w:rPr>
          <w:rFonts w:ascii="Times New Roman" w:hAnsi="Times New Roman" w:cs="Times New Roman"/>
        </w:rPr>
        <w:t xml:space="preserve"> has </w:t>
      </w:r>
      <w:proofErr w:type="spellStart"/>
      <w:r w:rsidRPr="00DE5132">
        <w:rPr>
          <w:rFonts w:ascii="Times New Roman" w:hAnsi="Times New Roman" w:cs="Times New Roman"/>
        </w:rPr>
        <w:t>fluctuated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depending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year</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6% and 45%, so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average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around</w:t>
      </w:r>
      <w:proofErr w:type="spellEnd"/>
      <w:r w:rsidRPr="00DE5132">
        <w:rPr>
          <w:rFonts w:ascii="Times New Roman" w:hAnsi="Times New Roman" w:cs="Times New Roman"/>
        </w:rPr>
        <w:t xml:space="preserve"> 20%.</w:t>
      </w:r>
    </w:p>
    <w:p w14:paraId="16BE02B8" w14:textId="679845F9"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Rejections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the</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claims</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of</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the</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appellants</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t</w:t>
      </w:r>
      <w:r w:rsidRPr="00DE5132">
        <w:rPr>
          <w:rFonts w:ascii="Times New Roman" w:hAnsi="Times New Roman" w:cs="Times New Roman"/>
        </w:rPr>
        <w: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varies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depending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year</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24 and 50%.</w:t>
      </w:r>
    </w:p>
    <w:p w14:paraId="127AF96E" w14:textId="6F2F4311"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withdrawal</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of</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the</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recourses</w:t>
      </w:r>
      <w:proofErr w:type="spellEnd"/>
      <w:r w:rsidR="009F215B" w:rsidRPr="00DE5132">
        <w:rPr>
          <w:rFonts w:ascii="Times New Roman" w:hAnsi="Times New Roman" w:cs="Times New Roman"/>
        </w:rPr>
        <w:t xml:space="preserve">: </w:t>
      </w:r>
      <w:proofErr w:type="spellStart"/>
      <w:r w:rsidR="009F215B" w:rsidRPr="00DE5132">
        <w:rPr>
          <w:rFonts w:ascii="Times New Roman" w:hAnsi="Times New Roman" w:cs="Times New Roman"/>
        </w:rPr>
        <w:t>t</w:t>
      </w:r>
      <w:r w:rsidRPr="00DE5132">
        <w:rPr>
          <w:rFonts w:ascii="Times New Roman" w:hAnsi="Times New Roman" w:cs="Times New Roman"/>
        </w:rPr>
        <w: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cases in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withdrawal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recourses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occurs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1 and 5%, </w:t>
      </w:r>
      <w:proofErr w:type="spellStart"/>
      <w:r w:rsidRPr="00DE5132">
        <w:rPr>
          <w:rFonts w:ascii="Times New Roman" w:hAnsi="Times New Roman" w:cs="Times New Roman"/>
        </w:rPr>
        <w:t>depending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year</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body</w:t>
      </w:r>
      <w:proofErr w:type="spellEnd"/>
      <w:r w:rsidRPr="00DE5132">
        <w:rPr>
          <w:rFonts w:ascii="Times New Roman" w:hAnsi="Times New Roman" w:cs="Times New Roman"/>
        </w:rPr>
        <w:t>.</w:t>
      </w:r>
    </w:p>
    <w:p w14:paraId="12BFA75D" w14:textId="5AA7E131" w:rsidR="004B4005" w:rsidRPr="00DE5132" w:rsidRDefault="009F215B"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estimates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w:t>
      </w:r>
      <w:r w:rsidR="004B4005" w:rsidRPr="00DE5132">
        <w:rPr>
          <w:rFonts w:ascii="Times New Roman" w:hAnsi="Times New Roman" w:cs="Times New Roman"/>
        </w:rPr>
        <w: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percentage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cases in </w:t>
      </w:r>
      <w:proofErr w:type="spellStart"/>
      <w:r w:rsidR="004B4005" w:rsidRPr="00DE5132">
        <w:rPr>
          <w:rFonts w:ascii="Times New Roman" w:hAnsi="Times New Roman" w:cs="Times New Roman"/>
        </w:rPr>
        <w:t>which</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claims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recurrents</w:t>
      </w:r>
      <w:proofErr w:type="spellEnd"/>
      <w:r w:rsidR="004B4005" w:rsidRPr="00DE5132">
        <w:rPr>
          <w:rFonts w:ascii="Times New Roman" w:hAnsi="Times New Roman" w:cs="Times New Roman"/>
        </w:rPr>
        <w:t xml:space="preserve"> are </w:t>
      </w:r>
      <w:proofErr w:type="spellStart"/>
      <w:r w:rsidR="004B4005" w:rsidRPr="00DE5132">
        <w:rPr>
          <w:rFonts w:ascii="Times New Roman" w:hAnsi="Times New Roman" w:cs="Times New Roman"/>
        </w:rPr>
        <w:t>totally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or</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partially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accepted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varies</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considerably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depending</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on</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administrative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body</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resources</w:t>
      </w:r>
      <w:proofErr w:type="spellEnd"/>
      <w:r w:rsidR="004B4005" w:rsidRPr="00DE5132">
        <w:rPr>
          <w:rFonts w:ascii="Times New Roman" w:hAnsi="Times New Roman" w:cs="Times New Roman"/>
        </w:rPr>
        <w:t xml:space="preserve"> and </w:t>
      </w:r>
      <w:proofErr w:type="spellStart"/>
      <w:r w:rsidR="004B4005" w:rsidRPr="00DE5132">
        <w:rPr>
          <w:rFonts w:ascii="Times New Roman" w:hAnsi="Times New Roman" w:cs="Times New Roman"/>
        </w:rPr>
        <w:t>the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year</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considered</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moving</w:t>
      </w:r>
      <w:proofErr w:type="spellEnd"/>
      <w:r w:rsidR="004B4005" w:rsidRPr="00DE5132">
        <w:rPr>
          <w:rFonts w:ascii="Times New Roman" w:hAnsi="Times New Roman" w:cs="Times New Roman"/>
        </w:rPr>
        <w:t xml:space="preserve"> in a </w:t>
      </w:r>
      <w:proofErr w:type="spellStart"/>
      <w:r w:rsidR="004B4005" w:rsidRPr="00DE5132">
        <w:rPr>
          <w:rFonts w:ascii="Times New Roman" w:hAnsi="Times New Roman" w:cs="Times New Roman"/>
        </w:rPr>
        <w:t>range</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between</w:t>
      </w:r>
      <w:proofErr w:type="spellEnd"/>
      <w:r w:rsidR="004B4005" w:rsidRPr="00DE5132">
        <w:rPr>
          <w:rFonts w:ascii="Times New Roman" w:hAnsi="Times New Roman" w:cs="Times New Roman"/>
        </w:rPr>
        <w:t xml:space="preserve"> 19 and 43% </w:t>
      </w:r>
      <w:proofErr w:type="spellStart"/>
      <w:r w:rsidR="004B4005" w:rsidRPr="00DE5132">
        <w:rPr>
          <w:rFonts w:ascii="Times New Roman" w:hAnsi="Times New Roman" w:cs="Times New Roman"/>
        </w:rPr>
        <w:t>of</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all</w:t>
      </w:r>
      <w:proofErr w:type="spellEnd"/>
      <w:r w:rsidR="004B4005" w:rsidRPr="00DE5132">
        <w:rPr>
          <w:rFonts w:ascii="Times New Roman" w:hAnsi="Times New Roman" w:cs="Times New Roman"/>
        </w:rPr>
        <w:t xml:space="preserve"> </w:t>
      </w:r>
      <w:proofErr w:type="spellStart"/>
      <w:r w:rsidR="004B4005" w:rsidRPr="00DE5132">
        <w:rPr>
          <w:rFonts w:ascii="Times New Roman" w:hAnsi="Times New Roman" w:cs="Times New Roman"/>
        </w:rPr>
        <w:t>recourses</w:t>
      </w:r>
      <w:proofErr w:type="spellEnd"/>
      <w:r w:rsidR="004B4005" w:rsidRPr="00DE5132">
        <w:rPr>
          <w:rFonts w:ascii="Times New Roman" w:hAnsi="Times New Roman" w:cs="Times New Roman"/>
        </w:rPr>
        <w:t>.</w:t>
      </w:r>
    </w:p>
    <w:p w14:paraId="5D844950" w14:textId="1814EB00"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An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interesting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perspective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offered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analysis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rate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success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appeal"</w:t>
      </w:r>
      <w:r w:rsidR="009F215B" w:rsidRPr="00DE5132">
        <w:rPr>
          <w:rStyle w:val="FootnoteReference"/>
          <w:rFonts w:ascii="Times New Roman" w:hAnsi="Times New Roman" w:cs="Times New Roman"/>
        </w:rPr>
        <w:footnoteReference w:id="9"/>
      </w:r>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expression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refers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total and </w:t>
      </w:r>
      <w:proofErr w:type="spellStart"/>
      <w:r w:rsidRPr="00DE5132">
        <w:rPr>
          <w:rFonts w:ascii="Times New Roman" w:hAnsi="Times New Roman" w:cs="Times New Roman"/>
        </w:rPr>
        <w:t>partial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estimates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taking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account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recourses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00C46E7F" w:rsidRPr="00DE5132">
        <w:rPr>
          <w:rFonts w:ascii="Times New Roman" w:hAnsi="Times New Roman" w:cs="Times New Roman"/>
        </w:rPr>
        <w:t xml:space="preserve"> a </w:t>
      </w:r>
      <w:proofErr w:type="spellStart"/>
      <w:r w:rsidR="00C46E7F" w:rsidRPr="00DE5132">
        <w:rPr>
          <w:rFonts w:ascii="Times New Roman" w:hAnsi="Times New Roman" w:cs="Times New Roman"/>
        </w:rPr>
        <w:t>ruling</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on</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the</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merits</w:t>
      </w:r>
      <w:proofErr w:type="spellEnd"/>
      <w:r w:rsidR="00C46E7F" w:rsidRPr="00DE5132">
        <w:rPr>
          <w:rFonts w:ascii="Times New Roman" w:hAnsi="Times New Roman" w:cs="Times New Roman"/>
        </w:rPr>
        <w:t xml:space="preserve">, so </w:t>
      </w:r>
      <w:proofErr w:type="spellStart"/>
      <w:r w:rsidR="00C46E7F" w:rsidRPr="00DE5132">
        <w:rPr>
          <w:rFonts w:ascii="Times New Roman" w:hAnsi="Times New Roman" w:cs="Times New Roman"/>
        </w:rPr>
        <w:t>it</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excludes</w:t>
      </w:r>
      <w:proofErr w:type="spellEnd"/>
      <w:r w:rsidRPr="00DE5132">
        <w:rPr>
          <w:rFonts w:ascii="Times New Roman" w:hAnsi="Times New Roman" w:cs="Times New Roman"/>
        </w:rPr>
        <w:t xml:space="preserve"> cases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rejection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processual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reasons</w:t>
      </w:r>
      <w:proofErr w:type="spellEnd"/>
      <w:r w:rsidRPr="00DE5132">
        <w:rPr>
          <w:rFonts w:ascii="Times New Roman" w:hAnsi="Times New Roman" w:cs="Times New Roman"/>
        </w:rPr>
        <w:t xml:space="preserve"> and cases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withdrawal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recourse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discriminate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resolutions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basis </w:t>
      </w:r>
      <w:proofErr w:type="spellStart"/>
      <w:r w:rsidRPr="00DE5132">
        <w:rPr>
          <w:rFonts w:ascii="Times New Roman" w:hAnsi="Times New Roman" w:cs="Times New Roman"/>
        </w:rPr>
        <w:t>of</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this</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success</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rate</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we</w:t>
      </w:r>
      <w:proofErr w:type="spellEnd"/>
      <w:r w:rsidR="00F66F22" w:rsidRPr="00DE5132">
        <w:rPr>
          <w:rFonts w:ascii="Times New Roman" w:hAnsi="Times New Roman" w:cs="Times New Roman"/>
        </w:rPr>
        <w:t xml:space="preserve"> observe</w:t>
      </w:r>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cases in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occurs</w:t>
      </w:r>
      <w:proofErr w:type="spellEnd"/>
      <w:r w:rsidRPr="00DE5132">
        <w:rPr>
          <w:rFonts w:ascii="Times New Roman" w:hAnsi="Times New Roman" w:cs="Times New Roman"/>
        </w:rPr>
        <w:t xml:space="preserve"> a full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partial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estimates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recourses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even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higher</w:t>
      </w:r>
      <w:proofErr w:type="spellEnd"/>
      <w:r w:rsidRPr="00DE5132">
        <w:rPr>
          <w:rFonts w:ascii="Times New Roman" w:hAnsi="Times New Roman" w:cs="Times New Roman"/>
        </w:rPr>
        <w:t xml:space="preserve"> and in </w:t>
      </w:r>
      <w:proofErr w:type="spellStart"/>
      <w:r w:rsidRPr="00DE5132">
        <w:rPr>
          <w:rFonts w:ascii="Times New Roman" w:hAnsi="Times New Roman" w:cs="Times New Roman"/>
        </w:rPr>
        <w:t>some</w:t>
      </w:r>
      <w:proofErr w:type="spellEnd"/>
      <w:r w:rsidRPr="00DE5132">
        <w:rPr>
          <w:rFonts w:ascii="Times New Roman" w:hAnsi="Times New Roman" w:cs="Times New Roman"/>
        </w:rPr>
        <w:t xml:space="preserve"> cases </w:t>
      </w:r>
      <w:proofErr w:type="spellStart"/>
      <w:r w:rsidRPr="00DE5132">
        <w:rPr>
          <w:rFonts w:ascii="Times New Roman" w:hAnsi="Times New Roman" w:cs="Times New Roman"/>
        </w:rPr>
        <w:t>exceed</w:t>
      </w:r>
      <w:proofErr w:type="spellEnd"/>
      <w:r w:rsidRPr="00DE5132">
        <w:rPr>
          <w:rFonts w:ascii="Times New Roman" w:hAnsi="Times New Roman" w:cs="Times New Roman"/>
        </w:rPr>
        <w:t xml:space="preserve"> 50%.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case in </w:t>
      </w:r>
      <w:proofErr w:type="spellStart"/>
      <w:r w:rsidRPr="00DE5132">
        <w:rPr>
          <w:rFonts w:ascii="Times New Roman" w:hAnsi="Times New Roman" w:cs="Times New Roman"/>
        </w:rPr>
        <w:t>relation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Catalan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w:t>
      </w:r>
      <w:r w:rsidR="00C46E7F" w:rsidRPr="00DE5132">
        <w:rPr>
          <w:rFonts w:ascii="Times New Roman" w:hAnsi="Times New Roman" w:cs="Times New Roman"/>
        </w:rPr>
        <w:t>inistrative</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body</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of</w:t>
      </w:r>
      <w:proofErr w:type="spellEnd"/>
      <w:r w:rsidR="00C46E7F" w:rsidRPr="00DE5132">
        <w:rPr>
          <w:rFonts w:ascii="Times New Roman" w:hAnsi="Times New Roman" w:cs="Times New Roman"/>
        </w:rPr>
        <w:t xml:space="preserve"> </w:t>
      </w:r>
      <w:proofErr w:type="spellStart"/>
      <w:r w:rsidR="00C46E7F" w:rsidRPr="00DE5132">
        <w:rPr>
          <w:rFonts w:ascii="Times New Roman" w:hAnsi="Times New Roman" w:cs="Times New Roman"/>
        </w:rPr>
        <w:t>recources</w:t>
      </w:r>
      <w:proofErr w:type="spellEnd"/>
      <w:r w:rsidR="00C46E7F" w:rsidRPr="00DE5132">
        <w:rPr>
          <w:rFonts w:ascii="Times New Roman" w:hAnsi="Times New Roman" w:cs="Times New Roman"/>
        </w:rPr>
        <w:t xml:space="preserve">,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success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rate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stood</w:t>
      </w:r>
      <w:proofErr w:type="spellEnd"/>
      <w:r w:rsidRPr="00DE5132">
        <w:rPr>
          <w:rFonts w:ascii="Times New Roman" w:hAnsi="Times New Roman" w:cs="Times New Roman"/>
        </w:rPr>
        <w:t xml:space="preserve"> at 56% in 2012, 54.38% in 2013; </w:t>
      </w:r>
      <w:proofErr w:type="spellStart"/>
      <w:r w:rsidRPr="00DE5132">
        <w:rPr>
          <w:rFonts w:ascii="Times New Roman" w:hAnsi="Times New Roman" w:cs="Times New Roman"/>
        </w:rPr>
        <w:t>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TACRC in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success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rate</w:t>
      </w:r>
      <w:proofErr w:type="spellEnd"/>
      <w:r w:rsidRPr="00DE5132">
        <w:rPr>
          <w:rFonts w:ascii="Times New Roman" w:hAnsi="Times New Roman" w:cs="Times New Roman"/>
        </w:rPr>
        <w:t xml:space="preserve"> in 2013 </w:t>
      </w:r>
      <w:proofErr w:type="spellStart"/>
      <w:r w:rsidRPr="00DE5132">
        <w:rPr>
          <w:rFonts w:ascii="Times New Roman" w:hAnsi="Times New Roman" w:cs="Times New Roman"/>
        </w:rPr>
        <w:t>was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53.06%.</w:t>
      </w:r>
    </w:p>
    <w:p w14:paraId="1F9C3430" w14:textId="77777777" w:rsidR="009F215B" w:rsidRPr="00DE5132" w:rsidRDefault="009F215B" w:rsidP="009F215B">
      <w:pPr>
        <w:spacing w:before="200" w:after="200" w:line="276" w:lineRule="auto"/>
        <w:jc w:val="both"/>
        <w:rPr>
          <w:rFonts w:ascii="Times New Roman" w:hAnsi="Times New Roman" w:cs="Times New Roman"/>
          <w:i/>
        </w:rPr>
      </w:pPr>
      <w:bookmarkStart w:id="0" w:name="_Toc311633735"/>
      <w:bookmarkStart w:id="1" w:name="_Toc311887312"/>
      <w:r w:rsidRPr="00DE5132">
        <w:rPr>
          <w:rFonts w:ascii="Times New Roman" w:hAnsi="Times New Roman" w:cs="Times New Roman"/>
        </w:rPr>
        <w:t>2.6.3.</w:t>
      </w:r>
      <w:r w:rsidRPr="00DE5132">
        <w:rPr>
          <w:rFonts w:ascii="Times New Roman" w:hAnsi="Times New Roman" w:cs="Times New Roman"/>
        </w:rPr>
        <w:tab/>
      </w:r>
      <w:proofErr w:type="spellStart"/>
      <w:r w:rsidRPr="00DE5132">
        <w:rPr>
          <w:rFonts w:ascii="Times New Roman" w:hAnsi="Times New Roman" w:cs="Times New Roman"/>
          <w:i/>
        </w:rPr>
        <w:t>Average</w:t>
      </w:r>
      <w:proofErr w:type="spellEnd"/>
      <w:r w:rsidRPr="00DE5132">
        <w:rPr>
          <w:rFonts w:ascii="Times New Roman" w:hAnsi="Times New Roman" w:cs="Times New Roman"/>
          <w:i/>
        </w:rPr>
        <w:t xml:space="preserve"> time </w:t>
      </w:r>
      <w:proofErr w:type="spellStart"/>
      <w:r w:rsidRPr="00DE5132">
        <w:rPr>
          <w:rFonts w:ascii="Times New Roman" w:hAnsi="Times New Roman" w:cs="Times New Roman"/>
          <w:i/>
        </w:rPr>
        <w:t>of</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resolution</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of</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the</w:t>
      </w:r>
      <w:proofErr w:type="spellEnd"/>
      <w:r w:rsidRPr="00DE5132">
        <w:rPr>
          <w:rFonts w:ascii="Times New Roman" w:hAnsi="Times New Roman" w:cs="Times New Roman"/>
          <w:i/>
        </w:rPr>
        <w:t xml:space="preserve"> appeal: </w:t>
      </w:r>
      <w:proofErr w:type="spellStart"/>
      <w:r w:rsidRPr="00DE5132">
        <w:rPr>
          <w:rFonts w:ascii="Times New Roman" w:hAnsi="Times New Roman" w:cs="Times New Roman"/>
          <w:i/>
        </w:rPr>
        <w:t>When</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speed</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is</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the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keynote</w:t>
      </w:r>
      <w:proofErr w:type="spellEnd"/>
    </w:p>
    <w:bookmarkEnd w:id="0"/>
    <w:bookmarkEnd w:id="1"/>
    <w:p w14:paraId="52736D86" w14:textId="59F37502"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effectiveness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closely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linked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fast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resolution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issues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Article</w:t>
      </w:r>
      <w:proofErr w:type="spellEnd"/>
      <w:r w:rsidRPr="00DE5132">
        <w:rPr>
          <w:rFonts w:ascii="Times New Roman" w:hAnsi="Times New Roman" w:cs="Times New Roman"/>
        </w:rPr>
        <w:t xml:space="preserve"> 1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original </w:t>
      </w:r>
      <w:proofErr w:type="spellStart"/>
      <w:r w:rsidRPr="00DE5132">
        <w:rPr>
          <w:rFonts w:ascii="Times New Roman" w:hAnsi="Times New Roman" w:cs="Times New Roman"/>
        </w:rPr>
        <w:t>version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Directive</w:t>
      </w:r>
      <w:proofErr w:type="spellEnd"/>
      <w:r w:rsidRPr="00DE5132">
        <w:rPr>
          <w:rFonts w:ascii="Times New Roman" w:hAnsi="Times New Roman" w:cs="Times New Roman"/>
        </w:rPr>
        <w:t xml:space="preserve"> 89/665/EEC, </w:t>
      </w:r>
      <w:proofErr w:type="spellStart"/>
      <w:r w:rsidRPr="00DE5132">
        <w:rPr>
          <w:rFonts w:ascii="Times New Roman" w:hAnsi="Times New Roman" w:cs="Times New Roman"/>
        </w:rPr>
        <w:t>already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associated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effectiveness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mechanism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promptness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resolution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appeals.</w:t>
      </w:r>
      <w:r w:rsidR="009F215B" w:rsidRPr="00DE5132">
        <w:rPr>
          <w:rFonts w:ascii="Times New Roman" w:hAnsi="Times New Roman" w:cs="Times New Roman"/>
        </w:rPr>
        <w:t xml:space="preserve"> </w:t>
      </w:r>
      <w:proofErr w:type="spellStart"/>
      <w:r w:rsidRPr="00DE5132">
        <w:rPr>
          <w:rFonts w:ascii="Times New Roman" w:hAnsi="Times New Roman" w:cs="Times New Roman"/>
        </w:rPr>
        <w:t>One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strengths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Spanish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system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00F66F22" w:rsidRPr="00DE5132">
        <w:rPr>
          <w:rFonts w:ascii="Times New Roman" w:hAnsi="Times New Roman" w:cs="Times New Roman"/>
        </w:rPr>
        <w:t>swiftness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which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date,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solving</w:t>
      </w:r>
      <w:proofErr w:type="spellEnd"/>
      <w:r w:rsidRPr="00DE5132">
        <w:rPr>
          <w:rFonts w:ascii="Times New Roman" w:hAnsi="Times New Roman" w:cs="Times New Roman"/>
        </w:rPr>
        <w:t xml:space="preserve"> </w:t>
      </w:r>
      <w:proofErr w:type="spellStart"/>
      <w:r w:rsidR="00322177" w:rsidRPr="00DE5132">
        <w:rPr>
          <w:rFonts w:ascii="Times New Roman" w:hAnsi="Times New Roman" w:cs="Times New Roman"/>
        </w:rPr>
        <w:t>the</w:t>
      </w:r>
      <w:proofErr w:type="spellEnd"/>
      <w:r w:rsidR="00322177" w:rsidRPr="00DE5132">
        <w:rPr>
          <w:rFonts w:ascii="Times New Roman" w:hAnsi="Times New Roman" w:cs="Times New Roman"/>
        </w:rPr>
        <w:t xml:space="preserve"> </w:t>
      </w:r>
      <w:proofErr w:type="spellStart"/>
      <w:r w:rsidRPr="00DE5132">
        <w:rPr>
          <w:rFonts w:ascii="Times New Roman" w:hAnsi="Times New Roman" w:cs="Times New Roman"/>
        </w:rPr>
        <w:t>resources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Although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presentation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data </w:t>
      </w:r>
      <w:proofErr w:type="spellStart"/>
      <w:r w:rsidRPr="00DE5132">
        <w:rPr>
          <w:rFonts w:ascii="Times New Roman" w:hAnsi="Times New Roman" w:cs="Times New Roman"/>
        </w:rPr>
        <w:t>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issue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lastRenderedPageBreak/>
        <w:t>homogeneous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different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Annual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reports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review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can be </w:t>
      </w:r>
      <w:proofErr w:type="spellStart"/>
      <w:r w:rsidRPr="00DE5132">
        <w:rPr>
          <w:rFonts w:ascii="Times New Roman" w:hAnsi="Times New Roman" w:cs="Times New Roman"/>
        </w:rPr>
        <w:t>concluded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recourses</w:t>
      </w:r>
      <w:proofErr w:type="spellEnd"/>
      <w:r w:rsidRPr="00DE5132">
        <w:rPr>
          <w:rFonts w:ascii="Times New Roman" w:hAnsi="Times New Roman" w:cs="Times New Roman"/>
        </w:rPr>
        <w:t xml:space="preserve"> are resolved </w:t>
      </w:r>
      <w:proofErr w:type="spellStart"/>
      <w:r w:rsidRPr="00DE5132">
        <w:rPr>
          <w:rFonts w:ascii="Times New Roman" w:hAnsi="Times New Roman" w:cs="Times New Roman"/>
        </w:rPr>
        <w:t>within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one</w:t>
      </w:r>
      <w:proofErr w:type="spellEnd"/>
      <w:r w:rsidRPr="00DE5132">
        <w:rPr>
          <w:rFonts w:ascii="Times New Roman" w:hAnsi="Times New Roman" w:cs="Times New Roman"/>
        </w:rPr>
        <w:t xml:space="preserve"> calendar </w:t>
      </w:r>
      <w:proofErr w:type="spellStart"/>
      <w:r w:rsidRPr="00DE5132">
        <w:rPr>
          <w:rFonts w:ascii="Times New Roman" w:hAnsi="Times New Roman" w:cs="Times New Roman"/>
        </w:rPr>
        <w:t>month</w:t>
      </w:r>
      <w:proofErr w:type="spellEnd"/>
      <w:r w:rsidRPr="00DE5132">
        <w:rPr>
          <w:rFonts w:ascii="Times New Roman" w:hAnsi="Times New Roman" w:cs="Times New Roman"/>
        </w:rPr>
        <w:t>.</w:t>
      </w:r>
    </w:p>
    <w:p w14:paraId="313DA20B" w14:textId="6DDBDFA3"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sharply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contrasts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with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long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duration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processes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courts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where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average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duration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proceedings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2003 and 2013, </w:t>
      </w:r>
      <w:proofErr w:type="spellStart"/>
      <w:r w:rsidRPr="00DE5132">
        <w:rPr>
          <w:rFonts w:ascii="Times New Roman" w:hAnsi="Times New Roman" w:cs="Times New Roman"/>
        </w:rPr>
        <w:t>was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above</w:t>
      </w:r>
      <w:proofErr w:type="spellEnd"/>
      <w:r w:rsidRPr="00DE5132">
        <w:rPr>
          <w:rFonts w:ascii="Times New Roman" w:hAnsi="Times New Roman" w:cs="Times New Roman"/>
        </w:rPr>
        <w:t xml:space="preserve"> 500 </w:t>
      </w:r>
      <w:proofErr w:type="spellStart"/>
      <w:r w:rsidRPr="00DE5132">
        <w:rPr>
          <w:rFonts w:ascii="Times New Roman" w:hAnsi="Times New Roman" w:cs="Times New Roman"/>
        </w:rPr>
        <w:t>da</w:t>
      </w:r>
      <w:r w:rsidR="00527D9D" w:rsidRPr="00DE5132">
        <w:rPr>
          <w:rFonts w:ascii="Times New Roman" w:hAnsi="Times New Roman" w:cs="Times New Roman"/>
        </w:rPr>
        <w:t>ys</w:t>
      </w:r>
      <w:proofErr w:type="spellEnd"/>
      <w:r w:rsidR="00527D9D" w:rsidRPr="00DE5132">
        <w:rPr>
          <w:rFonts w:ascii="Times New Roman" w:hAnsi="Times New Roman" w:cs="Times New Roman"/>
        </w:rPr>
        <w:t xml:space="preserve">, </w:t>
      </w:r>
      <w:proofErr w:type="spellStart"/>
      <w:r w:rsidR="00527D9D" w:rsidRPr="00DE5132">
        <w:rPr>
          <w:rFonts w:ascii="Times New Roman" w:hAnsi="Times New Roman" w:cs="Times New Roman"/>
        </w:rPr>
        <w:t>only</w:t>
      </w:r>
      <w:proofErr w:type="spellEnd"/>
      <w:r w:rsidR="00527D9D" w:rsidRPr="00DE5132">
        <w:rPr>
          <w:rFonts w:ascii="Times New Roman" w:hAnsi="Times New Roman" w:cs="Times New Roman"/>
        </w:rPr>
        <w:t xml:space="preserve"> a </w:t>
      </w:r>
      <w:proofErr w:type="spellStart"/>
      <w:r w:rsidR="00527D9D" w:rsidRPr="00DE5132">
        <w:rPr>
          <w:rFonts w:ascii="Times New Roman" w:hAnsi="Times New Roman" w:cs="Times New Roman"/>
        </w:rPr>
        <w:t>year</w:t>
      </w:r>
      <w:proofErr w:type="spellEnd"/>
      <w:r w:rsidR="00527D9D" w:rsidRPr="00DE5132">
        <w:rPr>
          <w:rFonts w:ascii="Times New Roman" w:hAnsi="Times New Roman" w:cs="Times New Roman"/>
        </w:rPr>
        <w:t xml:space="preserve"> </w:t>
      </w:r>
      <w:proofErr w:type="spellStart"/>
      <w:r w:rsidR="00527D9D" w:rsidRPr="00DE5132">
        <w:rPr>
          <w:rFonts w:ascii="Times New Roman" w:hAnsi="Times New Roman" w:cs="Times New Roman"/>
        </w:rPr>
        <w:t>dropped</w:t>
      </w:r>
      <w:proofErr w:type="spellEnd"/>
      <w:r w:rsidR="00527D9D" w:rsidRPr="00DE5132">
        <w:rPr>
          <w:rFonts w:ascii="Times New Roman" w:hAnsi="Times New Roman" w:cs="Times New Roman"/>
        </w:rPr>
        <w:t xml:space="preserve"> </w:t>
      </w:r>
      <w:proofErr w:type="spellStart"/>
      <w:r w:rsidR="00527D9D" w:rsidRPr="00DE5132">
        <w:rPr>
          <w:rFonts w:ascii="Times New Roman" w:hAnsi="Times New Roman" w:cs="Times New Roman"/>
        </w:rPr>
        <w:t>to</w:t>
      </w:r>
      <w:proofErr w:type="spellEnd"/>
      <w:r w:rsidR="00527D9D" w:rsidRPr="00DE5132">
        <w:rPr>
          <w:rFonts w:ascii="Times New Roman" w:hAnsi="Times New Roman" w:cs="Times New Roman"/>
        </w:rPr>
        <w:t xml:space="preserve"> 422.</w:t>
      </w:r>
      <w:r w:rsidRPr="00DE5132">
        <w:rPr>
          <w:rFonts w:ascii="Times New Roman" w:hAnsi="Times New Roman" w:cs="Times New Roman"/>
        </w:rPr>
        <w:t xml:space="preserve">03 </w:t>
      </w:r>
      <w:proofErr w:type="spellStart"/>
      <w:r w:rsidRPr="00DE5132">
        <w:rPr>
          <w:rFonts w:ascii="Times New Roman" w:hAnsi="Times New Roman" w:cs="Times New Roman"/>
        </w:rPr>
        <w:t>days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Regarding</w:t>
      </w:r>
      <w:proofErr w:type="spellEnd"/>
      <w:r w:rsidRPr="00DE5132">
        <w:rPr>
          <w:rFonts w:ascii="Times New Roman" w:hAnsi="Times New Roman" w:cs="Times New Roman"/>
        </w:rPr>
        <w:t xml:space="preserve"> in particular </w:t>
      </w:r>
      <w:proofErr w:type="spellStart"/>
      <w:r w:rsidRPr="00DE5132">
        <w:rPr>
          <w:rFonts w:ascii="Times New Roman" w:hAnsi="Times New Roman" w:cs="Times New Roman"/>
        </w:rPr>
        <w:t>public</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procurement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processes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2003-2013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average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duration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before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Juzgados de lo Contencioso Administrativo </w:t>
      </w:r>
      <w:proofErr w:type="spellStart"/>
      <w:r w:rsidRPr="00DE5132">
        <w:rPr>
          <w:rFonts w:ascii="Times New Roman" w:hAnsi="Times New Roman" w:cs="Times New Roman"/>
        </w:rPr>
        <w:t>was</w:t>
      </w:r>
      <w:proofErr w:type="spellEnd"/>
      <w:r w:rsidRPr="00DE5132">
        <w:rPr>
          <w:rFonts w:ascii="Times New Roman" w:hAnsi="Times New Roman" w:cs="Times New Roman"/>
        </w:rPr>
        <w:t xml:space="preserve"> 387.16 </w:t>
      </w:r>
      <w:proofErr w:type="spellStart"/>
      <w:r w:rsidRPr="00DE5132">
        <w:rPr>
          <w:rFonts w:ascii="Times New Roman" w:hAnsi="Times New Roman" w:cs="Times New Roman"/>
        </w:rPr>
        <w:t>days</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average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duration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before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Tribunales Superiores de Justicia </w:t>
      </w:r>
      <w:proofErr w:type="spellStart"/>
      <w:r w:rsidRPr="00DE5132">
        <w:rPr>
          <w:rFonts w:ascii="Times New Roman" w:hAnsi="Times New Roman" w:cs="Times New Roman"/>
        </w:rPr>
        <w:t>was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440.4 </w:t>
      </w:r>
      <w:proofErr w:type="spellStart"/>
      <w:r w:rsidRPr="00DE5132">
        <w:rPr>
          <w:rFonts w:ascii="Times New Roman" w:hAnsi="Times New Roman" w:cs="Times New Roman"/>
        </w:rPr>
        <w:t>days</w:t>
      </w:r>
      <w:proofErr w:type="spellEnd"/>
      <w:r w:rsidRPr="00DE5132">
        <w:rPr>
          <w:rFonts w:ascii="Times New Roman" w:hAnsi="Times New Roman" w:cs="Times New Roman"/>
        </w:rPr>
        <w:t xml:space="preserve"> in 2013.</w:t>
      </w:r>
    </w:p>
    <w:p w14:paraId="1ECA9299" w14:textId="6BDCB739" w:rsidR="004B4005"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increase</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number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lodged</w:t>
      </w:r>
      <w:proofErr w:type="spellEnd"/>
      <w:r w:rsidRPr="00DE5132">
        <w:rPr>
          <w:rFonts w:ascii="Times New Roman" w:hAnsi="Times New Roman" w:cs="Times New Roman"/>
        </w:rPr>
        <w:t xml:space="preserve"> has </w:t>
      </w:r>
      <w:proofErr w:type="spellStart"/>
      <w:r w:rsidRPr="00DE5132">
        <w:rPr>
          <w:rFonts w:ascii="Times New Roman" w:hAnsi="Times New Roman" w:cs="Times New Roman"/>
        </w:rPr>
        <w:t>n</w:t>
      </w:r>
      <w:r w:rsidR="001F77AC" w:rsidRPr="00DE5132">
        <w:rPr>
          <w:rFonts w:ascii="Times New Roman" w:hAnsi="Times New Roman" w:cs="Times New Roman"/>
        </w:rPr>
        <w:t>ot</w:t>
      </w:r>
      <w:proofErr w:type="spellEnd"/>
      <w:r w:rsidR="001F77AC" w:rsidRPr="00DE5132">
        <w:rPr>
          <w:rFonts w:ascii="Times New Roman" w:hAnsi="Times New Roman" w:cs="Times New Roman"/>
        </w:rPr>
        <w:t xml:space="preserve"> led, at </w:t>
      </w:r>
      <w:proofErr w:type="spellStart"/>
      <w:r w:rsidR="001F77AC" w:rsidRPr="00DE5132">
        <w:rPr>
          <w:rFonts w:ascii="Times New Roman" w:hAnsi="Times New Roman" w:cs="Times New Roman"/>
        </w:rPr>
        <w:t>least</w:t>
      </w:r>
      <w:proofErr w:type="spellEnd"/>
      <w:r w:rsidR="001F77AC" w:rsidRPr="00DE5132">
        <w:rPr>
          <w:rFonts w:ascii="Times New Roman" w:hAnsi="Times New Roman" w:cs="Times New Roman"/>
        </w:rPr>
        <w:t xml:space="preserve"> </w:t>
      </w:r>
      <w:proofErr w:type="spellStart"/>
      <w:r w:rsidR="001F77AC" w:rsidRPr="00DE5132">
        <w:rPr>
          <w:rFonts w:ascii="Times New Roman" w:hAnsi="Times New Roman" w:cs="Times New Roman"/>
        </w:rPr>
        <w:t>not</w:t>
      </w:r>
      <w:proofErr w:type="spellEnd"/>
      <w:r w:rsidR="001F77AC" w:rsidRPr="00DE5132">
        <w:rPr>
          <w:rFonts w:ascii="Times New Roman" w:hAnsi="Times New Roman" w:cs="Times New Roman"/>
        </w:rPr>
        <w:t xml:space="preserve"> </w:t>
      </w:r>
      <w:proofErr w:type="spellStart"/>
      <w:r w:rsidR="001F77AC" w:rsidRPr="00DE5132">
        <w:rPr>
          <w:rFonts w:ascii="Times New Roman" w:hAnsi="Times New Roman" w:cs="Times New Roman"/>
        </w:rPr>
        <w:t>for</w:t>
      </w:r>
      <w:proofErr w:type="spellEnd"/>
      <w:r w:rsidR="001F77AC" w:rsidRPr="00DE5132">
        <w:rPr>
          <w:rFonts w:ascii="Times New Roman" w:hAnsi="Times New Roman" w:cs="Times New Roman"/>
        </w:rPr>
        <w:t xml:space="preserve"> </w:t>
      </w:r>
      <w:proofErr w:type="spellStart"/>
      <w:r w:rsidR="001F77AC" w:rsidRPr="00DE5132">
        <w:rPr>
          <w:rFonts w:ascii="Times New Roman" w:hAnsi="Times New Roman" w:cs="Times New Roman"/>
        </w:rPr>
        <w:t>now</w:t>
      </w:r>
      <w:proofErr w:type="spellEnd"/>
      <w:r w:rsidR="001F77AC" w:rsidRPr="00DE5132">
        <w:rPr>
          <w:rFonts w:ascii="Times New Roman" w:hAnsi="Times New Roman" w:cs="Times New Roman"/>
        </w:rPr>
        <w:t xml:space="preserve">, </w:t>
      </w:r>
      <w:proofErr w:type="spellStart"/>
      <w:r w:rsidR="001F77AC"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collapse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system</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Certainly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there</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small</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variations</w:t>
      </w:r>
      <w:proofErr w:type="spellEnd"/>
      <w:r w:rsidRPr="00DE5132">
        <w:rPr>
          <w:rFonts w:ascii="Times New Roman" w:hAnsi="Times New Roman" w:cs="Times New Roman"/>
        </w:rPr>
        <w:t xml:space="preserve"> in </w:t>
      </w:r>
      <w:proofErr w:type="spellStart"/>
      <w:r w:rsidRPr="00DE5132">
        <w:rPr>
          <w:rFonts w:ascii="Times New Roman" w:hAnsi="Times New Roman" w:cs="Times New Roman"/>
        </w:rPr>
        <w:t>terms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duration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proceedings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different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also</w:t>
      </w:r>
      <w:proofErr w:type="spellEnd"/>
      <w:r w:rsidRPr="00DE5132">
        <w:rPr>
          <w:rFonts w:ascii="Times New Roman" w:hAnsi="Times New Roman" w:cs="Times New Roman"/>
        </w:rPr>
        <w:t xml:space="preserve"> true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some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them</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taking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longer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before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resolve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recourses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but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for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now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these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differences</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no</w:t>
      </w:r>
      <w:r w:rsidR="001F77AC" w:rsidRPr="00DE5132">
        <w:rPr>
          <w:rFonts w:ascii="Times New Roman" w:hAnsi="Times New Roman" w:cs="Times New Roman"/>
        </w:rPr>
        <w:t>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sufficiently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important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muddy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fact</w:t>
      </w:r>
      <w:proofErr w:type="spellEnd"/>
      <w:r w:rsidRPr="00DE5132">
        <w:rPr>
          <w:rFonts w:ascii="Times New Roman" w:hAnsi="Times New Roman" w:cs="Times New Roman"/>
        </w:rPr>
        <w:t xml:space="preserve"> and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general </w:t>
      </w:r>
      <w:proofErr w:type="spellStart"/>
      <w:r w:rsidRPr="00DE5132">
        <w:rPr>
          <w:rFonts w:ascii="Times New Roman" w:hAnsi="Times New Roman" w:cs="Times New Roman"/>
        </w:rPr>
        <w:t>feeling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resources</w:t>
      </w:r>
      <w:proofErr w:type="spellEnd"/>
      <w:r w:rsidRPr="00DE5132">
        <w:rPr>
          <w:rFonts w:ascii="Times New Roman" w:hAnsi="Times New Roman" w:cs="Times New Roman"/>
        </w:rPr>
        <w:t xml:space="preserve"> are resolved </w:t>
      </w:r>
      <w:proofErr w:type="spellStart"/>
      <w:r w:rsidRPr="00DE5132">
        <w:rPr>
          <w:rFonts w:ascii="Times New Roman" w:hAnsi="Times New Roman" w:cs="Times New Roman"/>
        </w:rPr>
        <w:t>very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quickly</w:t>
      </w:r>
      <w:proofErr w:type="spellEnd"/>
      <w:r w:rsidRPr="00DE5132">
        <w:rPr>
          <w:rFonts w:ascii="Times New Roman" w:hAnsi="Times New Roman" w:cs="Times New Roman"/>
        </w:rPr>
        <w:t xml:space="preserve">. </w:t>
      </w:r>
      <w:proofErr w:type="spellStart"/>
      <w:r w:rsidR="00F66F22" w:rsidRPr="00DE5132">
        <w:rPr>
          <w:rFonts w:ascii="Times New Roman" w:hAnsi="Times New Roman" w:cs="Times New Roman"/>
        </w:rPr>
        <w:t>The</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specialization</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of</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professionals</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who</w:t>
      </w:r>
      <w:proofErr w:type="spellEnd"/>
      <w:r w:rsidR="00F66F22" w:rsidRPr="00DE5132">
        <w:rPr>
          <w:rFonts w:ascii="Times New Roman" w:hAnsi="Times New Roman" w:cs="Times New Roman"/>
        </w:rPr>
        <w:t xml:space="preserve"> are </w:t>
      </w:r>
      <w:proofErr w:type="spellStart"/>
      <w:r w:rsidR="00F66F22" w:rsidRPr="00DE5132">
        <w:rPr>
          <w:rFonts w:ascii="Times New Roman" w:hAnsi="Times New Roman" w:cs="Times New Roman"/>
        </w:rPr>
        <w:t>entrusted</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with</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the</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study</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of</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these</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resources</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contributes</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significantly</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to</w:t>
      </w:r>
      <w:proofErr w:type="spellEnd"/>
      <w:r w:rsidR="00F66F22" w:rsidRPr="00DE5132">
        <w:rPr>
          <w:rFonts w:ascii="Times New Roman" w:hAnsi="Times New Roman" w:cs="Times New Roman"/>
        </w:rPr>
        <w:t xml:space="preserve"> </w:t>
      </w:r>
      <w:proofErr w:type="spellStart"/>
      <w:r w:rsidR="00F66F22" w:rsidRPr="00DE5132">
        <w:rPr>
          <w:rFonts w:ascii="Times New Roman" w:hAnsi="Times New Roman" w:cs="Times New Roman"/>
        </w:rPr>
        <w:t>t</w:t>
      </w:r>
      <w:r w:rsidR="00E96613" w:rsidRPr="00DE5132">
        <w:rPr>
          <w:rFonts w:ascii="Times New Roman" w:hAnsi="Times New Roman" w:cs="Times New Roman"/>
        </w:rPr>
        <w:t>he</w:t>
      </w:r>
      <w:proofErr w:type="spellEnd"/>
      <w:r w:rsidR="00E96613" w:rsidRPr="00DE5132">
        <w:rPr>
          <w:rFonts w:ascii="Times New Roman" w:hAnsi="Times New Roman" w:cs="Times New Roman"/>
        </w:rPr>
        <w:t xml:space="preserve"> </w:t>
      </w:r>
      <w:proofErr w:type="spellStart"/>
      <w:r w:rsidR="00E96613" w:rsidRPr="00DE5132">
        <w:rPr>
          <w:rFonts w:ascii="Times New Roman" w:hAnsi="Times New Roman" w:cs="Times New Roman"/>
        </w:rPr>
        <w:t>prompt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conclusion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proceedings</w:t>
      </w:r>
      <w:proofErr w:type="spellEnd"/>
      <w:r w:rsidRPr="00DE5132">
        <w:rPr>
          <w:rFonts w:ascii="Times New Roman" w:hAnsi="Times New Roman" w:cs="Times New Roman"/>
        </w:rPr>
        <w:t>.</w:t>
      </w:r>
    </w:p>
    <w:p w14:paraId="180881F8" w14:textId="77777777" w:rsidR="009F215B" w:rsidRPr="00DE5132" w:rsidRDefault="009F215B" w:rsidP="009F215B">
      <w:pPr>
        <w:pStyle w:val="Heading3"/>
        <w:spacing w:after="200" w:line="276" w:lineRule="auto"/>
        <w:jc w:val="both"/>
        <w:rPr>
          <w:rFonts w:ascii="Times New Roman" w:hAnsi="Times New Roman" w:cs="Times New Roman"/>
          <w:b w:val="0"/>
          <w:color w:val="auto"/>
        </w:rPr>
      </w:pPr>
      <w:r w:rsidRPr="00DE5132">
        <w:rPr>
          <w:rFonts w:ascii="Times New Roman" w:hAnsi="Times New Roman" w:cs="Times New Roman"/>
          <w:b w:val="0"/>
          <w:color w:val="auto"/>
        </w:rPr>
        <w:t>2.6.4.</w:t>
      </w:r>
      <w:r w:rsidRPr="00DE5132">
        <w:rPr>
          <w:rFonts w:ascii="Times New Roman" w:hAnsi="Times New Roman" w:cs="Times New Roman"/>
          <w:b w:val="0"/>
          <w:color w:val="auto"/>
        </w:rPr>
        <w:tab/>
        <w:t xml:space="preserve"> </w:t>
      </w:r>
      <w:r w:rsidRPr="00DE5132">
        <w:rPr>
          <w:rFonts w:ascii="Times New Roman" w:hAnsi="Times New Roman" w:cs="Times New Roman"/>
          <w:b w:val="0"/>
          <w:i/>
          <w:color w:val="auto"/>
        </w:rPr>
        <w:t xml:space="preserve">Low </w:t>
      </w:r>
      <w:proofErr w:type="spellStart"/>
      <w:r w:rsidRPr="00DE5132">
        <w:rPr>
          <w:rFonts w:ascii="Times New Roman" w:hAnsi="Times New Roman" w:cs="Times New Roman"/>
          <w:b w:val="0"/>
          <w:i/>
          <w:color w:val="auto"/>
        </w:rPr>
        <w:t>percentage</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of</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decisions</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of</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the</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administrative</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bodies</w:t>
      </w:r>
      <w:proofErr w:type="spellEnd"/>
      <w:r w:rsidRPr="00DE5132">
        <w:rPr>
          <w:rFonts w:ascii="Times New Roman" w:hAnsi="Times New Roman" w:cs="Times New Roman"/>
          <w:b w:val="0"/>
          <w:i/>
          <w:color w:val="auto"/>
        </w:rPr>
        <w:t xml:space="preserve"> are </w:t>
      </w:r>
      <w:proofErr w:type="spellStart"/>
      <w:r w:rsidRPr="00DE5132">
        <w:rPr>
          <w:rFonts w:ascii="Times New Roman" w:hAnsi="Times New Roman" w:cs="Times New Roman"/>
          <w:b w:val="0"/>
          <w:i/>
          <w:color w:val="auto"/>
        </w:rPr>
        <w:t>appealed</w:t>
      </w:r>
      <w:proofErr w:type="spellEnd"/>
      <w:r w:rsidRPr="00DE5132">
        <w:rPr>
          <w:rFonts w:ascii="Times New Roman" w:hAnsi="Times New Roman" w:cs="Times New Roman"/>
          <w:b w:val="0"/>
          <w:i/>
          <w:color w:val="auto"/>
        </w:rPr>
        <w:t xml:space="preserve"> </w:t>
      </w:r>
      <w:proofErr w:type="spellStart"/>
      <w:r w:rsidRPr="00DE5132">
        <w:rPr>
          <w:rFonts w:ascii="Times New Roman" w:hAnsi="Times New Roman" w:cs="Times New Roman"/>
          <w:b w:val="0"/>
          <w:i/>
          <w:color w:val="auto"/>
        </w:rPr>
        <w:t>before</w:t>
      </w:r>
      <w:proofErr w:type="spellEnd"/>
      <w:r w:rsidRPr="00DE5132">
        <w:rPr>
          <w:rFonts w:ascii="Times New Roman" w:hAnsi="Times New Roman" w:cs="Times New Roman"/>
          <w:b w:val="0"/>
          <w:i/>
          <w:color w:val="auto"/>
        </w:rPr>
        <w:t xml:space="preserve"> Judicial </w:t>
      </w:r>
      <w:proofErr w:type="spellStart"/>
      <w:r w:rsidRPr="00DE5132">
        <w:rPr>
          <w:rFonts w:ascii="Times New Roman" w:hAnsi="Times New Roman" w:cs="Times New Roman"/>
          <w:b w:val="0"/>
          <w:i/>
          <w:color w:val="auto"/>
        </w:rPr>
        <w:t>Courts</w:t>
      </w:r>
      <w:proofErr w:type="spellEnd"/>
      <w:r w:rsidRPr="00DE5132">
        <w:rPr>
          <w:rFonts w:ascii="Times New Roman" w:hAnsi="Times New Roman" w:cs="Times New Roman"/>
          <w:b w:val="0"/>
          <w:color w:val="auto"/>
        </w:rPr>
        <w:t xml:space="preserve"> </w:t>
      </w:r>
    </w:p>
    <w:p w14:paraId="13F97B4D" w14:textId="77777777" w:rsidR="009F215B" w:rsidRPr="00DE5132" w:rsidRDefault="004B4005" w:rsidP="009F215B">
      <w:pPr>
        <w:spacing w:before="200" w:after="200" w:line="276" w:lineRule="auto"/>
        <w:ind w:firstLine="708"/>
        <w:jc w:val="both"/>
        <w:rPr>
          <w:rFonts w:ascii="Times New Roman" w:hAnsi="Times New Roman" w:cs="Times New Roman"/>
        </w:rPr>
      </w:pPr>
      <w:proofErr w:type="spellStart"/>
      <w:r w:rsidRPr="00DE5132">
        <w:rPr>
          <w:rFonts w:ascii="Times New Roman" w:hAnsi="Times New Roman" w:cs="Times New Roman"/>
        </w:rPr>
        <w:t>According</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to</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Memories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activity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their</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decisions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2011 and 2014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were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challenged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before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courts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varies</w:t>
      </w:r>
      <w:proofErr w:type="spellEnd"/>
      <w:r w:rsidRPr="00DE5132">
        <w:rPr>
          <w:rFonts w:ascii="Times New Roman" w:hAnsi="Times New Roman" w:cs="Times New Roman"/>
        </w:rPr>
        <w:t xml:space="preserve"> in a </w:t>
      </w:r>
      <w:proofErr w:type="spellStart"/>
      <w:r w:rsidRPr="00DE5132">
        <w:rPr>
          <w:rFonts w:ascii="Times New Roman" w:hAnsi="Times New Roman" w:cs="Times New Roman"/>
        </w:rPr>
        <w:t>range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between</w:t>
      </w:r>
      <w:proofErr w:type="spellEnd"/>
      <w:r w:rsidRPr="00DE5132">
        <w:rPr>
          <w:rFonts w:ascii="Times New Roman" w:hAnsi="Times New Roman" w:cs="Times New Roman"/>
        </w:rPr>
        <w:t xml:space="preserve"> 3 and 13%.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can be </w:t>
      </w:r>
      <w:proofErr w:type="spellStart"/>
      <w:r w:rsidRPr="00DE5132">
        <w:rPr>
          <w:rFonts w:ascii="Times New Roman" w:hAnsi="Times New Roman" w:cs="Times New Roman"/>
        </w:rPr>
        <w:t>concluded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degree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acceptance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parties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high</w:t>
      </w:r>
      <w:proofErr w:type="spellEnd"/>
      <w:r w:rsidRPr="00DE5132">
        <w:rPr>
          <w:rFonts w:ascii="Times New Roman" w:hAnsi="Times New Roman" w:cs="Times New Roman"/>
        </w:rPr>
        <w:t>.</w:t>
      </w:r>
      <w:r w:rsidR="009F215B" w:rsidRPr="00DE5132">
        <w:rPr>
          <w:rFonts w:ascii="Times New Roman" w:hAnsi="Times New Roman" w:cs="Times New Roman"/>
        </w:rPr>
        <w:t xml:space="preserve"> </w:t>
      </w:r>
      <w:proofErr w:type="spellStart"/>
      <w:r w:rsidRPr="00DE5132">
        <w:rPr>
          <w:rFonts w:ascii="Times New Roman" w:hAnsi="Times New Roman" w:cs="Times New Roman"/>
        </w:rPr>
        <w:t>Although</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information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available</w:t>
      </w:r>
      <w:proofErr w:type="spellEnd"/>
      <w:r w:rsidRPr="00DE5132">
        <w:rPr>
          <w:rFonts w:ascii="Times New Roman" w:hAnsi="Times New Roman" w:cs="Times New Roman"/>
        </w:rPr>
        <w:t xml:space="preserve"> </w:t>
      </w:r>
      <w:proofErr w:type="spellStart"/>
      <w:r w:rsidR="004949C6" w:rsidRPr="00DE5132">
        <w:rPr>
          <w:rFonts w:ascii="Times New Roman" w:hAnsi="Times New Roman" w:cs="Times New Roman"/>
        </w:rPr>
        <w:t>is</w:t>
      </w:r>
      <w:proofErr w:type="spellEnd"/>
      <w:r w:rsidR="004949C6" w:rsidRPr="00DE5132">
        <w:rPr>
          <w:rFonts w:ascii="Times New Roman" w:hAnsi="Times New Roman" w:cs="Times New Roman"/>
        </w:rPr>
        <w:t xml:space="preserve"> </w:t>
      </w:r>
      <w:proofErr w:type="spellStart"/>
      <w:r w:rsidR="004949C6" w:rsidRPr="00DE5132">
        <w:rPr>
          <w:rFonts w:ascii="Times New Roman" w:hAnsi="Times New Roman" w:cs="Times New Roman"/>
        </w:rPr>
        <w:t>not</w:t>
      </w:r>
      <w:proofErr w:type="spellEnd"/>
      <w:r w:rsidR="004949C6" w:rsidRPr="00DE5132">
        <w:rPr>
          <w:rFonts w:ascii="Times New Roman" w:hAnsi="Times New Roman" w:cs="Times New Roman"/>
        </w:rPr>
        <w:t xml:space="preserve"> </w:t>
      </w:r>
      <w:proofErr w:type="spellStart"/>
      <w:r w:rsidRPr="00DE5132">
        <w:rPr>
          <w:rFonts w:ascii="Times New Roman" w:hAnsi="Times New Roman" w:cs="Times New Roman"/>
        </w:rPr>
        <w:t>conclusive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is</w:t>
      </w:r>
      <w:proofErr w:type="spellEnd"/>
      <w:r w:rsidRPr="00DE5132">
        <w:rPr>
          <w:rFonts w:ascii="Times New Roman" w:hAnsi="Times New Roman" w:cs="Times New Roman"/>
        </w:rPr>
        <w:t xml:space="preserve"> </w:t>
      </w:r>
      <w:proofErr w:type="spellStart"/>
      <w:r w:rsidR="004949C6" w:rsidRPr="00DE5132">
        <w:rPr>
          <w:rFonts w:ascii="Times New Roman" w:hAnsi="Times New Roman" w:cs="Times New Roman"/>
        </w:rPr>
        <w:t>significant</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that</w:t>
      </w:r>
      <w:proofErr w:type="spellEnd"/>
      <w:r w:rsidRPr="00DE5132">
        <w:rPr>
          <w:rFonts w:ascii="Times New Roman" w:hAnsi="Times New Roman" w:cs="Times New Roman"/>
        </w:rPr>
        <w:t xml:space="preserve"> a </w:t>
      </w:r>
      <w:proofErr w:type="spellStart"/>
      <w:r w:rsidRPr="00DE5132">
        <w:rPr>
          <w:rFonts w:ascii="Times New Roman" w:hAnsi="Times New Roman" w:cs="Times New Roman"/>
        </w:rPr>
        <w:t>very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low</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percentage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of</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decisions</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taken</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by</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administrative</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bodies</w:t>
      </w:r>
      <w:proofErr w:type="spellEnd"/>
      <w:r w:rsidRPr="00DE5132">
        <w:rPr>
          <w:rFonts w:ascii="Times New Roman" w:hAnsi="Times New Roman" w:cs="Times New Roman"/>
        </w:rPr>
        <w:t xml:space="preserve"> are </w:t>
      </w:r>
      <w:proofErr w:type="spellStart"/>
      <w:r w:rsidRPr="00DE5132">
        <w:rPr>
          <w:rFonts w:ascii="Times New Roman" w:hAnsi="Times New Roman" w:cs="Times New Roman"/>
        </w:rPr>
        <w:t>annulled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when</w:t>
      </w:r>
      <w:proofErr w:type="spellEnd"/>
      <w:r w:rsidRPr="00DE5132">
        <w:rPr>
          <w:rFonts w:ascii="Times New Roman" w:hAnsi="Times New Roman" w:cs="Times New Roman"/>
        </w:rPr>
        <w:t xml:space="preserve"> </w:t>
      </w:r>
      <w:proofErr w:type="spellStart"/>
      <w:r w:rsidR="00E56CC6" w:rsidRPr="00DE5132">
        <w:rPr>
          <w:rFonts w:ascii="Times New Roman" w:hAnsi="Times New Roman" w:cs="Times New Roman"/>
        </w:rPr>
        <w:t>they</w:t>
      </w:r>
      <w:proofErr w:type="spellEnd"/>
      <w:r w:rsidR="00E56CC6" w:rsidRPr="00DE5132">
        <w:rPr>
          <w:rFonts w:ascii="Times New Roman" w:hAnsi="Times New Roman" w:cs="Times New Roman"/>
        </w:rPr>
        <w:t xml:space="preserve"> </w:t>
      </w:r>
      <w:r w:rsidRPr="00DE5132">
        <w:rPr>
          <w:rFonts w:ascii="Times New Roman" w:hAnsi="Times New Roman" w:cs="Times New Roman"/>
        </w:rPr>
        <w:t xml:space="preserve">are </w:t>
      </w:r>
      <w:proofErr w:type="spellStart"/>
      <w:r w:rsidRPr="00DE5132">
        <w:rPr>
          <w:rFonts w:ascii="Times New Roman" w:hAnsi="Times New Roman" w:cs="Times New Roman"/>
        </w:rPr>
        <w:t>appealed</w:t>
      </w:r>
      <w:proofErr w:type="spellEnd"/>
      <w:r w:rsidRPr="00DE5132">
        <w:rPr>
          <w:rFonts w:ascii="Times New Roman" w:hAnsi="Times New Roman" w:cs="Times New Roman"/>
        </w:rPr>
        <w:t xml:space="preserve"> </w:t>
      </w:r>
      <w:proofErr w:type="spellStart"/>
      <w:r w:rsidRPr="00DE5132">
        <w:rPr>
          <w:rFonts w:ascii="Times New Roman" w:hAnsi="Times New Roman" w:cs="Times New Roman"/>
        </w:rPr>
        <w:t>before</w:t>
      </w:r>
      <w:proofErr w:type="spellEnd"/>
      <w:r w:rsidRPr="00DE5132">
        <w:rPr>
          <w:rFonts w:ascii="Times New Roman" w:hAnsi="Times New Roman" w:cs="Times New Roman"/>
        </w:rPr>
        <w:t xml:space="preserve"> Judicial </w:t>
      </w:r>
      <w:proofErr w:type="spellStart"/>
      <w:r w:rsidRPr="00DE5132">
        <w:rPr>
          <w:rFonts w:ascii="Times New Roman" w:hAnsi="Times New Roman" w:cs="Times New Roman"/>
        </w:rPr>
        <w:t>Courts</w:t>
      </w:r>
      <w:proofErr w:type="spellEnd"/>
      <w:r w:rsidR="009F215B" w:rsidRPr="00DE5132">
        <w:rPr>
          <w:rFonts w:ascii="Times New Roman" w:hAnsi="Times New Roman" w:cs="Times New Roman"/>
        </w:rPr>
        <w:t>.</w:t>
      </w:r>
    </w:p>
    <w:p w14:paraId="21A69C04" w14:textId="7DE2208B" w:rsidR="004B4005" w:rsidRPr="00DE5132" w:rsidRDefault="009F215B" w:rsidP="009F215B">
      <w:pPr>
        <w:spacing w:before="200" w:after="200" w:line="276" w:lineRule="auto"/>
        <w:jc w:val="both"/>
        <w:rPr>
          <w:rFonts w:ascii="Times New Roman" w:hAnsi="Times New Roman" w:cs="Times New Roman"/>
          <w:i/>
        </w:rPr>
      </w:pPr>
      <w:r w:rsidRPr="00DE5132">
        <w:rPr>
          <w:rFonts w:ascii="Times New Roman" w:hAnsi="Times New Roman" w:cs="Times New Roman"/>
        </w:rPr>
        <w:t xml:space="preserve">2.6.5. </w:t>
      </w:r>
      <w:r w:rsidRPr="00DE5132">
        <w:rPr>
          <w:rFonts w:ascii="Times New Roman" w:hAnsi="Times New Roman" w:cs="Times New Roman"/>
        </w:rPr>
        <w:tab/>
      </w:r>
      <w:r w:rsidRPr="00DE5132">
        <w:rPr>
          <w:rFonts w:ascii="Times New Roman" w:hAnsi="Times New Roman" w:cs="Times New Roman"/>
          <w:i/>
        </w:rPr>
        <w:t xml:space="preserve">Low </w:t>
      </w:r>
      <w:proofErr w:type="spellStart"/>
      <w:r w:rsidRPr="00DE5132">
        <w:rPr>
          <w:rFonts w:ascii="Times New Roman" w:hAnsi="Times New Roman" w:cs="Times New Roman"/>
          <w:i/>
        </w:rPr>
        <w:t>percentage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of</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the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decisions</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taken</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by</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the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administrative</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tribunals</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that</w:t>
      </w:r>
      <w:proofErr w:type="spellEnd"/>
      <w:r w:rsidRPr="00DE5132">
        <w:rPr>
          <w:rFonts w:ascii="Times New Roman" w:hAnsi="Times New Roman" w:cs="Times New Roman"/>
          <w:i/>
        </w:rPr>
        <w:t xml:space="preserve"> are </w:t>
      </w:r>
      <w:proofErr w:type="spellStart"/>
      <w:r w:rsidRPr="00DE5132">
        <w:rPr>
          <w:rFonts w:ascii="Times New Roman" w:hAnsi="Times New Roman" w:cs="Times New Roman"/>
          <w:i/>
        </w:rPr>
        <w:t>appealed</w:t>
      </w:r>
      <w:proofErr w:type="spellEnd"/>
      <w:r w:rsidRPr="00DE5132">
        <w:rPr>
          <w:rFonts w:ascii="Times New Roman" w:hAnsi="Times New Roman" w:cs="Times New Roman"/>
          <w:i/>
        </w:rPr>
        <w:t xml:space="preserve"> </w:t>
      </w:r>
      <w:proofErr w:type="spellStart"/>
      <w:r w:rsidRPr="00DE5132">
        <w:rPr>
          <w:rFonts w:ascii="Times New Roman" w:hAnsi="Times New Roman" w:cs="Times New Roman"/>
          <w:i/>
        </w:rPr>
        <w:t>before</w:t>
      </w:r>
      <w:proofErr w:type="spellEnd"/>
      <w:r w:rsidRPr="00DE5132">
        <w:rPr>
          <w:rFonts w:ascii="Times New Roman" w:hAnsi="Times New Roman" w:cs="Times New Roman"/>
          <w:i/>
        </w:rPr>
        <w:t xml:space="preserve"> Judicial </w:t>
      </w:r>
      <w:proofErr w:type="spellStart"/>
      <w:r w:rsidRPr="00DE5132">
        <w:rPr>
          <w:rFonts w:ascii="Times New Roman" w:hAnsi="Times New Roman" w:cs="Times New Roman"/>
          <w:i/>
        </w:rPr>
        <w:t>Courts</w:t>
      </w:r>
      <w:proofErr w:type="spellEnd"/>
      <w:r w:rsidRPr="00DE5132">
        <w:rPr>
          <w:rFonts w:ascii="Times New Roman" w:hAnsi="Times New Roman" w:cs="Times New Roman"/>
          <w:i/>
        </w:rPr>
        <w:t xml:space="preserve"> are </w:t>
      </w:r>
      <w:proofErr w:type="spellStart"/>
      <w:r w:rsidRPr="00DE5132">
        <w:rPr>
          <w:rFonts w:ascii="Times New Roman" w:hAnsi="Times New Roman" w:cs="Times New Roman"/>
          <w:i/>
        </w:rPr>
        <w:t>estimated</w:t>
      </w:r>
      <w:proofErr w:type="spellEnd"/>
    </w:p>
    <w:p w14:paraId="38C7FB80" w14:textId="23BE8CA8" w:rsidR="004B4005" w:rsidRPr="00DE5132" w:rsidRDefault="009F215B" w:rsidP="009F215B">
      <w:pPr>
        <w:spacing w:before="200" w:after="200" w:line="276" w:lineRule="auto"/>
        <w:ind w:firstLine="708"/>
        <w:jc w:val="both"/>
        <w:rPr>
          <w:rStyle w:val="hps"/>
          <w:rFonts w:ascii="Times New Roman" w:eastAsia="Times New Roman" w:hAnsi="Times New Roman" w:cs="Times New Roman"/>
          <w:lang w:val="en"/>
        </w:rPr>
      </w:pPr>
      <w:r w:rsidRPr="00DE5132">
        <w:rPr>
          <w:rFonts w:ascii="Times New Roman" w:eastAsiaTheme="majorEastAsia" w:hAnsi="Times New Roman" w:cs="Times New Roman"/>
          <w:bCs/>
        </w:rPr>
        <w:t>T</w:t>
      </w:r>
      <w:r w:rsidR="004B4005" w:rsidRPr="00DE5132">
        <w:rPr>
          <w:rFonts w:ascii="Times New Roman" w:eastAsia="Times New Roman" w:hAnsi="Times New Roman" w:cs="Times New Roman"/>
          <w:lang w:val="en"/>
        </w:rPr>
        <w:t xml:space="preserve">he information available </w:t>
      </w:r>
      <w:r w:rsidR="00E56CC6" w:rsidRPr="00DE5132">
        <w:rPr>
          <w:rFonts w:ascii="Times New Roman" w:eastAsia="Times New Roman" w:hAnsi="Times New Roman" w:cs="Times New Roman"/>
          <w:lang w:val="en"/>
        </w:rPr>
        <w:t>is not</w:t>
      </w:r>
      <w:r w:rsidR="004B4005" w:rsidRPr="00DE5132">
        <w:rPr>
          <w:rFonts w:ascii="Times New Roman" w:eastAsia="Times New Roman" w:hAnsi="Times New Roman" w:cs="Times New Roman"/>
          <w:lang w:val="en"/>
        </w:rPr>
        <w:t xml:space="preserve"> conclusive, but it is </w:t>
      </w:r>
      <w:r w:rsidR="00E56CC6" w:rsidRPr="00DE5132">
        <w:rPr>
          <w:rFonts w:ascii="Times New Roman" w:eastAsia="Times New Roman" w:hAnsi="Times New Roman" w:cs="Times New Roman"/>
          <w:lang w:val="en"/>
        </w:rPr>
        <w:t xml:space="preserve">significant that a majority </w:t>
      </w:r>
      <w:r w:rsidR="004B4005" w:rsidRPr="00DE5132">
        <w:rPr>
          <w:rFonts w:ascii="Times New Roman" w:eastAsia="Times New Roman" w:hAnsi="Times New Roman" w:cs="Times New Roman"/>
          <w:lang w:val="en"/>
        </w:rPr>
        <w:t>of resolutions taken by the administrative tribunals that have been challenged before Judicial courts have been ratified by them.</w:t>
      </w:r>
      <w:r w:rsidRPr="00DE5132">
        <w:rPr>
          <w:rFonts w:ascii="Times New Roman" w:eastAsia="Times New Roman" w:hAnsi="Times New Roman" w:cs="Times New Roman"/>
          <w:lang w:val="en"/>
        </w:rPr>
        <w:t xml:space="preserve"> </w:t>
      </w:r>
      <w:r w:rsidR="004B4005" w:rsidRPr="00DE5132">
        <w:rPr>
          <w:rStyle w:val="hps"/>
          <w:rFonts w:ascii="Times New Roman" w:eastAsia="Times New Roman" w:hAnsi="Times New Roman" w:cs="Times New Roman"/>
          <w:lang w:val="en"/>
        </w:rPr>
        <w:t>If we look at the data contained in the Report of TACRC relative to 2014, it can be noted that with respect to 55 Judgments related to the resolutions appealed before Courts (Administr</w:t>
      </w:r>
      <w:r w:rsidR="00E56CC6" w:rsidRPr="00DE5132">
        <w:rPr>
          <w:rStyle w:val="hps"/>
          <w:rFonts w:ascii="Times New Roman" w:eastAsia="Times New Roman" w:hAnsi="Times New Roman" w:cs="Times New Roman"/>
          <w:lang w:val="en"/>
        </w:rPr>
        <w:t xml:space="preserve">ative Courts), in 40 cases </w:t>
      </w:r>
      <w:r w:rsidR="004B4005" w:rsidRPr="00DE5132">
        <w:rPr>
          <w:rStyle w:val="hps"/>
          <w:rFonts w:ascii="Times New Roman" w:eastAsia="Times New Roman" w:hAnsi="Times New Roman" w:cs="Times New Roman"/>
          <w:lang w:val="en"/>
        </w:rPr>
        <w:t>confirmed the decision of TACRC and only in 15 cases their decisions were totally or partially revoked.</w:t>
      </w:r>
    </w:p>
    <w:p w14:paraId="4B5C5EE7" w14:textId="2EA5CEB8" w:rsidR="009F215B" w:rsidRPr="00DE5132" w:rsidRDefault="009F215B" w:rsidP="009F215B">
      <w:pPr>
        <w:pStyle w:val="Heading2"/>
        <w:numPr>
          <w:ilvl w:val="0"/>
          <w:numId w:val="10"/>
        </w:numPr>
        <w:spacing w:before="200" w:after="200" w:line="276" w:lineRule="auto"/>
        <w:ind w:firstLine="284"/>
        <w:rPr>
          <w:rFonts w:ascii="Times New Roman" w:hAnsi="Times New Roman" w:cs="Times New Roman"/>
          <w:b w:val="0"/>
          <w:i/>
        </w:rPr>
      </w:pPr>
      <w:r w:rsidRPr="00DE5132">
        <w:rPr>
          <w:rStyle w:val="hps"/>
          <w:rFonts w:ascii="Times New Roman" w:eastAsia="Times New Roman" w:hAnsi="Times New Roman" w:cs="Times New Roman"/>
          <w:b w:val="0"/>
          <w:i/>
          <w:lang w:val="en"/>
        </w:rPr>
        <w:t>Recapitulating</w:t>
      </w:r>
      <w:r w:rsidRPr="00DE5132">
        <w:rPr>
          <w:rStyle w:val="shorttext"/>
          <w:rFonts w:ascii="Times New Roman" w:eastAsia="Times New Roman" w:hAnsi="Times New Roman" w:cs="Times New Roman"/>
          <w:b w:val="0"/>
          <w:i/>
          <w:lang w:val="en"/>
        </w:rPr>
        <w:t xml:space="preserve">: </w:t>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s</w:t>
      </w:r>
      <w:proofErr w:type="spellStart"/>
      <w:r w:rsidRPr="00DE5132">
        <w:rPr>
          <w:rStyle w:val="hps"/>
          <w:rFonts w:ascii="Times New Roman" w:eastAsia="Times New Roman" w:hAnsi="Times New Roman" w:cs="Times New Roman"/>
          <w:b w:val="0"/>
          <w:i/>
          <w:lang w:val="en"/>
        </w:rPr>
        <w:t>trengths</w:t>
      </w:r>
      <w:proofErr w:type="spellEnd"/>
      <w:r w:rsidRPr="00DE5132">
        <w:rPr>
          <w:rStyle w:val="hps"/>
          <w:rFonts w:ascii="Times New Roman" w:eastAsia="Times New Roman" w:hAnsi="Times New Roman" w:cs="Times New Roman"/>
          <w:b w:val="0"/>
          <w:i/>
          <w:lang w:val="en"/>
        </w:rPr>
        <w:t xml:space="preserve"> and weaknesses</w:t>
      </w:r>
      <w:r w:rsidRPr="00DE5132">
        <w:rPr>
          <w:rStyle w:val="shorttext"/>
          <w:rFonts w:ascii="Times New Roman" w:eastAsia="Times New Roman" w:hAnsi="Times New Roman" w:cs="Times New Roman"/>
          <w:b w:val="0"/>
          <w:i/>
          <w:lang w:val="en"/>
        </w:rPr>
        <w:t xml:space="preserve"> </w:t>
      </w:r>
      <w:proofErr w:type="spellStart"/>
      <w:r w:rsidRPr="00DE5132">
        <w:rPr>
          <w:rFonts w:ascii="Times New Roman" w:hAnsi="Times New Roman" w:cs="Times New Roman"/>
          <w:b w:val="0"/>
          <w:i/>
        </w:rPr>
        <w:t>of</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Spanish</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System</w:t>
      </w:r>
      <w:proofErr w:type="spellEnd"/>
      <w:r w:rsidRPr="00DE5132">
        <w:rPr>
          <w:rFonts w:ascii="Times New Roman" w:hAnsi="Times New Roman" w:cs="Times New Roman"/>
          <w:b w:val="0"/>
          <w:i/>
        </w:rPr>
        <w:t xml:space="preserve"> </w:t>
      </w:r>
      <w:proofErr w:type="spellStart"/>
      <w:r w:rsidRPr="00DE5132">
        <w:rPr>
          <w:rFonts w:ascii="Times New Roman" w:hAnsi="Times New Roman" w:cs="Times New Roman"/>
          <w:b w:val="0"/>
          <w:i/>
        </w:rPr>
        <w:t>of</w:t>
      </w:r>
      <w:proofErr w:type="spellEnd"/>
      <w:r w:rsidRPr="00DE5132">
        <w:rPr>
          <w:rFonts w:ascii="Times New Roman" w:hAnsi="Times New Roman" w:cs="Times New Roman"/>
          <w:b w:val="0"/>
          <w:i/>
        </w:rPr>
        <w:t xml:space="preserve"> remedies</w:t>
      </w:r>
    </w:p>
    <w:p w14:paraId="7F24A95E" w14:textId="77777777" w:rsidR="009F215B" w:rsidRPr="00DE5132" w:rsidRDefault="009F215B" w:rsidP="009F215B">
      <w:pPr>
        <w:pStyle w:val="Heading2"/>
        <w:spacing w:before="200" w:after="200" w:line="276" w:lineRule="auto"/>
        <w:rPr>
          <w:rFonts w:ascii="Times New Roman" w:hAnsi="Times New Roman" w:cs="Times New Roman"/>
          <w:b w:val="0"/>
          <w:i/>
        </w:rPr>
      </w:pPr>
      <w:r w:rsidRPr="00DE5132">
        <w:rPr>
          <w:rFonts w:ascii="Times New Roman" w:hAnsi="Times New Roman" w:cs="Times New Roman"/>
          <w:b w:val="0"/>
        </w:rPr>
        <w:t>2.7.1</w:t>
      </w:r>
      <w:r w:rsidRPr="00DE5132">
        <w:rPr>
          <w:rFonts w:ascii="Times New Roman" w:hAnsi="Times New Roman" w:cs="Times New Roman"/>
        </w:rPr>
        <w:t>.</w:t>
      </w:r>
      <w:r w:rsidRPr="00DE5132">
        <w:rPr>
          <w:rFonts w:ascii="Times New Roman" w:hAnsi="Times New Roman" w:cs="Times New Roman"/>
        </w:rPr>
        <w:tab/>
      </w:r>
      <w:proofErr w:type="spellStart"/>
      <w:r w:rsidRPr="00DE5132">
        <w:rPr>
          <w:rFonts w:ascii="Times New Roman" w:hAnsi="Times New Roman" w:cs="Times New Roman"/>
          <w:b w:val="0"/>
          <w:i/>
        </w:rPr>
        <w:t>The</w:t>
      </w:r>
      <w:proofErr w:type="spellEnd"/>
      <w:r w:rsidRPr="00DE5132">
        <w:rPr>
          <w:rFonts w:ascii="Times New Roman" w:hAnsi="Times New Roman" w:cs="Times New Roman"/>
          <w:b w:val="0"/>
          <w:i/>
        </w:rPr>
        <w:t xml:space="preserve"> s</w:t>
      </w:r>
      <w:proofErr w:type="spellStart"/>
      <w:r w:rsidRPr="00DE5132">
        <w:rPr>
          <w:rStyle w:val="hps"/>
          <w:rFonts w:ascii="Times New Roman" w:eastAsia="Times New Roman" w:hAnsi="Times New Roman" w:cs="Times New Roman"/>
          <w:b w:val="0"/>
          <w:i/>
          <w:lang w:val="en"/>
        </w:rPr>
        <w:t>trengths</w:t>
      </w:r>
      <w:proofErr w:type="spellEnd"/>
    </w:p>
    <w:p w14:paraId="78D2EAF5" w14:textId="3697D6BC" w:rsidR="00F87E7A" w:rsidRPr="00DE5132" w:rsidRDefault="00F87E7A" w:rsidP="009F215B">
      <w:pPr>
        <w:spacing w:before="200" w:after="200" w:line="276" w:lineRule="auto"/>
        <w:ind w:firstLine="708"/>
        <w:jc w:val="both"/>
        <w:rPr>
          <w:rFonts w:ascii="Times New Roman" w:hAnsi="Times New Roman" w:cs="Times New Roman"/>
          <w:lang w:val="es-ES"/>
        </w:rPr>
      </w:pPr>
      <w:r w:rsidRPr="00DE5132">
        <w:rPr>
          <w:rFonts w:ascii="Times New Roman" w:hAnsi="Times New Roman" w:cs="Times New Roman"/>
          <w:lang w:val="es-ES"/>
        </w:rPr>
        <w:t>In general</w:t>
      </w:r>
      <w:r w:rsidR="00E56CC6" w:rsidRPr="00DE5132">
        <w:rPr>
          <w:rFonts w:ascii="Times New Roman" w:hAnsi="Times New Roman" w:cs="Times New Roman"/>
          <w:lang w:val="es-ES"/>
        </w:rPr>
        <w:t>,</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Spanish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field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deserves</w:t>
      </w:r>
      <w:proofErr w:type="spellEnd"/>
      <w:r w:rsidRPr="00DE5132">
        <w:rPr>
          <w:rFonts w:ascii="Times New Roman" w:hAnsi="Times New Roman" w:cs="Times New Roman"/>
          <w:lang w:val="es-ES"/>
        </w:rPr>
        <w:t xml:space="preserve"> a </w:t>
      </w:r>
      <w:proofErr w:type="spellStart"/>
      <w:r w:rsidR="009527BE" w:rsidRPr="00DE5132">
        <w:rPr>
          <w:rFonts w:ascii="Times New Roman" w:hAnsi="Times New Roman" w:cs="Times New Roman"/>
          <w:lang w:val="es-ES"/>
        </w:rPr>
        <w:t>favourable</w:t>
      </w:r>
      <w:proofErr w:type="spellEnd"/>
      <w:r w:rsidR="00F6077D" w:rsidRPr="00DE5132">
        <w:rPr>
          <w:rFonts w:ascii="Times New Roman" w:hAnsi="Times New Roman" w:cs="Times New Roman"/>
          <w:lang w:val="es-ES"/>
        </w:rPr>
        <w:t xml:space="preserve"> </w:t>
      </w:r>
      <w:proofErr w:type="spellStart"/>
      <w:r w:rsidR="00F6077D" w:rsidRPr="00DE5132">
        <w:rPr>
          <w:rFonts w:ascii="Times New Roman" w:hAnsi="Times New Roman" w:cs="Times New Roman"/>
          <w:lang w:val="es-ES"/>
        </w:rPr>
        <w:t>appraisal</w:t>
      </w:r>
      <w:proofErr w:type="spellEnd"/>
      <w:r w:rsidR="00F6077D" w:rsidRPr="00DE5132">
        <w:rPr>
          <w:rFonts w:ascii="Times New Roman" w:hAnsi="Times New Roman" w:cs="Times New Roman"/>
          <w:lang w:val="es-ES"/>
        </w:rPr>
        <w:t xml:space="preserve">. </w:t>
      </w:r>
      <w:r w:rsidR="00E56CC6" w:rsidRPr="00DE5132">
        <w:rPr>
          <w:rFonts w:ascii="Times New Roman" w:hAnsi="Times New Roman" w:cs="Times New Roman"/>
          <w:lang w:val="es-ES"/>
        </w:rPr>
        <w:t xml:space="preserve">At </w:t>
      </w:r>
      <w:proofErr w:type="spellStart"/>
      <w:r w:rsidR="00E56CC6" w:rsidRPr="00DE5132">
        <w:rPr>
          <w:rFonts w:ascii="Times New Roman" w:hAnsi="Times New Roman" w:cs="Times New Roman"/>
          <w:lang w:val="es-ES"/>
        </w:rPr>
        <w:t>present</w:t>
      </w:r>
      <w:proofErr w:type="spellEnd"/>
      <w:r w:rsidR="00E56CC6"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the</w:t>
      </w:r>
      <w:proofErr w:type="spellEnd"/>
      <w:r w:rsidR="00E56CC6"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evidence</w:t>
      </w:r>
      <w:proofErr w:type="spellEnd"/>
      <w:r w:rsidR="00E56CC6"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establishes</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t>that</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t>the</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t>existing</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lastRenderedPageBreak/>
        <w:t>system</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t>of</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t>review</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t>pr</w:t>
      </w:r>
      <w:r w:rsidR="00E56CC6" w:rsidRPr="00DE5132">
        <w:rPr>
          <w:rFonts w:ascii="Times New Roman" w:hAnsi="Times New Roman" w:cs="Times New Roman"/>
          <w:lang w:val="es-ES"/>
        </w:rPr>
        <w:t>ocedures</w:t>
      </w:r>
      <w:proofErr w:type="spellEnd"/>
      <w:r w:rsidR="00E56CC6" w:rsidRPr="00DE5132">
        <w:rPr>
          <w:rFonts w:ascii="Times New Roman" w:hAnsi="Times New Roman" w:cs="Times New Roman"/>
          <w:lang w:val="es-ES"/>
        </w:rPr>
        <w:t xml:space="preserve"> has </w:t>
      </w:r>
      <w:proofErr w:type="spellStart"/>
      <w:r w:rsidR="00E56CC6" w:rsidRPr="00DE5132">
        <w:rPr>
          <w:rFonts w:ascii="Times New Roman" w:hAnsi="Times New Roman" w:cs="Times New Roman"/>
          <w:lang w:val="es-ES"/>
        </w:rPr>
        <w:t>been</w:t>
      </w:r>
      <w:proofErr w:type="spellEnd"/>
      <w:r w:rsidR="00E56CC6"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very</w:t>
      </w:r>
      <w:proofErr w:type="spellEnd"/>
      <w:r w:rsidR="004D3E26" w:rsidRPr="00DE5132">
        <w:rPr>
          <w:rFonts w:ascii="Times New Roman" w:hAnsi="Times New Roman" w:cs="Times New Roman"/>
          <w:lang w:val="es-ES"/>
        </w:rPr>
        <w:t xml:space="preserve"> </w:t>
      </w:r>
      <w:proofErr w:type="spellStart"/>
      <w:r w:rsidR="004D3E26" w:rsidRPr="00DE5132">
        <w:rPr>
          <w:rFonts w:ascii="Times New Roman" w:hAnsi="Times New Roman" w:cs="Times New Roman"/>
          <w:lang w:val="es-ES"/>
        </w:rPr>
        <w:t>effective</w:t>
      </w:r>
      <w:proofErr w:type="spellEnd"/>
      <w:r w:rsidRPr="00DE5132">
        <w:rPr>
          <w:rFonts w:ascii="Times New Roman" w:hAnsi="Times New Roman" w:cs="Times New Roman"/>
          <w:lang w:val="es-ES"/>
        </w:rPr>
        <w:t xml:space="preserve">. </w:t>
      </w:r>
      <w:proofErr w:type="spellStart"/>
      <w:r w:rsidR="00491A24" w:rsidRPr="00DE5132">
        <w:rPr>
          <w:rFonts w:ascii="Times New Roman" w:hAnsi="Times New Roman" w:cs="Times New Roman"/>
          <w:lang w:val="es-ES"/>
        </w:rPr>
        <w:t>There</w:t>
      </w:r>
      <w:proofErr w:type="spellEnd"/>
      <w:r w:rsidR="00491A24" w:rsidRPr="00DE5132">
        <w:rPr>
          <w:rFonts w:ascii="Times New Roman" w:hAnsi="Times New Roman" w:cs="Times New Roman"/>
          <w:lang w:val="es-ES"/>
        </w:rPr>
        <w:t xml:space="preserve"> are </w:t>
      </w:r>
      <w:proofErr w:type="spellStart"/>
      <w:r w:rsidR="00491A24" w:rsidRPr="00DE5132">
        <w:rPr>
          <w:rFonts w:ascii="Times New Roman" w:hAnsi="Times New Roman" w:cs="Times New Roman"/>
          <w:lang w:val="es-ES"/>
        </w:rPr>
        <w:t>different</w:t>
      </w:r>
      <w:proofErr w:type="spellEnd"/>
      <w:r w:rsidR="00491A24" w:rsidRPr="00DE5132">
        <w:rPr>
          <w:rFonts w:ascii="Times New Roman" w:hAnsi="Times New Roman" w:cs="Times New Roman"/>
          <w:lang w:val="es-ES"/>
        </w:rPr>
        <w:t xml:space="preserve"> </w:t>
      </w:r>
      <w:proofErr w:type="spellStart"/>
      <w:r w:rsidR="00491A24" w:rsidRPr="00DE5132">
        <w:rPr>
          <w:rFonts w:ascii="Times New Roman" w:hAnsi="Times New Roman" w:cs="Times New Roman"/>
          <w:lang w:val="es-ES"/>
        </w:rPr>
        <w:t>reasons</w:t>
      </w:r>
      <w:proofErr w:type="spellEnd"/>
      <w:r w:rsidR="00491A24" w:rsidRPr="00DE5132">
        <w:rPr>
          <w:rFonts w:ascii="Times New Roman" w:hAnsi="Times New Roman" w:cs="Times New Roman"/>
          <w:lang w:val="es-ES"/>
        </w:rPr>
        <w:t xml:space="preserve"> </w:t>
      </w:r>
      <w:proofErr w:type="spellStart"/>
      <w:r w:rsidR="00491A24" w:rsidRPr="00DE5132">
        <w:rPr>
          <w:rFonts w:ascii="Times New Roman" w:hAnsi="Times New Roman" w:cs="Times New Roman"/>
          <w:lang w:val="es-ES"/>
        </w:rPr>
        <w:t>that</w:t>
      </w:r>
      <w:proofErr w:type="spellEnd"/>
      <w:r w:rsidR="00491A24" w:rsidRPr="00DE5132">
        <w:rPr>
          <w:rFonts w:ascii="Times New Roman" w:hAnsi="Times New Roman" w:cs="Times New Roman"/>
          <w:lang w:val="es-ES"/>
        </w:rPr>
        <w:t xml:space="preserve"> </w:t>
      </w:r>
      <w:proofErr w:type="spellStart"/>
      <w:r w:rsidR="00491A24" w:rsidRPr="00DE5132">
        <w:rPr>
          <w:rFonts w:ascii="Times New Roman" w:hAnsi="Times New Roman" w:cs="Times New Roman"/>
          <w:lang w:val="es-ES"/>
        </w:rPr>
        <w:t>support</w:t>
      </w:r>
      <w:proofErr w:type="spellEnd"/>
      <w:r w:rsidR="00491A24" w:rsidRPr="00DE5132">
        <w:rPr>
          <w:rFonts w:ascii="Times New Roman" w:hAnsi="Times New Roman" w:cs="Times New Roman"/>
          <w:lang w:val="es-ES"/>
        </w:rPr>
        <w:t xml:space="preserve"> </w:t>
      </w:r>
      <w:proofErr w:type="spellStart"/>
      <w:r w:rsidR="00491A24" w:rsidRPr="00DE5132">
        <w:rPr>
          <w:rFonts w:ascii="Times New Roman" w:hAnsi="Times New Roman" w:cs="Times New Roman"/>
          <w:lang w:val="es-ES"/>
        </w:rPr>
        <w:t>this</w:t>
      </w:r>
      <w:proofErr w:type="spellEnd"/>
      <w:r w:rsidR="00491A24" w:rsidRPr="00DE5132">
        <w:rPr>
          <w:rFonts w:ascii="Times New Roman" w:hAnsi="Times New Roman" w:cs="Times New Roman"/>
          <w:lang w:val="es-ES"/>
        </w:rPr>
        <w:t xml:space="preserve"> positive </w:t>
      </w:r>
      <w:proofErr w:type="spellStart"/>
      <w:r w:rsidR="00491A24" w:rsidRPr="00DE5132">
        <w:rPr>
          <w:rFonts w:ascii="Times New Roman" w:hAnsi="Times New Roman" w:cs="Times New Roman"/>
          <w:lang w:val="es-ES"/>
        </w:rPr>
        <w:t>assessment</w:t>
      </w:r>
      <w:proofErr w:type="spellEnd"/>
      <w:r w:rsidR="00491A24" w:rsidRPr="00DE5132">
        <w:rPr>
          <w:rFonts w:ascii="Times New Roman" w:hAnsi="Times New Roman" w:cs="Times New Roman"/>
          <w:lang w:val="es-ES"/>
        </w:rPr>
        <w:t>.</w:t>
      </w:r>
    </w:p>
    <w:p w14:paraId="4E8CBC6D" w14:textId="5422384D" w:rsidR="00F87E7A" w:rsidRPr="00DE5132" w:rsidRDefault="00254B98" w:rsidP="009F215B">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level</w:t>
      </w:r>
      <w:proofErr w:type="spellEnd"/>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litigation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existing</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precontractual </w:t>
      </w:r>
      <w:proofErr w:type="spellStart"/>
      <w:r w:rsidR="00F87E7A" w:rsidRPr="00DE5132">
        <w:rPr>
          <w:rFonts w:ascii="Times New Roman" w:hAnsi="Times New Roman" w:cs="Times New Roman"/>
          <w:lang w:val="es-ES"/>
        </w:rPr>
        <w:t>phase</w:t>
      </w:r>
      <w:proofErr w:type="spellEnd"/>
      <w:r w:rsidR="00F87E7A" w:rsidRPr="00DE5132">
        <w:rPr>
          <w:rFonts w:ascii="Times New Roman" w:hAnsi="Times New Roman" w:cs="Times New Roman"/>
          <w:lang w:val="es-ES"/>
        </w:rPr>
        <w:t xml:space="preserve"> prior </w:t>
      </w:r>
      <w:proofErr w:type="spellStart"/>
      <w:r w:rsidR="00F87E7A" w:rsidRPr="00DE5132">
        <w:rPr>
          <w:rFonts w:ascii="Times New Roman" w:hAnsi="Times New Roman" w:cs="Times New Roman"/>
          <w:lang w:val="es-ES"/>
        </w:rPr>
        <w:t>to</w:t>
      </w:r>
      <w:proofErr w:type="spellEnd"/>
      <w:r w:rsidR="00F87E7A" w:rsidRPr="00DE5132">
        <w:rPr>
          <w:rFonts w:ascii="Times New Roman" w:hAnsi="Times New Roman" w:cs="Times New Roman"/>
          <w:lang w:val="es-ES"/>
        </w:rPr>
        <w:t xml:space="preserve"> 2010</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was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nearly</w:t>
      </w:r>
      <w:proofErr w:type="spellEnd"/>
      <w:r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non</w:t>
      </w:r>
      <w:r w:rsidRPr="00DE5132">
        <w:rPr>
          <w:rFonts w:ascii="Times New Roman" w:hAnsi="Times New Roman" w:cs="Times New Roman"/>
          <w:lang w:val="es-ES"/>
        </w:rPr>
        <w:t>existent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creation</w:t>
      </w:r>
      <w:proofErr w:type="spellEnd"/>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special</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review</w:t>
      </w:r>
      <w:proofErr w:type="spellEnd"/>
      <w:r w:rsidR="00F87E7A" w:rsidRPr="00DE5132">
        <w:rPr>
          <w:rFonts w:ascii="Times New Roman" w:hAnsi="Times New Roman" w:cs="Times New Roman"/>
          <w:lang w:val="es-ES"/>
        </w:rPr>
        <w:t xml:space="preserve"> has </w:t>
      </w:r>
      <w:proofErr w:type="spellStart"/>
      <w:r w:rsidR="00F87E7A" w:rsidRPr="00DE5132">
        <w:rPr>
          <w:rFonts w:ascii="Times New Roman" w:hAnsi="Times New Roman" w:cs="Times New Roman"/>
          <w:lang w:val="es-ES"/>
        </w:rPr>
        <w:t>acted</w:t>
      </w:r>
      <w:proofErr w:type="spellEnd"/>
      <w:r w:rsidR="00F87E7A" w:rsidRPr="00DE5132">
        <w:rPr>
          <w:rFonts w:ascii="Times New Roman" w:hAnsi="Times New Roman" w:cs="Times New Roman"/>
          <w:lang w:val="es-ES"/>
        </w:rPr>
        <w:t xml:space="preserve"> as a “</w:t>
      </w:r>
      <w:proofErr w:type="spellStart"/>
      <w:r w:rsidR="00F87E7A" w:rsidRPr="00DE5132">
        <w:rPr>
          <w:rFonts w:ascii="Times New Roman" w:hAnsi="Times New Roman" w:cs="Times New Roman"/>
          <w:lang w:val="es-ES"/>
        </w:rPr>
        <w:t>wake</w:t>
      </w:r>
      <w:proofErr w:type="spellEnd"/>
      <w:r w:rsidR="00F87E7A" w:rsidRPr="00DE5132">
        <w:rPr>
          <w:rFonts w:ascii="Times New Roman" w:hAnsi="Times New Roman" w:cs="Times New Roman"/>
          <w:lang w:val="es-ES"/>
        </w:rPr>
        <w:t xml:space="preserve"> up” </w:t>
      </w:r>
      <w:proofErr w:type="spellStart"/>
      <w:r w:rsidR="00F87E7A" w:rsidRPr="00DE5132">
        <w:rPr>
          <w:rFonts w:ascii="Times New Roman" w:hAnsi="Times New Roman" w:cs="Times New Roman"/>
          <w:lang w:val="es-ES"/>
        </w:rPr>
        <w:t>call</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for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tenderers</w:t>
      </w:r>
      <w:proofErr w:type="spellEnd"/>
      <w:r w:rsidR="00F87E7A" w:rsidRPr="00DE5132">
        <w:rPr>
          <w:rFonts w:ascii="Times New Roman" w:hAnsi="Times New Roman" w:cs="Times New Roman"/>
          <w:lang w:val="es-ES"/>
        </w:rPr>
        <w:t xml:space="preserve"> and </w:t>
      </w:r>
      <w:proofErr w:type="spellStart"/>
      <w:r w:rsidR="00F87E7A" w:rsidRPr="00DE5132">
        <w:rPr>
          <w:rFonts w:ascii="Times New Roman" w:hAnsi="Times New Roman" w:cs="Times New Roman"/>
          <w:lang w:val="es-ES"/>
        </w:rPr>
        <w:t>other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interested</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parties</w:t>
      </w:r>
      <w:proofErr w:type="spellEnd"/>
      <w:r w:rsidR="00F87E7A" w:rsidRPr="00DE5132">
        <w:rPr>
          <w:rFonts w:ascii="Times New Roman" w:hAnsi="Times New Roman" w:cs="Times New Roman"/>
          <w:lang w:val="es-ES"/>
        </w:rPr>
        <w:t xml:space="preserve">, as </w:t>
      </w:r>
      <w:proofErr w:type="spellStart"/>
      <w:r w:rsidRPr="00DE5132">
        <w:rPr>
          <w:rFonts w:ascii="Times New Roman" w:hAnsi="Times New Roman" w:cs="Times New Roman"/>
          <w:lang w:val="es-ES"/>
        </w:rPr>
        <w:t>show</w:t>
      </w:r>
      <w:r w:rsidR="00E56CC6" w:rsidRPr="00DE5132">
        <w:rPr>
          <w:rFonts w:ascii="Times New Roman" w:hAnsi="Times New Roman" w:cs="Times New Roman"/>
          <w:lang w:val="es-ES"/>
        </w:rPr>
        <w:t>n</w:t>
      </w:r>
      <w:proofErr w:type="spellEnd"/>
      <w:r w:rsidR="00E56CC6"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by</w:t>
      </w:r>
      <w:proofErr w:type="spellEnd"/>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statistical</w:t>
      </w:r>
      <w:proofErr w:type="spellEnd"/>
      <w:r w:rsidR="00F87E7A" w:rsidRPr="00DE5132">
        <w:rPr>
          <w:rFonts w:ascii="Times New Roman" w:hAnsi="Times New Roman" w:cs="Times New Roman"/>
          <w:lang w:val="es-ES"/>
        </w:rPr>
        <w:t xml:space="preserve"> data </w:t>
      </w:r>
      <w:proofErr w:type="spellStart"/>
      <w:r w:rsidR="00F87E7A" w:rsidRPr="00DE5132">
        <w:rPr>
          <w:rFonts w:ascii="Times New Roman" w:hAnsi="Times New Roman" w:cs="Times New Roman"/>
          <w:lang w:val="es-ES"/>
        </w:rPr>
        <w:t>relating</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to</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activity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review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bodies</w:t>
      </w:r>
      <w:proofErr w:type="spellEnd"/>
      <w:r w:rsidR="00F87E7A" w:rsidRPr="00DE5132">
        <w:rPr>
          <w:rFonts w:ascii="Times New Roman" w:hAnsi="Times New Roman" w:cs="Times New Roman"/>
          <w:lang w:val="es-ES"/>
        </w:rPr>
        <w:t xml:space="preserve">. As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figures show</w:t>
      </w:r>
      <w:r w:rsidR="00E56CC6" w:rsidRPr="00DE5132">
        <w:rPr>
          <w:rFonts w:ascii="Times New Roman" w:hAnsi="Times New Roman" w:cs="Times New Roman"/>
          <w:lang w:val="es-ES"/>
        </w:rPr>
        <w:t>,</w:t>
      </w:r>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stakeholders</w:t>
      </w:r>
      <w:proofErr w:type="spellEnd"/>
      <w:r w:rsidR="00F87E7A"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have</w:t>
      </w:r>
      <w:proofErr w:type="spellEnd"/>
      <w:r w:rsidR="00E56CC6"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increasingly</w:t>
      </w:r>
      <w:proofErr w:type="spellEnd"/>
      <w:r w:rsidR="00E56CC6" w:rsidRPr="00DE5132">
        <w:rPr>
          <w:rFonts w:ascii="Times New Roman" w:hAnsi="Times New Roman" w:cs="Times New Roman"/>
          <w:lang w:val="es-ES"/>
        </w:rPr>
        <w:t xml:space="preserve"> </w:t>
      </w:r>
      <w:proofErr w:type="spellStart"/>
      <w:r w:rsidR="00E56CC6" w:rsidRPr="00DE5132">
        <w:rPr>
          <w:rFonts w:ascii="Times New Roman" w:hAnsi="Times New Roman" w:cs="Times New Roman"/>
          <w:lang w:val="es-ES"/>
        </w:rPr>
        <w:t>cho</w:t>
      </w:r>
      <w:r w:rsidR="00F87E7A" w:rsidRPr="00DE5132">
        <w:rPr>
          <w:rFonts w:ascii="Times New Roman" w:hAnsi="Times New Roman" w:cs="Times New Roman"/>
          <w:lang w:val="es-ES"/>
        </w:rPr>
        <w:t>se</w:t>
      </w:r>
      <w:r w:rsidR="00E56CC6" w:rsidRPr="00DE5132">
        <w:rPr>
          <w:rFonts w:ascii="Times New Roman" w:hAnsi="Times New Roman" w:cs="Times New Roman"/>
          <w:lang w:val="es-ES"/>
        </w:rPr>
        <w:t>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to</w:t>
      </w:r>
      <w:proofErr w:type="spellEnd"/>
      <w:r w:rsidR="00F87E7A" w:rsidRPr="00DE5132">
        <w:rPr>
          <w:rFonts w:ascii="Times New Roman" w:hAnsi="Times New Roman" w:cs="Times New Roman"/>
          <w:lang w:val="es-ES"/>
        </w:rPr>
        <w:t xml:space="preserve"> use </w:t>
      </w:r>
      <w:proofErr w:type="spellStart"/>
      <w:r w:rsidR="00F87E7A" w:rsidRPr="00DE5132">
        <w:rPr>
          <w:rFonts w:ascii="Times New Roman" w:hAnsi="Times New Roman" w:cs="Times New Roman"/>
          <w:lang w:val="es-ES"/>
        </w:rPr>
        <w:t>it</w:t>
      </w:r>
      <w:proofErr w:type="spellEnd"/>
      <w:r w:rsidR="00F87E7A" w:rsidRPr="00DE5132">
        <w:rPr>
          <w:rFonts w:ascii="Times New Roman" w:hAnsi="Times New Roman" w:cs="Times New Roman"/>
          <w:lang w:val="es-ES"/>
        </w:rPr>
        <w:t>.</w:t>
      </w:r>
    </w:p>
    <w:p w14:paraId="08259285" w14:textId="48C4BB01" w:rsidR="00F87E7A" w:rsidRPr="00DE5132" w:rsidRDefault="00F87E7A" w:rsidP="009F215B">
      <w:pPr>
        <w:widowControl w:val="0"/>
        <w:autoSpaceDE w:val="0"/>
        <w:autoSpaceDN w:val="0"/>
        <w:adjustRightInd w:val="0"/>
        <w:spacing w:before="200" w:after="200" w:line="276" w:lineRule="auto"/>
        <w:ind w:firstLine="708"/>
        <w:jc w:val="both"/>
        <w:rPr>
          <w:rStyle w:val="hps"/>
          <w:rFonts w:ascii="Times New Roman" w:hAnsi="Times New Roman" w:cs="Times New Roman"/>
          <w:lang w:val="es-ES"/>
        </w:rPr>
      </w:pPr>
      <w:r w:rsidRPr="00DE5132">
        <w:rPr>
          <w:rStyle w:val="hps"/>
          <w:rFonts w:ascii="Times New Roman" w:eastAsia="Times New Roman" w:hAnsi="Times New Roman" w:cs="Times New Roman"/>
          <w:lang w:val="en"/>
        </w:rPr>
        <w:t xml:space="preserve">These specialized </w:t>
      </w:r>
      <w:r w:rsidR="00E56CC6" w:rsidRPr="00DE5132">
        <w:rPr>
          <w:rStyle w:val="hps"/>
          <w:rFonts w:ascii="Times New Roman" w:eastAsia="Times New Roman" w:hAnsi="Times New Roman" w:cs="Times New Roman"/>
          <w:lang w:val="en"/>
        </w:rPr>
        <w:t>administrative bodies are</w:t>
      </w:r>
      <w:r w:rsidRPr="00DE5132">
        <w:rPr>
          <w:rStyle w:val="hps"/>
          <w:rFonts w:ascii="Times New Roman" w:eastAsia="Times New Roman" w:hAnsi="Times New Roman" w:cs="Times New Roman"/>
          <w:lang w:val="en"/>
        </w:rPr>
        <w:t xml:space="preserve"> </w:t>
      </w:r>
      <w:proofErr w:type="spellStart"/>
      <w:r w:rsidR="005674BA" w:rsidRPr="00DE5132">
        <w:rPr>
          <w:rStyle w:val="hps"/>
          <w:rFonts w:ascii="Times New Roman" w:eastAsia="Times New Roman" w:hAnsi="Times New Roman" w:cs="Times New Roman"/>
          <w:lang w:val="en"/>
        </w:rPr>
        <w:t>genuniely</w:t>
      </w:r>
      <w:proofErr w:type="spellEnd"/>
      <w:r w:rsidR="005674BA" w:rsidRPr="00DE5132">
        <w:rPr>
          <w:rStyle w:val="hps"/>
          <w:rFonts w:ascii="Times New Roman" w:eastAsia="Times New Roman" w:hAnsi="Times New Roman" w:cs="Times New Roman"/>
          <w:lang w:val="en"/>
        </w:rPr>
        <w:t xml:space="preserve"> establishing their </w:t>
      </w:r>
      <w:proofErr w:type="spellStart"/>
      <w:r w:rsidRPr="00DE5132">
        <w:rPr>
          <w:rStyle w:val="hps"/>
          <w:rFonts w:ascii="Times New Roman" w:eastAsia="Times New Roman" w:hAnsi="Times New Roman" w:cs="Times New Roman"/>
          <w:i/>
          <w:lang w:val="en"/>
        </w:rPr>
        <w:t>auctoritas</w:t>
      </w:r>
      <w:proofErr w:type="spellEnd"/>
      <w:r w:rsidRPr="00DE5132">
        <w:rPr>
          <w:rStyle w:val="hps"/>
          <w:rFonts w:ascii="Times New Roman" w:eastAsia="Times New Roman" w:hAnsi="Times New Roman" w:cs="Times New Roman"/>
          <w:lang w:val="en"/>
        </w:rPr>
        <w:t>. They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work like genuine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independent bodies.</w:t>
      </w:r>
      <w:r w:rsidRPr="00DE5132">
        <w:rPr>
          <w:rFonts w:ascii="Times New Roman" w:eastAsia="Times New Roman" w:hAnsi="Times New Roman" w:cs="Times New Roman"/>
          <w:lang w:val="en"/>
        </w:rPr>
        <w:t xml:space="preserve"> It is </w:t>
      </w:r>
      <w:r w:rsidRPr="00DE5132">
        <w:rPr>
          <w:rStyle w:val="hps"/>
          <w:rFonts w:ascii="Times New Roman" w:eastAsia="Times New Roman" w:hAnsi="Times New Roman" w:cs="Times New Roman"/>
          <w:lang w:val="en"/>
        </w:rPr>
        <w:t>true that</w:t>
      </w:r>
      <w:r w:rsidRPr="00DE5132">
        <w:rPr>
          <w:rFonts w:ascii="Times New Roman" w:eastAsia="Times New Roman" w:hAnsi="Times New Roman" w:cs="Times New Roman"/>
          <w:lang w:val="en"/>
        </w:rPr>
        <w:t xml:space="preserve"> </w:t>
      </w:r>
      <w:r w:rsidR="005674BA" w:rsidRPr="00DE5132">
        <w:rPr>
          <w:rFonts w:ascii="Times New Roman" w:eastAsia="Times New Roman" w:hAnsi="Times New Roman" w:cs="Times New Roman"/>
          <w:lang w:val="en"/>
        </w:rPr>
        <w:t xml:space="preserve">they are </w:t>
      </w:r>
      <w:r w:rsidRPr="00DE5132">
        <w:rPr>
          <w:rStyle w:val="hps"/>
          <w:rFonts w:ascii="Times New Roman" w:eastAsia="Times New Roman" w:hAnsi="Times New Roman" w:cs="Times New Roman"/>
          <w:lang w:val="en"/>
        </w:rPr>
        <w:t>formally and budgetary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depend</w:t>
      </w:r>
      <w:r w:rsidR="005674BA" w:rsidRPr="00DE5132">
        <w:rPr>
          <w:rStyle w:val="hps"/>
          <w:rFonts w:ascii="Times New Roman" w:eastAsia="Times New Roman" w:hAnsi="Times New Roman" w:cs="Times New Roman"/>
          <w:lang w:val="en"/>
        </w:rPr>
        <w:t>ent</w:t>
      </w:r>
      <w:r w:rsidRPr="00DE5132">
        <w:rPr>
          <w:rStyle w:val="hps"/>
          <w:rFonts w:ascii="Times New Roman" w:eastAsia="Times New Roman" w:hAnsi="Times New Roman" w:cs="Times New Roman"/>
          <w:lang w:val="en"/>
        </w:rPr>
        <w:t xml:space="preserve"> on</w:t>
      </w:r>
      <w:r w:rsidRPr="00DE5132">
        <w:rPr>
          <w:rFonts w:ascii="Times New Roman" w:eastAsia="Times New Roman" w:hAnsi="Times New Roman" w:cs="Times New Roman"/>
          <w:lang w:val="en"/>
        </w:rPr>
        <w:t xml:space="preserve"> the Administration, </w:t>
      </w:r>
      <w:r w:rsidRPr="00DE5132">
        <w:rPr>
          <w:rStyle w:val="hps"/>
          <w:rFonts w:ascii="Times New Roman" w:eastAsia="Times New Roman" w:hAnsi="Times New Roman" w:cs="Times New Roman"/>
          <w:lang w:val="en"/>
        </w:rPr>
        <w:t>but functionally</w:t>
      </w:r>
      <w:r w:rsidRPr="00DE5132">
        <w:rPr>
          <w:rFonts w:ascii="Times New Roman" w:eastAsia="Times New Roman" w:hAnsi="Times New Roman" w:cs="Times New Roman"/>
          <w:lang w:val="en"/>
        </w:rPr>
        <w:t xml:space="preserve"> these administrative tribunals </w:t>
      </w:r>
      <w:r w:rsidRPr="00DE5132">
        <w:rPr>
          <w:rStyle w:val="hps"/>
          <w:rFonts w:ascii="Times New Roman" w:eastAsia="Times New Roman" w:hAnsi="Times New Roman" w:cs="Times New Roman"/>
          <w:lang w:val="en"/>
        </w:rPr>
        <w:t>are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acting</w:t>
      </w:r>
      <w:r w:rsidRPr="00DE5132">
        <w:rPr>
          <w:rFonts w:ascii="Times New Roman" w:eastAsia="Times New Roman" w:hAnsi="Times New Roman" w:cs="Times New Roman"/>
          <w:lang w:val="en"/>
        </w:rPr>
        <w:t xml:space="preserve"> with total </w:t>
      </w:r>
      <w:r w:rsidR="00E56CC6" w:rsidRPr="00DE5132">
        <w:rPr>
          <w:rStyle w:val="hps"/>
          <w:rFonts w:ascii="Times New Roman" w:eastAsia="Times New Roman" w:hAnsi="Times New Roman" w:cs="Times New Roman"/>
          <w:lang w:val="en"/>
        </w:rPr>
        <w:t>independence</w:t>
      </w:r>
      <w:r w:rsidRPr="00DE5132">
        <w:rPr>
          <w:rStyle w:val="hps"/>
          <w:rFonts w:ascii="Times New Roman" w:eastAsia="Times New Roman" w:hAnsi="Times New Roman" w:cs="Times New Roman"/>
          <w:lang w:val="en"/>
        </w:rPr>
        <w:t>.</w:t>
      </w:r>
      <w:r w:rsidRPr="00DE5132">
        <w:rPr>
          <w:rFonts w:ascii="Times New Roman" w:eastAsia="Times New Roman" w:hAnsi="Times New Roman" w:cs="Times New Roman"/>
          <w:lang w:val="en"/>
        </w:rPr>
        <w:t xml:space="preserve"> </w:t>
      </w:r>
      <w:r w:rsidR="005674BA" w:rsidRPr="00DE5132">
        <w:rPr>
          <w:rStyle w:val="hps"/>
          <w:rFonts w:ascii="Times New Roman" w:eastAsia="Times New Roman" w:hAnsi="Times New Roman" w:cs="Times New Roman"/>
          <w:lang w:val="en"/>
        </w:rPr>
        <w:t>This independence can be seen by considering</w:t>
      </w:r>
      <w:r w:rsidRPr="00DE5132">
        <w:rPr>
          <w:rStyle w:val="hps"/>
          <w:rFonts w:ascii="Times New Roman" w:eastAsia="Times New Roman" w:hAnsi="Times New Roman" w:cs="Times New Roman"/>
          <w:lang w:val="en"/>
        </w:rPr>
        <w:t xml:space="preserve"> the large number of estimated resources, which is much higher comparing with the estimated reviews in the ordinary </w:t>
      </w:r>
      <w:proofErr w:type="spellStart"/>
      <w:r w:rsidRPr="00DE5132">
        <w:rPr>
          <w:rStyle w:val="hps"/>
          <w:rFonts w:ascii="Times New Roman" w:eastAsia="Times New Roman" w:hAnsi="Times New Roman" w:cs="Times New Roman"/>
          <w:lang w:val="en"/>
        </w:rPr>
        <w:t>admnistrative</w:t>
      </w:r>
      <w:proofErr w:type="spellEnd"/>
      <w:r w:rsidRPr="00DE5132">
        <w:rPr>
          <w:rStyle w:val="hps"/>
          <w:rFonts w:ascii="Times New Roman" w:eastAsia="Times New Roman" w:hAnsi="Times New Roman" w:cs="Times New Roman"/>
          <w:lang w:val="en"/>
        </w:rPr>
        <w:t xml:space="preserve"> resources.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success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rate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r w:rsidR="005674BA" w:rsidRPr="00DE5132">
        <w:rPr>
          <w:rFonts w:ascii="Times New Roman" w:hAnsi="Times New Roman" w:cs="Times New Roman"/>
          <w:lang w:val="es-ES"/>
        </w:rPr>
        <w:t xml:space="preserve">quite </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high</w:t>
      </w:r>
      <w:proofErr w:type="spellEnd"/>
      <w:r w:rsidR="005674BA"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nearly</w:t>
      </w:r>
      <w:proofErr w:type="spellEnd"/>
      <w:r w:rsidRPr="00DE5132">
        <w:rPr>
          <w:rFonts w:ascii="Times New Roman" w:hAnsi="Times New Roman" w:cs="Times New Roman"/>
          <w:lang w:val="es-ES"/>
        </w:rPr>
        <w:t xml:space="preserve"> 43% (</w:t>
      </w:r>
      <w:proofErr w:type="spellStart"/>
      <w:r w:rsidRPr="00DE5132">
        <w:rPr>
          <w:rFonts w:ascii="Times New Roman" w:hAnsi="Times New Roman" w:cs="Times New Roman"/>
          <w:lang w:val="es-ES"/>
        </w:rPr>
        <w:t>excluding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not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admitt</w:t>
      </w:r>
      <w:r w:rsidR="005674BA" w:rsidRPr="00DE5132">
        <w:rPr>
          <w:rFonts w:ascii="Times New Roman" w:hAnsi="Times New Roman" w:cs="Times New Roman"/>
          <w:lang w:val="es-ES"/>
        </w:rPr>
        <w:t>ed</w:t>
      </w:r>
      <w:proofErr w:type="spellEnd"/>
      <w:r w:rsidR="005674BA" w:rsidRPr="00DE5132">
        <w:rPr>
          <w:rFonts w:ascii="Times New Roman" w:hAnsi="Times New Roman" w:cs="Times New Roman"/>
          <w:lang w:val="es-ES"/>
        </w:rPr>
        <w:t xml:space="preserve"> </w:t>
      </w:r>
      <w:proofErr w:type="spellStart"/>
      <w:r w:rsidR="005674BA" w:rsidRPr="00DE5132">
        <w:rPr>
          <w:rFonts w:ascii="Times New Roman" w:hAnsi="Times New Roman" w:cs="Times New Roman"/>
          <w:lang w:val="es-ES"/>
        </w:rPr>
        <w:t>resources</w:t>
      </w:r>
      <w:proofErr w:type="spellEnd"/>
      <w:r w:rsidR="005674BA" w:rsidRPr="00DE5132">
        <w:rPr>
          <w:rFonts w:ascii="Times New Roman" w:hAnsi="Times New Roman" w:cs="Times New Roman"/>
          <w:lang w:val="es-ES"/>
        </w:rPr>
        <w:t xml:space="preserve">). </w:t>
      </w:r>
      <w:proofErr w:type="spellStart"/>
      <w:r w:rsidR="005674BA" w:rsidRPr="00DE5132">
        <w:rPr>
          <w:rFonts w:ascii="Times New Roman" w:hAnsi="Times New Roman" w:cs="Times New Roman"/>
          <w:lang w:val="es-ES"/>
        </w:rPr>
        <w:t>The</w:t>
      </w:r>
      <w:proofErr w:type="spellEnd"/>
      <w:r w:rsidR="005674BA" w:rsidRPr="00DE5132">
        <w:rPr>
          <w:rFonts w:ascii="Times New Roman" w:hAnsi="Times New Roman" w:cs="Times New Roman"/>
          <w:lang w:val="es-ES"/>
        </w:rPr>
        <w:t xml:space="preserve"> </w:t>
      </w:r>
      <w:proofErr w:type="spellStart"/>
      <w:r w:rsidR="005674BA" w:rsidRPr="00DE5132">
        <w:rPr>
          <w:rFonts w:ascii="Times New Roman" w:hAnsi="Times New Roman" w:cs="Times New Roman"/>
          <w:lang w:val="es-ES"/>
        </w:rPr>
        <w:t>stakeholders</w:t>
      </w:r>
      <w:proofErr w:type="spellEnd"/>
      <w:r w:rsidRPr="00DE5132">
        <w:rPr>
          <w:rFonts w:ascii="Times New Roman" w:hAnsi="Times New Roman" w:cs="Times New Roman"/>
          <w:lang w:val="es-ES"/>
        </w:rPr>
        <w:t xml:space="preserve"> trust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w:t>
      </w:r>
    </w:p>
    <w:p w14:paraId="3C78A33E" w14:textId="5D7299D4" w:rsidR="00F87E7A" w:rsidRPr="00DE5132" w:rsidRDefault="00F87E7A" w:rsidP="009F215B">
      <w:pPr>
        <w:widowControl w:val="0"/>
        <w:autoSpaceDE w:val="0"/>
        <w:autoSpaceDN w:val="0"/>
        <w:adjustRightInd w:val="0"/>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Some bodies have even annulled very important contracts like t</w:t>
      </w:r>
      <w:r w:rsidR="005674BA" w:rsidRPr="00DE5132">
        <w:rPr>
          <w:rStyle w:val="hps"/>
          <w:rFonts w:ascii="Times New Roman" w:eastAsia="Times New Roman" w:hAnsi="Times New Roman" w:cs="Times New Roman"/>
          <w:lang w:val="en"/>
        </w:rPr>
        <w:t>he water supply of some big cities</w:t>
      </w:r>
      <w:r w:rsidRPr="00DE5132">
        <w:rPr>
          <w:rStyle w:val="hps"/>
          <w:rFonts w:ascii="Times New Roman" w:eastAsia="Times New Roman" w:hAnsi="Times New Roman" w:cs="Times New Roman"/>
          <w:lang w:val="en"/>
        </w:rPr>
        <w:t xml:space="preserve"> in Spain (</w:t>
      </w:r>
      <w:proofErr w:type="spellStart"/>
      <w:r w:rsidRPr="00DE5132">
        <w:rPr>
          <w:rStyle w:val="hps"/>
          <w:rFonts w:ascii="Times New Roman" w:eastAsia="Times New Roman" w:hAnsi="Times New Roman" w:cs="Times New Roman"/>
          <w:lang w:val="en"/>
        </w:rPr>
        <w:t>eg</w:t>
      </w:r>
      <w:proofErr w:type="spellEnd"/>
      <w:r w:rsidRPr="00DE5132">
        <w:rPr>
          <w:rStyle w:val="hps"/>
          <w:rFonts w:ascii="Times New Roman" w:eastAsia="Times New Roman" w:hAnsi="Times New Roman" w:cs="Times New Roman"/>
          <w:lang w:val="en"/>
        </w:rPr>
        <w:t xml:space="preserve">: </w:t>
      </w:r>
      <w:r w:rsidR="00254B98" w:rsidRPr="00DE5132">
        <w:rPr>
          <w:rStyle w:val="hps"/>
          <w:rFonts w:ascii="Times New Roman" w:eastAsia="Times New Roman" w:hAnsi="Times New Roman" w:cs="Times New Roman"/>
          <w:lang w:val="en"/>
        </w:rPr>
        <w:t xml:space="preserve">Barcelona or </w:t>
      </w:r>
      <w:proofErr w:type="spellStart"/>
      <w:r w:rsidRPr="00DE5132">
        <w:rPr>
          <w:rStyle w:val="hps"/>
          <w:rFonts w:ascii="Times New Roman" w:eastAsia="Times New Roman" w:hAnsi="Times New Roman" w:cs="Times New Roman"/>
          <w:lang w:val="en"/>
        </w:rPr>
        <w:t>Zagaroza</w:t>
      </w:r>
      <w:proofErr w:type="spellEnd"/>
      <w:r w:rsidRPr="00DE5132">
        <w:rPr>
          <w:rStyle w:val="hps"/>
          <w:rFonts w:ascii="Times New Roman" w:eastAsia="Times New Roman" w:hAnsi="Times New Roman" w:cs="Times New Roman"/>
          <w:lang w:val="en"/>
        </w:rPr>
        <w:t xml:space="preserve">), and despite pressures the body could have received, it acted with clear independence </w:t>
      </w:r>
      <w:r w:rsidR="005674BA" w:rsidRPr="00DE5132">
        <w:rPr>
          <w:rStyle w:val="hps"/>
          <w:rFonts w:ascii="Times New Roman" w:eastAsia="Times New Roman" w:hAnsi="Times New Roman" w:cs="Times New Roman"/>
          <w:lang w:val="en"/>
        </w:rPr>
        <w:t>while demonstrating</w:t>
      </w:r>
      <w:r w:rsidRPr="00DE5132">
        <w:rPr>
          <w:rStyle w:val="hps"/>
          <w:rFonts w:ascii="Times New Roman" w:eastAsia="Times New Roman" w:hAnsi="Times New Roman" w:cs="Times New Roman"/>
          <w:lang w:val="en"/>
        </w:rPr>
        <w:t xml:space="preserve"> full respect for procurement law. Even, the Press published some news</w:t>
      </w:r>
      <w:r w:rsidR="005674BA" w:rsidRPr="00DE5132">
        <w:rPr>
          <w:rStyle w:val="hps"/>
          <w:rFonts w:ascii="Times New Roman" w:eastAsia="Times New Roman" w:hAnsi="Times New Roman" w:cs="Times New Roman"/>
          <w:lang w:val="en"/>
        </w:rPr>
        <w:t xml:space="preserve"> stories </w:t>
      </w:r>
      <w:r w:rsidRPr="00DE5132">
        <w:rPr>
          <w:rStyle w:val="hps"/>
          <w:rFonts w:ascii="Times New Roman" w:eastAsia="Times New Roman" w:hAnsi="Times New Roman" w:cs="Times New Roman"/>
          <w:lang w:val="en"/>
        </w:rPr>
        <w:t xml:space="preserve">which showed surprise because a kind of body like this had adopted a decision </w:t>
      </w:r>
      <w:r w:rsidR="005674BA" w:rsidRPr="00DE5132">
        <w:rPr>
          <w:rStyle w:val="hps"/>
          <w:rFonts w:ascii="Times New Roman" w:eastAsia="Times New Roman" w:hAnsi="Times New Roman" w:cs="Times New Roman"/>
          <w:lang w:val="en"/>
        </w:rPr>
        <w:t>against the Administration, that</w:t>
      </w:r>
      <w:r w:rsidRPr="00DE5132">
        <w:rPr>
          <w:rStyle w:val="hps"/>
          <w:rFonts w:ascii="Times New Roman" w:eastAsia="Times New Roman" w:hAnsi="Times New Roman" w:cs="Times New Roman"/>
          <w:lang w:val="en"/>
        </w:rPr>
        <w:t xml:space="preserve"> is, the Press was surprised by the real independence and firmness with which the body was acting.</w:t>
      </w:r>
      <w:r w:rsidR="009F215B" w:rsidRPr="00DE5132">
        <w:rPr>
          <w:rStyle w:val="hps"/>
          <w:rFonts w:ascii="Times New Roman" w:eastAsia="Times New Roman" w:hAnsi="Times New Roman" w:cs="Times New Roman"/>
          <w:lang w:val="en"/>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parties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normally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accept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00476321" w:rsidRPr="00DE5132">
        <w:rPr>
          <w:rFonts w:ascii="Times New Roman" w:hAnsi="Times New Roman" w:cs="Times New Roman"/>
          <w:lang w:val="es-ES"/>
        </w:rPr>
        <w:t>decision</w:t>
      </w:r>
      <w:proofErr w:type="spellEnd"/>
      <w:r w:rsidR="00476321"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offered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through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w:t>
      </w:r>
      <w:r w:rsidR="00476321" w:rsidRPr="00DE5132">
        <w:rPr>
          <w:rFonts w:ascii="Times New Roman" w:hAnsi="Times New Roman" w:cs="Times New Roman"/>
          <w:lang w:val="es-ES"/>
        </w:rPr>
        <w:t>tribunal</w:t>
      </w:r>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turn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down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option</w:t>
      </w:r>
      <w:proofErr w:type="spellEnd"/>
      <w:r w:rsidRPr="00DE5132">
        <w:rPr>
          <w:rFonts w:ascii="Times New Roman" w:hAnsi="Times New Roman" w:cs="Times New Roman"/>
          <w:lang w:val="es-ES"/>
        </w:rPr>
        <w:t xml:space="preserve"> </w:t>
      </w:r>
      <w:proofErr w:type="spellStart"/>
      <w:r w:rsidR="00476321" w:rsidRPr="00DE5132">
        <w:rPr>
          <w:rFonts w:ascii="Times New Roman" w:hAnsi="Times New Roman" w:cs="Times New Roman"/>
          <w:lang w:val="es-ES"/>
        </w:rPr>
        <w:t>of</w:t>
      </w:r>
      <w:proofErr w:type="spellEnd"/>
      <w:r w:rsidR="00476321"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second</w:t>
      </w:r>
      <w:proofErr w:type="spellEnd"/>
      <w:r w:rsidRPr="00DE5132">
        <w:rPr>
          <w:rFonts w:ascii="Times New Roman" w:hAnsi="Times New Roman" w:cs="Times New Roman"/>
          <w:lang w:val="es-ES"/>
        </w:rPr>
        <w:t xml:space="preserve"> judicial </w:t>
      </w:r>
      <w:proofErr w:type="spellStart"/>
      <w:r w:rsidRPr="00DE5132">
        <w:rPr>
          <w:rFonts w:ascii="Times New Roman" w:hAnsi="Times New Roman" w:cs="Times New Roman"/>
          <w:lang w:val="es-ES"/>
        </w:rPr>
        <w:t>instance</w:t>
      </w:r>
      <w:proofErr w:type="spellEnd"/>
      <w:r w:rsidRPr="00DE5132">
        <w:rPr>
          <w:rFonts w:ascii="Times New Roman" w:hAnsi="Times New Roman" w:cs="Times New Roman"/>
          <w:lang w:val="es-ES"/>
        </w:rPr>
        <w:t xml:space="preserve">. </w:t>
      </w:r>
      <w:r w:rsidRPr="00DE5132">
        <w:rPr>
          <w:rStyle w:val="hps"/>
          <w:rFonts w:ascii="Times New Roman" w:eastAsia="Times New Roman" w:hAnsi="Times New Roman" w:cs="Times New Roman"/>
          <w:lang w:val="en"/>
        </w:rPr>
        <w:t>The</w:t>
      </w:r>
      <w:r w:rsidRPr="00DE5132">
        <w:rPr>
          <w:rStyle w:val="short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fast resolution</w:t>
      </w:r>
      <w:r w:rsidRPr="00DE5132">
        <w:rPr>
          <w:rStyle w:val="short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 resources is</w:t>
      </w:r>
      <w:r w:rsidRPr="00DE5132">
        <w:rPr>
          <w:rStyle w:val="short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evident.</w:t>
      </w:r>
    </w:p>
    <w:p w14:paraId="7B1B42C8" w14:textId="6548D7D2" w:rsidR="00F87E7A" w:rsidRPr="00DE5132" w:rsidRDefault="00C405D4" w:rsidP="009F215B">
      <w:pPr>
        <w:spacing w:before="200" w:after="200" w:line="276" w:lineRule="auto"/>
        <w:ind w:firstLine="708"/>
        <w:jc w:val="both"/>
        <w:rPr>
          <w:rStyle w:val="hps"/>
          <w:rFonts w:ascii="Times New Roman" w:hAnsi="Times New Roman" w:cs="Times New Roman"/>
          <w:lang w:val="es-ES"/>
        </w:rPr>
      </w:pPr>
      <w:proofErr w:type="spellStart"/>
      <w:r w:rsidRPr="00DE5132">
        <w:rPr>
          <w:rFonts w:ascii="Times New Roman" w:hAnsi="Times New Roman" w:cs="Times New Roman"/>
          <w:lang w:val="es-ES"/>
        </w:rPr>
        <w:t>Another</w:t>
      </w:r>
      <w:proofErr w:type="spellEnd"/>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great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advantage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Spanish</w:t>
      </w:r>
      <w:proofErr w:type="spellEnd"/>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special</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review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procedure</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field</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public</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is</w:t>
      </w:r>
      <w:proofErr w:type="spellEnd"/>
      <w:r w:rsidR="00F87E7A" w:rsidRPr="00DE5132">
        <w:rPr>
          <w:rFonts w:ascii="Times New Roman" w:hAnsi="Times New Roman" w:cs="Times New Roman"/>
          <w:lang w:val="es-ES"/>
        </w:rPr>
        <w:t xml:space="preserve"> </w:t>
      </w:r>
      <w:r w:rsidRPr="00DE5132">
        <w:rPr>
          <w:rFonts w:ascii="Times New Roman" w:hAnsi="Times New Roman" w:cs="Times New Roman"/>
          <w:lang w:val="es-ES"/>
        </w:rPr>
        <w:t xml:space="preserve">“free” </w:t>
      </w:r>
      <w:proofErr w:type="spellStart"/>
      <w:r w:rsidR="00F87E7A" w:rsidRPr="00DE5132">
        <w:rPr>
          <w:rFonts w:ascii="Times New Roman" w:hAnsi="Times New Roman" w:cs="Times New Roman"/>
          <w:lang w:val="es-ES"/>
        </w:rPr>
        <w:t>for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appellant</w:t>
      </w:r>
      <w:proofErr w:type="spellEnd"/>
      <w:r w:rsidR="00F87E7A" w:rsidRPr="00DE5132">
        <w:rPr>
          <w:rFonts w:ascii="Times New Roman" w:hAnsi="Times New Roman" w:cs="Times New Roman"/>
          <w:lang w:val="es-ES"/>
        </w:rPr>
        <w:t xml:space="preserve">. </w:t>
      </w:r>
      <w:proofErr w:type="spellStart"/>
      <w:r w:rsidR="002C0661" w:rsidRPr="00DE5132">
        <w:rPr>
          <w:rFonts w:ascii="Times New Roman" w:hAnsi="Times New Roman" w:cs="Times New Roman"/>
          <w:lang w:val="es-ES"/>
        </w:rPr>
        <w:t>W</w:t>
      </w:r>
      <w:r w:rsidR="00F87E7A" w:rsidRPr="00DE5132">
        <w:rPr>
          <w:rFonts w:ascii="Times New Roman" w:hAnsi="Times New Roman" w:cs="Times New Roman"/>
          <w:lang w:val="es-ES"/>
        </w:rPr>
        <w:t>e</w:t>
      </w:r>
      <w:proofErr w:type="spellEnd"/>
      <w:r w:rsidR="00F87E7A" w:rsidRPr="00DE5132">
        <w:rPr>
          <w:rFonts w:ascii="Times New Roman" w:hAnsi="Times New Roman" w:cs="Times New Roman"/>
          <w:lang w:val="es-ES"/>
        </w:rPr>
        <w:t xml:space="preserve"> </w:t>
      </w:r>
      <w:proofErr w:type="spellStart"/>
      <w:r w:rsidR="002C0661" w:rsidRPr="00DE5132">
        <w:rPr>
          <w:rFonts w:ascii="Times New Roman" w:hAnsi="Times New Roman" w:cs="Times New Roman"/>
          <w:lang w:val="es-ES"/>
        </w:rPr>
        <w:t>all</w:t>
      </w:r>
      <w:proofErr w:type="spellEnd"/>
      <w:r w:rsidR="002C0661"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k</w:t>
      </w:r>
      <w:r w:rsidR="005674BA" w:rsidRPr="00DE5132">
        <w:rPr>
          <w:rFonts w:ascii="Times New Roman" w:hAnsi="Times New Roman" w:cs="Times New Roman"/>
          <w:lang w:val="es-ES"/>
        </w:rPr>
        <w:t>now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that</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eastAsia="Times New Roman" w:hAnsi="Times New Roman" w:cs="Times New Roman"/>
          <w:bCs/>
          <w:kern w:val="36"/>
        </w:rPr>
        <w:t>costs</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of</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procedure</w:t>
      </w:r>
      <w:proofErr w:type="spellEnd"/>
      <w:r w:rsidR="00F87E7A" w:rsidRPr="00DE5132">
        <w:rPr>
          <w:rFonts w:ascii="Times New Roman" w:eastAsia="Times New Roman" w:hAnsi="Times New Roman" w:cs="Times New Roman"/>
          <w:bCs/>
          <w:kern w:val="36"/>
        </w:rPr>
        <w:t xml:space="preserve"> and legal expenses </w:t>
      </w:r>
      <w:r w:rsidR="005674BA" w:rsidRPr="00DE5132">
        <w:rPr>
          <w:rFonts w:ascii="Times New Roman" w:eastAsia="Times New Roman" w:hAnsi="Times New Roman" w:cs="Times New Roman"/>
          <w:bCs/>
          <w:kern w:val="36"/>
        </w:rPr>
        <w:t xml:space="preserve">can </w:t>
      </w:r>
      <w:proofErr w:type="spellStart"/>
      <w:r w:rsidR="005674BA" w:rsidRPr="00DE5132">
        <w:rPr>
          <w:rFonts w:ascii="Times New Roman" w:eastAsia="Times New Roman" w:hAnsi="Times New Roman" w:cs="Times New Roman"/>
          <w:bCs/>
          <w:kern w:val="36"/>
        </w:rPr>
        <w:t>significantly</w:t>
      </w:r>
      <w:proofErr w:type="spellEnd"/>
      <w:r w:rsidR="005674BA" w:rsidRPr="00DE5132">
        <w:rPr>
          <w:rFonts w:ascii="Times New Roman" w:eastAsia="Times New Roman" w:hAnsi="Times New Roman" w:cs="Times New Roman"/>
          <w:bCs/>
          <w:kern w:val="36"/>
        </w:rPr>
        <w:t xml:space="preserve"> </w:t>
      </w:r>
      <w:proofErr w:type="spellStart"/>
      <w:r w:rsidR="005674BA" w:rsidRPr="00DE5132">
        <w:rPr>
          <w:rFonts w:ascii="Times New Roman" w:eastAsia="Times New Roman" w:hAnsi="Times New Roman" w:cs="Times New Roman"/>
          <w:bCs/>
          <w:kern w:val="36"/>
        </w:rPr>
        <w:t>impact</w:t>
      </w:r>
      <w:proofErr w:type="spellEnd"/>
      <w:r w:rsidR="005674BA" w:rsidRPr="00DE5132">
        <w:rPr>
          <w:rFonts w:ascii="Times New Roman" w:eastAsia="Times New Roman" w:hAnsi="Times New Roman" w:cs="Times New Roman"/>
          <w:bCs/>
          <w:kern w:val="36"/>
        </w:rPr>
        <w:t xml:space="preserve"> </w:t>
      </w:r>
      <w:proofErr w:type="spellStart"/>
      <w:r w:rsidR="005674BA" w:rsidRPr="00DE5132">
        <w:rPr>
          <w:rFonts w:ascii="Times New Roman" w:eastAsia="Times New Roman" w:hAnsi="Times New Roman" w:cs="Times New Roman"/>
          <w:bCs/>
          <w:kern w:val="36"/>
        </w:rPr>
        <w:t>the</w:t>
      </w:r>
      <w:proofErr w:type="spellEnd"/>
      <w:r w:rsidR="005674BA" w:rsidRPr="00DE5132">
        <w:rPr>
          <w:rFonts w:ascii="Times New Roman" w:eastAsia="Times New Roman" w:hAnsi="Times New Roman" w:cs="Times New Roman"/>
          <w:bCs/>
          <w:kern w:val="36"/>
        </w:rPr>
        <w:t xml:space="preserve"> </w:t>
      </w:r>
      <w:proofErr w:type="spellStart"/>
      <w:r w:rsidR="005674BA" w:rsidRPr="00DE5132">
        <w:rPr>
          <w:rFonts w:ascii="Times New Roman" w:eastAsia="Times New Roman" w:hAnsi="Times New Roman" w:cs="Times New Roman"/>
          <w:bCs/>
          <w:kern w:val="36"/>
        </w:rPr>
        <w:t>effectiveness</w:t>
      </w:r>
      <w:proofErr w:type="spellEnd"/>
      <w:r w:rsidR="005674BA" w:rsidRPr="00DE5132">
        <w:rPr>
          <w:rFonts w:ascii="Times New Roman" w:eastAsia="Times New Roman" w:hAnsi="Times New Roman" w:cs="Times New Roman"/>
          <w:bCs/>
          <w:kern w:val="36"/>
        </w:rPr>
        <w:t xml:space="preserve"> </w:t>
      </w:r>
      <w:proofErr w:type="spellStart"/>
      <w:r w:rsidR="005674BA" w:rsidRPr="00DE5132">
        <w:rPr>
          <w:rFonts w:ascii="Times New Roman" w:eastAsia="Times New Roman" w:hAnsi="Times New Roman" w:cs="Times New Roman"/>
          <w:bCs/>
          <w:kern w:val="36"/>
        </w:rPr>
        <w:t>of</w:t>
      </w:r>
      <w:proofErr w:type="spellEnd"/>
      <w:r w:rsidR="005674BA" w:rsidRPr="00DE5132">
        <w:rPr>
          <w:rFonts w:ascii="Times New Roman" w:eastAsia="Times New Roman" w:hAnsi="Times New Roman" w:cs="Times New Roman"/>
          <w:bCs/>
          <w:kern w:val="36"/>
        </w:rPr>
        <w:t xml:space="preserve"> remedies. </w:t>
      </w:r>
      <w:proofErr w:type="spellStart"/>
      <w:r w:rsidR="005674BA" w:rsidRPr="00DE5132">
        <w:rPr>
          <w:rFonts w:ascii="Times New Roman" w:eastAsia="Times New Roman" w:hAnsi="Times New Roman" w:cs="Times New Roman"/>
          <w:bCs/>
          <w:kern w:val="36"/>
        </w:rPr>
        <w:t>When</w:t>
      </w:r>
      <w:proofErr w:type="spellEnd"/>
      <w:r w:rsidR="005674BA" w:rsidRPr="00DE5132">
        <w:rPr>
          <w:rFonts w:ascii="Times New Roman" w:eastAsia="Times New Roman" w:hAnsi="Times New Roman" w:cs="Times New Roman"/>
          <w:bCs/>
          <w:kern w:val="36"/>
        </w:rPr>
        <w:t xml:space="preserve"> </w:t>
      </w:r>
      <w:proofErr w:type="spellStart"/>
      <w:r w:rsidR="005674BA" w:rsidRPr="00DE5132">
        <w:rPr>
          <w:rFonts w:ascii="Times New Roman" w:eastAsia="Times New Roman" w:hAnsi="Times New Roman" w:cs="Times New Roman"/>
          <w:bCs/>
          <w:kern w:val="36"/>
        </w:rPr>
        <w:t>such</w:t>
      </w:r>
      <w:proofErr w:type="spellEnd"/>
      <w:r w:rsidR="005674BA" w:rsidRPr="00DE5132">
        <w:rPr>
          <w:rFonts w:ascii="Times New Roman" w:eastAsia="Times New Roman" w:hAnsi="Times New Roman" w:cs="Times New Roman"/>
          <w:bCs/>
          <w:kern w:val="36"/>
        </w:rPr>
        <w:t xml:space="preserve"> </w:t>
      </w:r>
      <w:proofErr w:type="spellStart"/>
      <w:r w:rsidR="005674BA" w:rsidRPr="00DE5132">
        <w:rPr>
          <w:rFonts w:ascii="Times New Roman" w:eastAsia="Times New Roman" w:hAnsi="Times New Roman" w:cs="Times New Roman"/>
          <w:bCs/>
          <w:kern w:val="36"/>
        </w:rPr>
        <w:t>costs</w:t>
      </w:r>
      <w:proofErr w:type="spellEnd"/>
      <w:r w:rsidR="00F87E7A" w:rsidRPr="00DE5132">
        <w:rPr>
          <w:rFonts w:ascii="Times New Roman" w:eastAsia="Times New Roman" w:hAnsi="Times New Roman" w:cs="Times New Roman"/>
          <w:bCs/>
          <w:kern w:val="36"/>
        </w:rPr>
        <w:t xml:space="preserve"> are </w:t>
      </w:r>
      <w:proofErr w:type="spellStart"/>
      <w:r w:rsidR="00F87E7A" w:rsidRPr="00DE5132">
        <w:rPr>
          <w:rFonts w:ascii="Times New Roman" w:eastAsia="Times New Roman" w:hAnsi="Times New Roman" w:cs="Times New Roman"/>
          <w:bCs/>
          <w:kern w:val="36"/>
        </w:rPr>
        <w:t>high</w:t>
      </w:r>
      <w:proofErr w:type="spellEnd"/>
      <w:r w:rsidR="005674BA" w:rsidRPr="00DE5132">
        <w:rPr>
          <w:rFonts w:ascii="Times New Roman" w:eastAsia="Times New Roman" w:hAnsi="Times New Roman" w:cs="Times New Roman"/>
          <w:bCs/>
          <w:kern w:val="36"/>
        </w:rPr>
        <w:t>,</w:t>
      </w:r>
      <w:r w:rsidR="00F87E7A" w:rsidRPr="00DE5132">
        <w:rPr>
          <w:rFonts w:ascii="Times New Roman" w:eastAsia="Times New Roman" w:hAnsi="Times New Roman" w:cs="Times New Roman"/>
          <w:bCs/>
          <w:kern w:val="36"/>
        </w:rPr>
        <w:t xml:space="preserve"> </w:t>
      </w:r>
      <w:proofErr w:type="spellStart"/>
      <w:r w:rsidR="002C0661" w:rsidRPr="00DE5132">
        <w:rPr>
          <w:rFonts w:ascii="Times New Roman" w:eastAsia="Times New Roman" w:hAnsi="Times New Roman" w:cs="Times New Roman"/>
          <w:bCs/>
          <w:kern w:val="36"/>
        </w:rPr>
        <w:t>it</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discourage</w:t>
      </w:r>
      <w:r w:rsidR="002C0661" w:rsidRPr="00DE5132">
        <w:rPr>
          <w:rFonts w:ascii="Times New Roman" w:eastAsia="Times New Roman" w:hAnsi="Times New Roman" w:cs="Times New Roman"/>
          <w:bCs/>
          <w:kern w:val="36"/>
        </w:rPr>
        <w:t>s</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litigation</w:t>
      </w:r>
      <w:proofErr w:type="spellEnd"/>
      <w:r w:rsidR="00F87E7A" w:rsidRPr="00DE5132">
        <w:rPr>
          <w:rFonts w:ascii="Times New Roman" w:eastAsia="Times New Roman" w:hAnsi="Times New Roman" w:cs="Times New Roman"/>
          <w:bCs/>
          <w:kern w:val="36"/>
        </w:rPr>
        <w:t xml:space="preserve">. </w:t>
      </w:r>
      <w:proofErr w:type="spellStart"/>
      <w:r w:rsidR="002C0661" w:rsidRPr="00DE5132">
        <w:rPr>
          <w:rFonts w:ascii="Times New Roman" w:eastAsia="Times New Roman" w:hAnsi="Times New Roman" w:cs="Times New Roman"/>
          <w:bCs/>
          <w:kern w:val="36"/>
        </w:rPr>
        <w:t>Conversely</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when</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costs</w:t>
      </w:r>
      <w:proofErr w:type="spellEnd"/>
      <w:r w:rsidR="00F87E7A" w:rsidRPr="00DE5132">
        <w:rPr>
          <w:rFonts w:ascii="Times New Roman" w:eastAsia="Times New Roman" w:hAnsi="Times New Roman" w:cs="Times New Roman"/>
          <w:bCs/>
          <w:kern w:val="36"/>
        </w:rPr>
        <w:t xml:space="preserve"> and/</w:t>
      </w:r>
      <w:proofErr w:type="spellStart"/>
      <w:r w:rsidR="00F87E7A" w:rsidRPr="00DE5132">
        <w:rPr>
          <w:rFonts w:ascii="Times New Roman" w:eastAsia="Times New Roman" w:hAnsi="Times New Roman" w:cs="Times New Roman"/>
          <w:bCs/>
          <w:kern w:val="36"/>
        </w:rPr>
        <w:t>or</w:t>
      </w:r>
      <w:proofErr w:type="spellEnd"/>
      <w:r w:rsidR="00F87E7A" w:rsidRPr="00DE5132">
        <w:rPr>
          <w:rFonts w:ascii="Times New Roman" w:eastAsia="Times New Roman" w:hAnsi="Times New Roman" w:cs="Times New Roman"/>
          <w:bCs/>
          <w:kern w:val="36"/>
        </w:rPr>
        <w:t xml:space="preserve"> expenses are </w:t>
      </w:r>
      <w:proofErr w:type="spellStart"/>
      <w:r w:rsidR="00F87E7A" w:rsidRPr="00DE5132">
        <w:rPr>
          <w:rFonts w:ascii="Times New Roman" w:eastAsia="Times New Roman" w:hAnsi="Times New Roman" w:cs="Times New Roman"/>
          <w:bCs/>
          <w:kern w:val="36"/>
        </w:rPr>
        <w:t>low</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competitors</w:t>
      </w:r>
      <w:proofErr w:type="spellEnd"/>
      <w:r w:rsidR="00F87E7A" w:rsidRPr="00DE5132">
        <w:rPr>
          <w:rFonts w:ascii="Times New Roman" w:eastAsia="Times New Roman" w:hAnsi="Times New Roman" w:cs="Times New Roman"/>
          <w:bCs/>
          <w:kern w:val="36"/>
        </w:rPr>
        <w:t xml:space="preserve"> are </w:t>
      </w:r>
      <w:r w:rsidR="002C0661" w:rsidRPr="00DE5132">
        <w:rPr>
          <w:rFonts w:ascii="Times New Roman" w:eastAsia="Times New Roman" w:hAnsi="Times New Roman" w:cs="Times New Roman"/>
          <w:bCs/>
          <w:kern w:val="36"/>
        </w:rPr>
        <w:t xml:space="preserve">more </w:t>
      </w:r>
      <w:proofErr w:type="spellStart"/>
      <w:r w:rsidR="002C0661" w:rsidRPr="00DE5132">
        <w:rPr>
          <w:rFonts w:ascii="Times New Roman" w:eastAsia="Times New Roman" w:hAnsi="Times New Roman" w:cs="Times New Roman"/>
          <w:bCs/>
          <w:kern w:val="36"/>
        </w:rPr>
        <w:t>likely</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to</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challenge</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unfavorable</w:t>
      </w:r>
      <w:proofErr w:type="spellEnd"/>
      <w:r w:rsidR="00F87E7A" w:rsidRPr="00DE5132">
        <w:rPr>
          <w:rFonts w:ascii="Times New Roman" w:eastAsia="Times New Roman" w:hAnsi="Times New Roman" w:cs="Times New Roman"/>
          <w:bCs/>
          <w:kern w:val="36"/>
        </w:rPr>
        <w:t xml:space="preserve"> </w:t>
      </w:r>
      <w:proofErr w:type="spellStart"/>
      <w:r w:rsidR="00F87E7A" w:rsidRPr="00DE5132">
        <w:rPr>
          <w:rFonts w:ascii="Times New Roman" w:eastAsia="Times New Roman" w:hAnsi="Times New Roman" w:cs="Times New Roman"/>
          <w:bCs/>
          <w:kern w:val="36"/>
        </w:rPr>
        <w:t>decisions</w:t>
      </w:r>
      <w:proofErr w:type="spellEnd"/>
      <w:r w:rsidR="00F87E7A" w:rsidRPr="00DE5132">
        <w:rPr>
          <w:rStyle w:val="FootnoteReference"/>
          <w:rFonts w:ascii="Times New Roman" w:eastAsia="Times New Roman" w:hAnsi="Times New Roman" w:cs="Times New Roman"/>
          <w:bCs/>
          <w:kern w:val="36"/>
        </w:rPr>
        <w:footnoteReference w:id="10"/>
      </w:r>
      <w:r w:rsidR="00F87E7A" w:rsidRPr="00DE5132">
        <w:rPr>
          <w:rFonts w:ascii="Times New Roman" w:eastAsia="Times New Roman" w:hAnsi="Times New Roman" w:cs="Times New Roman"/>
          <w:bCs/>
          <w:kern w:val="36"/>
        </w:rPr>
        <w:t>.</w:t>
      </w:r>
      <w:r w:rsidR="00F87E7A" w:rsidRPr="00DE5132">
        <w:rPr>
          <w:rFonts w:ascii="Times New Roman" w:hAnsi="Times New Roman" w:cs="Times New Roman"/>
          <w:lang w:val="es-ES"/>
        </w:rPr>
        <w:t xml:space="preserve"> </w:t>
      </w:r>
      <w:r w:rsidR="006C3FED" w:rsidRPr="00DE5132">
        <w:rPr>
          <w:rFonts w:ascii="Times New Roman" w:hAnsi="Times New Roman" w:cs="Times New Roman"/>
          <w:lang w:val="es-ES"/>
        </w:rPr>
        <w:t xml:space="preserve">In short, </w:t>
      </w:r>
      <w:proofErr w:type="spellStart"/>
      <w:r w:rsidR="006C3FED" w:rsidRPr="00DE5132">
        <w:rPr>
          <w:rFonts w:ascii="Times New Roman" w:hAnsi="Times New Roman" w:cs="Times New Roman"/>
          <w:lang w:val="es-ES"/>
        </w:rPr>
        <w:t>t</w:t>
      </w:r>
      <w:r w:rsidRPr="00DE5132">
        <w:rPr>
          <w:rFonts w:ascii="Times New Roman" w:hAnsi="Times New Roman" w:cs="Times New Roman"/>
          <w:lang w:val="es-ES"/>
        </w:rPr>
        <w: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Spanish</w:t>
      </w:r>
      <w:proofErr w:type="spellEnd"/>
      <w:r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special</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review</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procedure</w:t>
      </w:r>
      <w:proofErr w:type="spellEnd"/>
      <w:r w:rsidR="006C3FED" w:rsidRPr="00DE5132">
        <w:rPr>
          <w:rFonts w:ascii="Times New Roman" w:hAnsi="Times New Roman" w:cs="Times New Roman"/>
          <w:lang w:val="es-ES"/>
        </w:rPr>
        <w:t xml:space="preserve"> in </w:t>
      </w:r>
      <w:proofErr w:type="spellStart"/>
      <w:r w:rsidR="006C3FED" w:rsidRPr="00DE5132">
        <w:rPr>
          <w:rFonts w:ascii="Times New Roman" w:hAnsi="Times New Roman" w:cs="Times New Roman"/>
          <w:lang w:val="es-ES"/>
        </w:rPr>
        <w:t>the</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field</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of</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public</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procurement</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is</w:t>
      </w:r>
      <w:proofErr w:type="spellEnd"/>
      <w:r w:rsidR="006C3FED" w:rsidRPr="00DE5132">
        <w:rPr>
          <w:rFonts w:ascii="Times New Roman" w:hAnsi="Times New Roman" w:cs="Times New Roman"/>
          <w:lang w:val="es-ES"/>
        </w:rPr>
        <w:t xml:space="preserve"> “free” </w:t>
      </w:r>
      <w:proofErr w:type="spellStart"/>
      <w:r w:rsidR="006C3FED" w:rsidRPr="00DE5132">
        <w:rPr>
          <w:rFonts w:ascii="Times New Roman" w:hAnsi="Times New Roman" w:cs="Times New Roman"/>
          <w:lang w:val="es-ES"/>
        </w:rPr>
        <w:t>for</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the</w:t>
      </w:r>
      <w:proofErr w:type="spellEnd"/>
      <w:r w:rsidR="006C3FED" w:rsidRPr="00DE5132">
        <w:rPr>
          <w:rFonts w:ascii="Times New Roman" w:hAnsi="Times New Roman" w:cs="Times New Roman"/>
          <w:lang w:val="es-ES"/>
        </w:rPr>
        <w:t xml:space="preserve"> </w:t>
      </w:r>
      <w:proofErr w:type="spellStart"/>
      <w:r w:rsidR="006C3FED" w:rsidRPr="00DE5132">
        <w:rPr>
          <w:rFonts w:ascii="Times New Roman" w:hAnsi="Times New Roman" w:cs="Times New Roman"/>
          <w:lang w:val="es-ES"/>
        </w:rPr>
        <w:t>appellant</w:t>
      </w:r>
      <w:proofErr w:type="spellEnd"/>
      <w:r w:rsidRPr="00DE5132">
        <w:rPr>
          <w:rFonts w:ascii="Times New Roman" w:hAnsi="Times New Roman" w:cs="Times New Roman"/>
          <w:lang w:val="es-ES"/>
        </w:rPr>
        <w:t xml:space="preserve">. </w:t>
      </w:r>
      <w:proofErr w:type="spellStart"/>
      <w:r w:rsidR="002C0661" w:rsidRPr="00DE5132">
        <w:rPr>
          <w:rFonts w:ascii="Times New Roman" w:hAnsi="Times New Roman" w:cs="Times New Roman"/>
          <w:lang w:val="es-ES"/>
        </w:rPr>
        <w:t>O</w:t>
      </w:r>
      <w:r w:rsidRPr="00DE5132">
        <w:rPr>
          <w:rFonts w:ascii="Times New Roman" w:hAnsi="Times New Roman" w:cs="Times New Roman"/>
          <w:lang w:val="es-ES"/>
        </w:rPr>
        <w:t>nly</w:t>
      </w:r>
      <w:proofErr w:type="spellEnd"/>
      <w:r w:rsidRPr="00DE5132">
        <w:rPr>
          <w:rFonts w:ascii="Times New Roman" w:hAnsi="Times New Roman" w:cs="Times New Roman"/>
          <w:lang w:val="es-ES"/>
        </w:rPr>
        <w:t xml:space="preserve"> </w:t>
      </w:r>
      <w:r w:rsidR="00F87E7A" w:rsidRPr="00DE5132">
        <w:rPr>
          <w:rFonts w:ascii="Times New Roman" w:hAnsi="Times New Roman" w:cs="Times New Roman"/>
          <w:lang w:val="es-ES"/>
        </w:rPr>
        <w:t xml:space="preserve">in </w:t>
      </w:r>
      <w:proofErr w:type="spellStart"/>
      <w:r w:rsidR="00F87E7A" w:rsidRPr="00DE5132">
        <w:rPr>
          <w:rFonts w:ascii="Times New Roman" w:hAnsi="Times New Roman" w:cs="Times New Roman"/>
          <w:lang w:val="es-ES"/>
        </w:rPr>
        <w:t>Catalonia</w:t>
      </w:r>
      <w:proofErr w:type="spellEnd"/>
      <w:r w:rsidR="002C0661" w:rsidRPr="00DE5132">
        <w:rPr>
          <w:rFonts w:ascii="Times New Roman" w:hAnsi="Times New Roman" w:cs="Times New Roman"/>
          <w:lang w:val="es-ES"/>
        </w:rPr>
        <w:t xml:space="preserve"> are </w:t>
      </w:r>
      <w:proofErr w:type="spellStart"/>
      <w:r w:rsidR="002C0661" w:rsidRPr="00DE5132">
        <w:rPr>
          <w:rFonts w:ascii="Times New Roman" w:hAnsi="Times New Roman" w:cs="Times New Roman"/>
          <w:lang w:val="es-ES"/>
        </w:rPr>
        <w:t>fees</w:t>
      </w:r>
      <w:proofErr w:type="spellEnd"/>
      <w:r w:rsidR="002C0661" w:rsidRPr="00DE5132">
        <w:rPr>
          <w:rFonts w:ascii="Times New Roman" w:hAnsi="Times New Roman" w:cs="Times New Roman"/>
          <w:lang w:val="es-ES"/>
        </w:rPr>
        <w:t xml:space="preserve"> </w:t>
      </w:r>
      <w:proofErr w:type="spellStart"/>
      <w:r w:rsidR="002C0661" w:rsidRPr="00DE5132">
        <w:rPr>
          <w:rFonts w:ascii="Times New Roman" w:hAnsi="Times New Roman" w:cs="Times New Roman"/>
          <w:lang w:val="es-ES"/>
        </w:rPr>
        <w:t>charged</w:t>
      </w:r>
      <w:proofErr w:type="spellEnd"/>
      <w:r w:rsidR="002C0661" w:rsidRPr="00DE5132">
        <w:rPr>
          <w:rFonts w:ascii="Times New Roman" w:hAnsi="Times New Roman" w:cs="Times New Roman"/>
          <w:lang w:val="es-ES"/>
        </w:rPr>
        <w:t xml:space="preserve">, and </w:t>
      </w:r>
      <w:proofErr w:type="spellStart"/>
      <w:r w:rsidR="002C0661" w:rsidRPr="00DE5132">
        <w:rPr>
          <w:rFonts w:ascii="Times New Roman" w:hAnsi="Times New Roman" w:cs="Times New Roman"/>
          <w:lang w:val="es-ES"/>
        </w:rPr>
        <w:t>this</w:t>
      </w:r>
      <w:proofErr w:type="spellEnd"/>
      <w:r w:rsidR="002C0661" w:rsidRPr="00DE5132">
        <w:rPr>
          <w:rFonts w:ascii="Times New Roman" w:hAnsi="Times New Roman" w:cs="Times New Roman"/>
          <w:lang w:val="es-ES"/>
        </w:rPr>
        <w:t xml:space="preserve"> has </w:t>
      </w:r>
      <w:proofErr w:type="spellStart"/>
      <w:r w:rsidR="002C0661" w:rsidRPr="00DE5132">
        <w:rPr>
          <w:rFonts w:ascii="Times New Roman" w:hAnsi="Times New Roman" w:cs="Times New Roman"/>
          <w:lang w:val="es-ES"/>
        </w:rPr>
        <w:t>received</w:t>
      </w:r>
      <w:proofErr w:type="spellEnd"/>
      <w:r w:rsidR="002C0661" w:rsidRPr="00DE5132">
        <w:rPr>
          <w:rFonts w:ascii="Times New Roman" w:hAnsi="Times New Roman" w:cs="Times New Roman"/>
          <w:lang w:val="es-ES"/>
        </w:rPr>
        <w:t xml:space="preserve"> </w:t>
      </w:r>
      <w:proofErr w:type="spellStart"/>
      <w:r w:rsidR="002C0661" w:rsidRPr="00DE5132">
        <w:rPr>
          <w:rFonts w:ascii="Times New Roman" w:hAnsi="Times New Roman" w:cs="Times New Roman"/>
          <w:lang w:val="es-ES"/>
        </w:rPr>
        <w:t>criticism</w:t>
      </w:r>
      <w:proofErr w:type="spellEnd"/>
      <w:r w:rsidR="00F87E7A" w:rsidRPr="00DE5132">
        <w:rPr>
          <w:rStyle w:val="FootnoteReference"/>
          <w:rFonts w:ascii="Times New Roman" w:hAnsi="Times New Roman" w:cs="Times New Roman"/>
          <w:lang w:val="es-ES"/>
        </w:rPr>
        <w:footnoteReference w:id="11"/>
      </w:r>
      <w:r w:rsidR="00F87E7A" w:rsidRPr="00DE5132">
        <w:rPr>
          <w:rFonts w:ascii="Times New Roman" w:hAnsi="Times New Roman" w:cs="Times New Roman"/>
          <w:lang w:val="es-ES"/>
        </w:rPr>
        <w:t>.</w:t>
      </w:r>
      <w:r w:rsidRPr="00DE5132">
        <w:rPr>
          <w:rFonts w:ascii="Times New Roman" w:hAnsi="Times New Roman" w:cs="Times New Roman"/>
          <w:lang w:val="es-ES"/>
        </w:rPr>
        <w:t xml:space="preserve"> </w:t>
      </w:r>
      <w:r w:rsidR="00F87E7A" w:rsidRPr="00DE5132">
        <w:rPr>
          <w:rStyle w:val="hps"/>
          <w:rFonts w:ascii="Times New Roman" w:eastAsia="Times New Roman" w:hAnsi="Times New Roman" w:cs="Times New Roman"/>
          <w:lang w:val="en"/>
        </w:rPr>
        <w:t>Indeed, in Catalonia, Law 2/2014 of 27 January, on tax, administrative, financial measures and public sector of Catalonia has created a fee to appeal before the Catalan review body (</w:t>
      </w:r>
      <w:r w:rsidR="00A54990" w:rsidRPr="00DE5132">
        <w:rPr>
          <w:rStyle w:val="hps"/>
          <w:rFonts w:ascii="Times New Roman" w:eastAsia="Times New Roman" w:hAnsi="Times New Roman" w:cs="Times New Roman"/>
          <w:lang w:val="en"/>
        </w:rPr>
        <w:t>A</w:t>
      </w:r>
      <w:r w:rsidR="00F87E7A" w:rsidRPr="00DE5132">
        <w:rPr>
          <w:rStyle w:val="hps"/>
          <w:rFonts w:ascii="Times New Roman" w:eastAsia="Times New Roman" w:hAnsi="Times New Roman" w:cs="Times New Roman"/>
          <w:lang w:val="en"/>
        </w:rPr>
        <w:t>rt</w:t>
      </w:r>
      <w:r w:rsidR="00A54990" w:rsidRPr="00DE5132">
        <w:rPr>
          <w:rStyle w:val="hps"/>
          <w:rFonts w:ascii="Times New Roman" w:eastAsia="Times New Roman" w:hAnsi="Times New Roman" w:cs="Times New Roman"/>
          <w:lang w:val="en"/>
        </w:rPr>
        <w:t xml:space="preserve">icle </w:t>
      </w:r>
      <w:r w:rsidR="00F87E7A" w:rsidRPr="00DE5132">
        <w:rPr>
          <w:rStyle w:val="hps"/>
          <w:rFonts w:ascii="Times New Roman" w:eastAsia="Times New Roman" w:hAnsi="Times New Roman" w:cs="Times New Roman"/>
          <w:lang w:val="en"/>
        </w:rPr>
        <w:t>37). The fee amount, climbed in response to the estimated contract value ranges from a minimum of 7</w:t>
      </w:r>
      <w:r w:rsidR="002C0661" w:rsidRPr="00DE5132">
        <w:rPr>
          <w:rStyle w:val="hps"/>
          <w:rFonts w:ascii="Times New Roman" w:eastAsia="Times New Roman" w:hAnsi="Times New Roman" w:cs="Times New Roman"/>
          <w:lang w:val="en"/>
        </w:rPr>
        <w:t>87,50</w:t>
      </w:r>
      <w:r w:rsidR="00F87E7A" w:rsidRPr="00DE5132">
        <w:rPr>
          <w:rStyle w:val="hps"/>
          <w:rFonts w:ascii="Times New Roman" w:eastAsia="Times New Roman" w:hAnsi="Times New Roman" w:cs="Times New Roman"/>
          <w:lang w:val="en"/>
        </w:rPr>
        <w:t>€ to a maximum of 5</w:t>
      </w:r>
      <w:r w:rsidR="00A54990" w:rsidRPr="00DE5132">
        <w:rPr>
          <w:rStyle w:val="hps"/>
          <w:rFonts w:ascii="Times New Roman" w:eastAsia="Times New Roman" w:hAnsi="Times New Roman" w:cs="Times New Roman"/>
          <w:lang w:val="en"/>
        </w:rPr>
        <w:t>250€</w:t>
      </w:r>
      <w:r w:rsidR="00F87E7A" w:rsidRPr="00DE5132">
        <w:rPr>
          <w:rStyle w:val="hps"/>
          <w:rFonts w:ascii="Times New Roman" w:eastAsia="Times New Roman" w:hAnsi="Times New Roman" w:cs="Times New Roman"/>
          <w:lang w:val="en"/>
        </w:rPr>
        <w:t>, if the estimated contract value is over ten million</w:t>
      </w:r>
      <w:r w:rsidR="00A54990" w:rsidRPr="00DE5132">
        <w:rPr>
          <w:rStyle w:val="FootnoteReference"/>
          <w:rFonts w:ascii="Times New Roman" w:eastAsia="Times New Roman" w:hAnsi="Times New Roman" w:cs="Times New Roman"/>
          <w:lang w:val="en"/>
        </w:rPr>
        <w:footnoteReference w:id="12"/>
      </w:r>
      <w:r w:rsidR="00F87E7A" w:rsidRPr="00DE5132">
        <w:rPr>
          <w:rStyle w:val="hps"/>
          <w:rFonts w:ascii="Times New Roman" w:eastAsia="Times New Roman" w:hAnsi="Times New Roman" w:cs="Times New Roman"/>
          <w:lang w:val="en"/>
        </w:rPr>
        <w:t>. If the fee is no</w:t>
      </w:r>
      <w:r w:rsidR="002C0661" w:rsidRPr="00DE5132">
        <w:rPr>
          <w:rStyle w:val="hps"/>
          <w:rFonts w:ascii="Times New Roman" w:eastAsia="Times New Roman" w:hAnsi="Times New Roman" w:cs="Times New Roman"/>
          <w:lang w:val="en"/>
        </w:rPr>
        <w:t xml:space="preserve">t </w:t>
      </w:r>
      <w:proofErr w:type="spellStart"/>
      <w:r w:rsidR="002C0661" w:rsidRPr="00DE5132">
        <w:rPr>
          <w:rStyle w:val="hps"/>
          <w:rFonts w:ascii="Times New Roman" w:eastAsia="Times New Roman" w:hAnsi="Times New Roman" w:cs="Times New Roman"/>
          <w:lang w:val="en"/>
        </w:rPr>
        <w:t>payed</w:t>
      </w:r>
      <w:proofErr w:type="spellEnd"/>
      <w:r w:rsidR="002C0661" w:rsidRPr="00DE5132">
        <w:rPr>
          <w:rStyle w:val="hps"/>
          <w:rFonts w:ascii="Times New Roman" w:eastAsia="Times New Roman" w:hAnsi="Times New Roman" w:cs="Times New Roman"/>
          <w:lang w:val="en"/>
        </w:rPr>
        <w:t xml:space="preserve"> at the time the action is filed</w:t>
      </w:r>
      <w:r w:rsidR="004B4B39" w:rsidRPr="00DE5132">
        <w:rPr>
          <w:rStyle w:val="hps"/>
          <w:rFonts w:ascii="Times New Roman" w:eastAsia="Times New Roman" w:hAnsi="Times New Roman" w:cs="Times New Roman"/>
          <w:lang w:val="en"/>
        </w:rPr>
        <w:t>, the appeal is decl</w:t>
      </w:r>
      <w:r w:rsidR="00F87E7A" w:rsidRPr="00DE5132">
        <w:rPr>
          <w:rStyle w:val="hps"/>
          <w:rFonts w:ascii="Times New Roman" w:eastAsia="Times New Roman" w:hAnsi="Times New Roman" w:cs="Times New Roman"/>
          <w:lang w:val="en"/>
        </w:rPr>
        <w:t>ared not admissible.</w:t>
      </w:r>
    </w:p>
    <w:p w14:paraId="61EE45E7" w14:textId="383CAF03" w:rsidR="00F87E7A" w:rsidRPr="00DE5132" w:rsidRDefault="00F87E7A" w:rsidP="009F215B">
      <w:pPr>
        <w:widowControl w:val="0"/>
        <w:autoSpaceDE w:val="0"/>
        <w:autoSpaceDN w:val="0"/>
        <w:adjustRightInd w:val="0"/>
        <w:spacing w:before="200" w:after="200" w:line="276" w:lineRule="auto"/>
        <w:ind w:firstLine="708"/>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lastRenderedPageBreak/>
        <w:t>The implementation</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 the new system</w:t>
      </w:r>
      <w:r w:rsidRPr="00DE5132">
        <w:rPr>
          <w:rStyle w:val="longtext"/>
          <w:rFonts w:ascii="Times New Roman" w:eastAsia="Times New Roman" w:hAnsi="Times New Roman" w:cs="Times New Roman"/>
          <w:lang w:val="en"/>
        </w:rPr>
        <w:t xml:space="preserve"> </w:t>
      </w:r>
      <w:r w:rsidR="002C0661" w:rsidRPr="00DE5132">
        <w:rPr>
          <w:rStyle w:val="hps"/>
          <w:rFonts w:ascii="Times New Roman" w:eastAsia="Times New Roman" w:hAnsi="Times New Roman" w:cs="Times New Roman"/>
          <w:lang w:val="en"/>
        </w:rPr>
        <w:t>has shown</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 positive change</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Existing</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bodies</w:t>
      </w:r>
      <w:r w:rsidRPr="00DE5132">
        <w:rPr>
          <w:rStyle w:val="longtext"/>
          <w:rFonts w:ascii="Times New Roman" w:eastAsia="Times New Roman" w:hAnsi="Times New Roman" w:cs="Times New Roman"/>
          <w:lang w:val="en"/>
        </w:rPr>
        <w:t xml:space="preserve"> </w:t>
      </w:r>
      <w:r w:rsidR="00946C4A" w:rsidRPr="00DE5132">
        <w:rPr>
          <w:rStyle w:val="hps"/>
          <w:rFonts w:ascii="Times New Roman" w:eastAsia="Times New Roman" w:hAnsi="Times New Roman" w:cs="Times New Roman"/>
          <w:lang w:val="en"/>
        </w:rPr>
        <w:t>respect each other. O</w:t>
      </w:r>
      <w:r w:rsidRPr="00DE5132">
        <w:rPr>
          <w:rStyle w:val="hps"/>
          <w:rFonts w:ascii="Times New Roman" w:eastAsia="Times New Roman" w:hAnsi="Times New Roman" w:cs="Times New Roman"/>
          <w:lang w:val="en"/>
        </w:rPr>
        <w:t>ne</w:t>
      </w:r>
      <w:r w:rsidR="00946C4A" w:rsidRPr="00DE5132">
        <w:rPr>
          <w:rStyle w:val="hps"/>
          <w:rFonts w:ascii="Times New Roman" w:eastAsia="Times New Roman" w:hAnsi="Times New Roman" w:cs="Times New Roman"/>
          <w:lang w:val="en"/>
        </w:rPr>
        <w:t xml:space="preserve"> body </w:t>
      </w:r>
      <w:r w:rsidRPr="00DE5132">
        <w:rPr>
          <w:rStyle w:val="hps"/>
          <w:rFonts w:ascii="Times New Roman" w:eastAsia="Times New Roman" w:hAnsi="Times New Roman" w:cs="Times New Roman"/>
          <w:lang w:val="en"/>
        </w:rPr>
        <w:t>takes into account the</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decisions</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of </w:t>
      </w:r>
      <w:r w:rsidR="00946C4A" w:rsidRPr="00DE5132">
        <w:rPr>
          <w:rStyle w:val="hps"/>
          <w:rFonts w:ascii="Times New Roman" w:eastAsia="Times New Roman" w:hAnsi="Times New Roman" w:cs="Times New Roman"/>
          <w:lang w:val="en"/>
        </w:rPr>
        <w:t xml:space="preserve">the </w:t>
      </w:r>
      <w:r w:rsidRPr="00DE5132">
        <w:rPr>
          <w:rStyle w:val="hps"/>
          <w:rFonts w:ascii="Times New Roman" w:eastAsia="Times New Roman" w:hAnsi="Times New Roman" w:cs="Times New Roman"/>
          <w:lang w:val="en"/>
        </w:rPr>
        <w:t>others.</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This is clearly seen</w:t>
      </w:r>
      <w:r w:rsidRPr="00DE5132">
        <w:rPr>
          <w:rStyle w:val="longtext"/>
          <w:rFonts w:ascii="Times New Roman" w:eastAsia="Times New Roman" w:hAnsi="Times New Roman" w:cs="Times New Roman"/>
          <w:lang w:val="en"/>
        </w:rPr>
        <w:t xml:space="preserve"> </w:t>
      </w:r>
      <w:r w:rsidR="00946C4A" w:rsidRPr="00DE5132">
        <w:rPr>
          <w:rStyle w:val="hps"/>
          <w:rFonts w:ascii="Times New Roman" w:eastAsia="Times New Roman" w:hAnsi="Times New Roman" w:cs="Times New Roman"/>
          <w:lang w:val="en"/>
        </w:rPr>
        <w:t>in the</w:t>
      </w:r>
      <w:r w:rsidRPr="00DE5132">
        <w:rPr>
          <w:rStyle w:val="hps"/>
          <w:rFonts w:ascii="Times New Roman" w:eastAsia="Times New Roman" w:hAnsi="Times New Roman" w:cs="Times New Roman"/>
          <w:lang w:val="en"/>
        </w:rPr>
        <w:t xml:space="preserve"> resolutions</w:t>
      </w:r>
      <w:r w:rsidRPr="00DE5132">
        <w:rPr>
          <w:rStyle w:val="longtext"/>
          <w:rFonts w:ascii="Times New Roman" w:eastAsia="Times New Roman" w:hAnsi="Times New Roman" w:cs="Times New Roman"/>
          <w:lang w:val="en"/>
        </w:rPr>
        <w:t xml:space="preserve">, </w:t>
      </w:r>
      <w:r w:rsidR="00946C4A" w:rsidRPr="00DE5132">
        <w:rPr>
          <w:rStyle w:val="longtext"/>
          <w:rFonts w:ascii="Times New Roman" w:eastAsia="Times New Roman" w:hAnsi="Times New Roman" w:cs="Times New Roman"/>
          <w:lang w:val="en"/>
        </w:rPr>
        <w:t>which</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often cite</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each other.</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Presidents and members of the bodies are </w:t>
      </w:r>
      <w:r w:rsidR="00F318AC" w:rsidRPr="00DE5132">
        <w:rPr>
          <w:rStyle w:val="hps"/>
          <w:rFonts w:ascii="Times New Roman" w:eastAsia="Times New Roman" w:hAnsi="Times New Roman" w:cs="Times New Roman"/>
          <w:lang w:val="en"/>
        </w:rPr>
        <w:t>in regular</w:t>
      </w:r>
      <w:r w:rsidRPr="00DE5132">
        <w:rPr>
          <w:rStyle w:val="hps"/>
          <w:rFonts w:ascii="Times New Roman" w:eastAsia="Times New Roman" w:hAnsi="Times New Roman" w:cs="Times New Roman"/>
          <w:lang w:val="en"/>
        </w:rPr>
        <w:t xml:space="preserve"> contact</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and there is</w:t>
      </w:r>
      <w:r w:rsidRPr="00DE5132">
        <w:rPr>
          <w:rStyle w:val="longtext"/>
          <w:rFonts w:ascii="Times New Roman" w:eastAsia="Times New Roman" w:hAnsi="Times New Roman" w:cs="Times New Roman"/>
          <w:lang w:val="en"/>
        </w:rPr>
        <w:t xml:space="preserve"> </w:t>
      </w:r>
      <w:r w:rsidR="00F318AC" w:rsidRPr="00DE5132">
        <w:rPr>
          <w:rStyle w:val="longtext"/>
          <w:rFonts w:ascii="Times New Roman" w:eastAsia="Times New Roman" w:hAnsi="Times New Roman" w:cs="Times New Roman"/>
          <w:lang w:val="en"/>
        </w:rPr>
        <w:t xml:space="preserve">a </w:t>
      </w:r>
      <w:r w:rsidRPr="00DE5132">
        <w:rPr>
          <w:rStyle w:val="hps"/>
          <w:rFonts w:ascii="Times New Roman" w:eastAsia="Times New Roman" w:hAnsi="Times New Roman" w:cs="Times New Roman"/>
          <w:lang w:val="en"/>
        </w:rPr>
        <w:t>good relationship between</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them.</w:t>
      </w:r>
      <w:r w:rsidRPr="00DE5132">
        <w:rPr>
          <w:rStyle w:val="longtext"/>
          <w:rFonts w:ascii="Times New Roman" w:eastAsia="Times New Roman" w:hAnsi="Times New Roman" w:cs="Times New Roman"/>
          <w:lang w:val="en"/>
        </w:rPr>
        <w:t xml:space="preserve"> They </w:t>
      </w:r>
      <w:r w:rsidRPr="00DE5132">
        <w:rPr>
          <w:rStyle w:val="hps"/>
          <w:rFonts w:ascii="Times New Roman" w:eastAsia="Times New Roman" w:hAnsi="Times New Roman" w:cs="Times New Roman"/>
          <w:lang w:val="en"/>
        </w:rPr>
        <w:t>organize regular</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meetings</w:t>
      </w:r>
      <w:r w:rsidRPr="00DE5132">
        <w:rPr>
          <w:rStyle w:val="longtext"/>
          <w:rFonts w:ascii="Times New Roman" w:eastAsia="Times New Roman" w:hAnsi="Times New Roman" w:cs="Times New Roman"/>
          <w:lang w:val="en"/>
        </w:rPr>
        <w:t xml:space="preserve"> every year </w:t>
      </w:r>
      <w:r w:rsidRPr="00DE5132">
        <w:rPr>
          <w:rStyle w:val="hps"/>
          <w:rFonts w:ascii="Times New Roman" w:eastAsia="Times New Roman" w:hAnsi="Times New Roman" w:cs="Times New Roman"/>
          <w:lang w:val="en"/>
        </w:rPr>
        <w:t>to clarify</w:t>
      </w:r>
      <w:r w:rsidRPr="00DE5132">
        <w:rPr>
          <w:rStyle w:val="longtext"/>
          <w:rFonts w:ascii="Times New Roman" w:eastAsia="Times New Roman" w:hAnsi="Times New Roman" w:cs="Times New Roman"/>
          <w:lang w:val="en"/>
        </w:rPr>
        <w:t xml:space="preserve"> doctrine, and </w:t>
      </w:r>
      <w:r w:rsidRPr="00DE5132">
        <w:rPr>
          <w:rStyle w:val="hps"/>
          <w:rFonts w:ascii="Times New Roman" w:eastAsia="Times New Roman" w:hAnsi="Times New Roman" w:cs="Times New Roman"/>
          <w:lang w:val="en"/>
        </w:rPr>
        <w:t>uniform</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criteria and</w:t>
      </w:r>
      <w:r w:rsidRPr="00DE5132">
        <w:rPr>
          <w:rStyle w:val="longtext"/>
          <w:rFonts w:ascii="Times New Roman" w:eastAsia="Times New Roman" w:hAnsi="Times New Roman" w:cs="Times New Roman"/>
          <w:lang w:val="en"/>
        </w:rPr>
        <w:t xml:space="preserve"> adopt </w:t>
      </w:r>
      <w:r w:rsidRPr="00DE5132">
        <w:rPr>
          <w:rStyle w:val="hps"/>
          <w:rFonts w:ascii="Times New Roman" w:eastAsia="Times New Roman" w:hAnsi="Times New Roman" w:cs="Times New Roman"/>
          <w:lang w:val="en"/>
        </w:rPr>
        <w:t>performance</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guid</w:t>
      </w:r>
      <w:r w:rsidR="00F318AC" w:rsidRPr="00DE5132">
        <w:rPr>
          <w:rStyle w:val="hps"/>
          <w:rFonts w:ascii="Times New Roman" w:eastAsia="Times New Roman" w:hAnsi="Times New Roman" w:cs="Times New Roman"/>
          <w:lang w:val="en"/>
        </w:rPr>
        <w:t>elines. It could be even asserted</w:t>
      </w:r>
      <w:r w:rsidRPr="00DE5132">
        <w:rPr>
          <w:rStyle w:val="hps"/>
          <w:rFonts w:ascii="Times New Roman" w:eastAsia="Times New Roman" w:hAnsi="Times New Roman" w:cs="Times New Roman"/>
          <w:lang w:val="en"/>
        </w:rPr>
        <w:t xml:space="preserve"> </w:t>
      </w:r>
      <w:r w:rsidR="00F318AC" w:rsidRPr="00DE5132">
        <w:rPr>
          <w:rStyle w:val="hps"/>
          <w:rFonts w:ascii="Times New Roman" w:eastAsia="Times New Roman" w:hAnsi="Times New Roman" w:cs="Times New Roman"/>
          <w:lang w:val="en"/>
        </w:rPr>
        <w:t>that</w:t>
      </w:r>
      <w:r w:rsidRPr="00DE5132">
        <w:rPr>
          <w:rStyle w:val="longtext"/>
          <w:rFonts w:ascii="Times New Roman" w:eastAsia="Times New Roman" w:hAnsi="Times New Roman" w:cs="Times New Roman"/>
          <w:lang w:val="en"/>
        </w:rPr>
        <w:t xml:space="preserve"> </w:t>
      </w:r>
      <w:r w:rsidR="00F318AC" w:rsidRPr="00DE5132">
        <w:rPr>
          <w:rStyle w:val="longtext"/>
          <w:rFonts w:ascii="Times New Roman" w:eastAsia="Times New Roman" w:hAnsi="Times New Roman" w:cs="Times New Roman"/>
          <w:lang w:val="en"/>
        </w:rPr>
        <w:t xml:space="preserve">the </w:t>
      </w:r>
      <w:r w:rsidRPr="00DE5132">
        <w:rPr>
          <w:rStyle w:val="hps"/>
          <w:rFonts w:ascii="Times New Roman" w:eastAsia="Times New Roman" w:hAnsi="Times New Roman" w:cs="Times New Roman"/>
          <w:lang w:val="en"/>
        </w:rPr>
        <w:t>proper functioning of</w:t>
      </w:r>
      <w:r w:rsidRPr="00DE5132">
        <w:rPr>
          <w:rStyle w:val="longtext"/>
          <w:rFonts w:ascii="Times New Roman" w:eastAsia="Times New Roman" w:hAnsi="Times New Roman" w:cs="Times New Roman"/>
          <w:lang w:val="en"/>
        </w:rPr>
        <w:t xml:space="preserve"> the </w:t>
      </w:r>
      <w:r w:rsidRPr="00DE5132">
        <w:rPr>
          <w:rStyle w:val="hps"/>
          <w:rFonts w:ascii="Times New Roman" w:eastAsia="Times New Roman" w:hAnsi="Times New Roman" w:cs="Times New Roman"/>
          <w:lang w:val="en"/>
        </w:rPr>
        <w:t>system</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is due </w:t>
      </w:r>
      <w:r w:rsidR="00F318AC" w:rsidRPr="00DE5132">
        <w:rPr>
          <w:rStyle w:val="hps"/>
          <w:rFonts w:ascii="Times New Roman" w:eastAsia="Times New Roman" w:hAnsi="Times New Roman" w:cs="Times New Roman"/>
          <w:lang w:val="en"/>
        </w:rPr>
        <w:t xml:space="preserve">in large part </w:t>
      </w:r>
      <w:r w:rsidRPr="00DE5132">
        <w:rPr>
          <w:rStyle w:val="hps"/>
          <w:rFonts w:ascii="Times New Roman" w:eastAsia="Times New Roman" w:hAnsi="Times New Roman" w:cs="Times New Roman"/>
          <w:lang w:val="en"/>
        </w:rPr>
        <w:t>to the persons named</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as members of</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w:t>
      </w:r>
      <w:r w:rsidRPr="00DE5132">
        <w:rPr>
          <w:rStyle w:val="longtext"/>
          <w:rFonts w:ascii="Times New Roman" w:eastAsia="Times New Roman" w:hAnsi="Times New Roman" w:cs="Times New Roman"/>
          <w:lang w:val="en"/>
        </w:rPr>
        <w:t xml:space="preserve"> bodies. </w:t>
      </w:r>
      <w:r w:rsidRPr="00DE5132">
        <w:rPr>
          <w:rStyle w:val="hps"/>
          <w:rFonts w:ascii="Times New Roman" w:eastAsia="Times New Roman" w:hAnsi="Times New Roman" w:cs="Times New Roman"/>
          <w:lang w:val="en"/>
        </w:rPr>
        <w:t>The members</w:t>
      </w:r>
      <w:r w:rsidRPr="00DE5132">
        <w:rPr>
          <w:rStyle w:val="longtext"/>
          <w:rFonts w:ascii="Times New Roman" w:eastAsia="Times New Roman" w:hAnsi="Times New Roman" w:cs="Times New Roman"/>
          <w:lang w:val="en"/>
        </w:rPr>
        <w:t xml:space="preserve"> </w:t>
      </w:r>
      <w:r w:rsidR="00F318AC" w:rsidRPr="00DE5132">
        <w:rPr>
          <w:rStyle w:val="hps"/>
          <w:rFonts w:ascii="Times New Roman" w:eastAsia="Times New Roman" w:hAnsi="Times New Roman" w:cs="Times New Roman"/>
          <w:lang w:val="en"/>
        </w:rPr>
        <w:t>are non</w:t>
      </w:r>
      <w:r w:rsidRPr="00DE5132">
        <w:rPr>
          <w:rStyle w:val="hps"/>
          <w:rFonts w:ascii="Times New Roman" w:eastAsia="Times New Roman" w:hAnsi="Times New Roman" w:cs="Times New Roman"/>
          <w:lang w:val="en"/>
        </w:rPr>
        <w:t>political</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and</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are very committed to</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 proper functioning of</w:t>
      </w:r>
      <w:r w:rsidRPr="00DE5132">
        <w:rPr>
          <w:rStyle w:val="long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public procurement system. </w:t>
      </w:r>
      <w:r w:rsidR="003D0A18" w:rsidRPr="00DE5132">
        <w:rPr>
          <w:rStyle w:val="hps"/>
          <w:rFonts w:ascii="Times New Roman" w:eastAsia="Times New Roman" w:hAnsi="Times New Roman" w:cs="Times New Roman"/>
          <w:lang w:val="en"/>
        </w:rPr>
        <w:t>In fact, in view of</w:t>
      </w:r>
      <w:r w:rsidR="003D0A18" w:rsidRPr="00DE5132">
        <w:rPr>
          <w:rStyle w:val="shorttext"/>
          <w:rFonts w:ascii="Times New Roman" w:eastAsia="Times New Roman" w:hAnsi="Times New Roman" w:cs="Times New Roman"/>
          <w:lang w:val="en"/>
        </w:rPr>
        <w:t xml:space="preserve"> </w:t>
      </w:r>
      <w:r w:rsidR="003D0A18" w:rsidRPr="00DE5132">
        <w:rPr>
          <w:rStyle w:val="hps"/>
          <w:rFonts w:ascii="Times New Roman" w:eastAsia="Times New Roman" w:hAnsi="Times New Roman" w:cs="Times New Roman"/>
          <w:lang w:val="en"/>
        </w:rPr>
        <w:t>the good results, this</w:t>
      </w:r>
      <w:r w:rsidR="003D0A18" w:rsidRPr="00DE5132">
        <w:rPr>
          <w:rFonts w:ascii="Times New Roman" w:eastAsia="Times New Roman" w:hAnsi="Times New Roman" w:cs="Times New Roman"/>
          <w:lang w:val="en"/>
        </w:rPr>
        <w:t xml:space="preserve"> </w:t>
      </w:r>
      <w:r w:rsidR="003D0A18" w:rsidRPr="00DE5132">
        <w:rPr>
          <w:rStyle w:val="hps"/>
          <w:rFonts w:ascii="Times New Roman" w:eastAsia="Times New Roman" w:hAnsi="Times New Roman" w:cs="Times New Roman"/>
          <w:lang w:val="en"/>
        </w:rPr>
        <w:t>informal coordination</w:t>
      </w:r>
      <w:r w:rsidR="003D0A18" w:rsidRPr="00DE5132">
        <w:rPr>
          <w:rFonts w:ascii="Times New Roman" w:eastAsia="Times New Roman" w:hAnsi="Times New Roman" w:cs="Times New Roman"/>
          <w:lang w:val="en"/>
        </w:rPr>
        <w:t xml:space="preserve"> </w:t>
      </w:r>
      <w:r w:rsidR="00F318AC" w:rsidRPr="00DE5132">
        <w:rPr>
          <w:rStyle w:val="hps"/>
          <w:rFonts w:ascii="Times New Roman" w:eastAsia="Times New Roman" w:hAnsi="Times New Roman" w:cs="Times New Roman"/>
          <w:lang w:val="en"/>
        </w:rPr>
        <w:t>will</w:t>
      </w:r>
      <w:r w:rsidR="003D0A18" w:rsidRPr="00DE5132">
        <w:rPr>
          <w:rStyle w:val="hps"/>
          <w:rFonts w:ascii="Times New Roman" w:eastAsia="Times New Roman" w:hAnsi="Times New Roman" w:cs="Times New Roman"/>
          <w:lang w:val="en"/>
        </w:rPr>
        <w:t xml:space="preserve"> become</w:t>
      </w:r>
      <w:r w:rsidR="003D0A18" w:rsidRPr="00DE5132">
        <w:rPr>
          <w:rFonts w:ascii="Times New Roman" w:eastAsia="Times New Roman" w:hAnsi="Times New Roman" w:cs="Times New Roman"/>
          <w:lang w:val="en"/>
        </w:rPr>
        <w:t xml:space="preserve"> </w:t>
      </w:r>
      <w:r w:rsidR="00574EE3" w:rsidRPr="00DE5132">
        <w:rPr>
          <w:rStyle w:val="hps"/>
          <w:rFonts w:ascii="Times New Roman" w:eastAsia="Times New Roman" w:hAnsi="Times New Roman" w:cs="Times New Roman"/>
          <w:lang w:val="en"/>
        </w:rPr>
        <w:t>mandatory if the d</w:t>
      </w:r>
      <w:r w:rsidR="003D0A18" w:rsidRPr="00DE5132">
        <w:rPr>
          <w:rStyle w:val="hps"/>
          <w:rFonts w:ascii="Times New Roman" w:eastAsia="Times New Roman" w:hAnsi="Times New Roman" w:cs="Times New Roman"/>
          <w:lang w:val="en"/>
        </w:rPr>
        <w:t>raft for a Law for public sector contracts prepared by the Spanish Government in April 2015</w:t>
      </w:r>
      <w:r w:rsidR="00F318AC" w:rsidRPr="00DE5132">
        <w:rPr>
          <w:rStyle w:val="hps"/>
          <w:rFonts w:ascii="Times New Roman" w:eastAsia="Times New Roman" w:hAnsi="Times New Roman" w:cs="Times New Roman"/>
          <w:lang w:val="en"/>
        </w:rPr>
        <w:t xml:space="preserve"> is approved</w:t>
      </w:r>
      <w:r w:rsidR="003D0A18" w:rsidRPr="00DE5132">
        <w:rPr>
          <w:rStyle w:val="hps"/>
          <w:rFonts w:ascii="Times New Roman" w:eastAsia="Times New Roman" w:hAnsi="Times New Roman" w:cs="Times New Roman"/>
          <w:lang w:val="en"/>
        </w:rPr>
        <w:t>. Its 24th</w:t>
      </w:r>
      <w:r w:rsidR="003D0A18" w:rsidRPr="00DE5132">
        <w:rPr>
          <w:rStyle w:val="shorttext"/>
          <w:rFonts w:ascii="Times New Roman" w:eastAsia="Times New Roman" w:hAnsi="Times New Roman" w:cs="Times New Roman"/>
          <w:lang w:val="en"/>
        </w:rPr>
        <w:t xml:space="preserve"> </w:t>
      </w:r>
      <w:r w:rsidR="003D0A18" w:rsidRPr="00DE5132">
        <w:rPr>
          <w:rStyle w:val="hps"/>
          <w:rFonts w:ascii="Times New Roman" w:eastAsia="Times New Roman" w:hAnsi="Times New Roman" w:cs="Times New Roman"/>
          <w:lang w:val="en"/>
        </w:rPr>
        <w:t xml:space="preserve">Additional Provision, is </w:t>
      </w:r>
      <w:proofErr w:type="spellStart"/>
      <w:r w:rsidR="003D0A18" w:rsidRPr="00DE5132">
        <w:rPr>
          <w:rStyle w:val="hps"/>
          <w:rFonts w:ascii="Times New Roman" w:eastAsia="Times New Roman" w:hAnsi="Times New Roman" w:cs="Times New Roman"/>
          <w:lang w:val="en"/>
        </w:rPr>
        <w:t>refered</w:t>
      </w:r>
      <w:proofErr w:type="spellEnd"/>
      <w:r w:rsidR="003D0A18" w:rsidRPr="00DE5132">
        <w:rPr>
          <w:rStyle w:val="hps"/>
          <w:rFonts w:ascii="Times New Roman" w:eastAsia="Times New Roman" w:hAnsi="Times New Roman" w:cs="Times New Roman"/>
          <w:lang w:val="en"/>
        </w:rPr>
        <w:t xml:space="preserve"> to </w:t>
      </w:r>
      <w:proofErr w:type="spellStart"/>
      <w:r w:rsidR="003D0A18" w:rsidRPr="00DE5132">
        <w:rPr>
          <w:rFonts w:ascii="Times New Roman" w:eastAsia="Times New Roman" w:hAnsi="Times New Roman" w:cs="Times New Roman"/>
        </w:rPr>
        <w:t>the</w:t>
      </w:r>
      <w:proofErr w:type="spellEnd"/>
      <w:r w:rsidR="003D0A18" w:rsidRPr="00DE5132">
        <w:rPr>
          <w:rFonts w:ascii="Times New Roman" w:eastAsia="Times New Roman" w:hAnsi="Times New Roman" w:cs="Times New Roman"/>
        </w:rPr>
        <w:t xml:space="preserve"> </w:t>
      </w:r>
      <w:r w:rsidR="003D0A18" w:rsidRPr="00DE5132">
        <w:rPr>
          <w:rStyle w:val="hps"/>
          <w:rFonts w:ascii="Times New Roman" w:eastAsia="Times New Roman" w:hAnsi="Times New Roman" w:cs="Times New Roman"/>
          <w:i/>
          <w:lang w:val="en"/>
        </w:rPr>
        <w:t>“Coordination between the administrative bodies for the special review in the field of public procurement”</w:t>
      </w:r>
      <w:r w:rsidR="003D0A18" w:rsidRPr="00DE5132">
        <w:rPr>
          <w:rStyle w:val="hps"/>
          <w:rFonts w:ascii="Times New Roman" w:eastAsia="Times New Roman" w:hAnsi="Times New Roman" w:cs="Times New Roman"/>
          <w:lang w:val="en"/>
        </w:rPr>
        <w:t>.</w:t>
      </w:r>
    </w:p>
    <w:p w14:paraId="54053360" w14:textId="6CCD4036" w:rsidR="004B308B" w:rsidRPr="00DE5132" w:rsidRDefault="00F87E7A" w:rsidP="00574EE3">
      <w:pPr>
        <w:spacing w:before="200" w:after="200" w:line="276" w:lineRule="auto"/>
        <w:ind w:firstLine="708"/>
        <w:jc w:val="both"/>
        <w:rPr>
          <w:rFonts w:ascii="Times New Roman" w:eastAsia="Times New Roman" w:hAnsi="Times New Roman" w:cs="Times New Roman"/>
        </w:rPr>
      </w:pPr>
      <w:proofErr w:type="spellStart"/>
      <w:r w:rsidRPr="00DE5132">
        <w:rPr>
          <w:rFonts w:ascii="Times New Roman" w:hAnsi="Times New Roman" w:cs="Times New Roman"/>
          <w:lang w:val="es-ES"/>
        </w:rPr>
        <w:t>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other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hand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003D0A18"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rulings</w:t>
      </w:r>
      <w:proofErr w:type="spellEnd"/>
      <w:r w:rsidRPr="00DE5132">
        <w:rPr>
          <w:rFonts w:ascii="Times New Roman" w:hAnsi="Times New Roman" w:cs="Times New Roman"/>
          <w:lang w:val="es-ES"/>
        </w:rPr>
        <w:t xml:space="preserve"> </w:t>
      </w:r>
      <w:proofErr w:type="spellStart"/>
      <w:r w:rsidR="003D0A18" w:rsidRPr="00DE5132">
        <w:rPr>
          <w:rFonts w:ascii="Times New Roman" w:hAnsi="Times New Roman" w:cs="Times New Roman"/>
          <w:lang w:val="es-ES"/>
        </w:rPr>
        <w:t>of</w:t>
      </w:r>
      <w:proofErr w:type="spellEnd"/>
      <w:r w:rsidR="003D0A18" w:rsidRPr="00DE5132">
        <w:rPr>
          <w:rFonts w:ascii="Times New Roman" w:hAnsi="Times New Roman" w:cs="Times New Roman"/>
          <w:lang w:val="es-ES"/>
        </w:rPr>
        <w:t xml:space="preserve"> </w:t>
      </w:r>
      <w:proofErr w:type="spellStart"/>
      <w:r w:rsidR="003D0A18" w:rsidRPr="00DE5132">
        <w:rPr>
          <w:rFonts w:ascii="Times New Roman" w:hAnsi="Times New Roman" w:cs="Times New Roman"/>
          <w:lang w:val="es-ES"/>
        </w:rPr>
        <w:t>these</w:t>
      </w:r>
      <w:proofErr w:type="spellEnd"/>
      <w:r w:rsidR="003D0A18" w:rsidRPr="00DE5132">
        <w:rPr>
          <w:rFonts w:ascii="Times New Roman" w:hAnsi="Times New Roman" w:cs="Times New Roman"/>
          <w:lang w:val="es-ES"/>
        </w:rPr>
        <w:t xml:space="preserve"> </w:t>
      </w:r>
      <w:proofErr w:type="spellStart"/>
      <w:r w:rsidR="003D0A18" w:rsidRPr="00DE5132">
        <w:rPr>
          <w:rFonts w:ascii="Times New Roman" w:hAnsi="Times New Roman" w:cs="Times New Roman"/>
          <w:lang w:val="es-ES"/>
        </w:rPr>
        <w:t>administrative</w:t>
      </w:r>
      <w:proofErr w:type="spellEnd"/>
      <w:r w:rsidR="003D0A18" w:rsidRPr="00DE5132">
        <w:rPr>
          <w:rFonts w:ascii="Times New Roman" w:hAnsi="Times New Roman" w:cs="Times New Roman"/>
          <w:lang w:val="es-ES"/>
        </w:rPr>
        <w:t xml:space="preserve"> </w:t>
      </w:r>
      <w:proofErr w:type="spellStart"/>
      <w:r w:rsidR="003D0A18" w:rsidRPr="00DE5132">
        <w:rPr>
          <w:rFonts w:ascii="Times New Roman" w:hAnsi="Times New Roman" w:cs="Times New Roman"/>
          <w:lang w:val="es-ES"/>
        </w:rPr>
        <w:t>tribunals</w:t>
      </w:r>
      <w:proofErr w:type="spellEnd"/>
      <w:r w:rsidR="003D0A18" w:rsidRPr="00DE5132">
        <w:rPr>
          <w:rFonts w:ascii="Times New Roman" w:hAnsi="Times New Roman" w:cs="Times New Roman"/>
          <w:lang w:val="es-ES"/>
        </w:rPr>
        <w:t xml:space="preserve"> </w:t>
      </w:r>
      <w:r w:rsidRPr="00DE5132">
        <w:rPr>
          <w:rFonts w:ascii="Times New Roman" w:hAnsi="Times New Roman" w:cs="Times New Roman"/>
          <w:lang w:val="es-ES"/>
        </w:rPr>
        <w:t xml:space="preserve">are </w:t>
      </w:r>
      <w:proofErr w:type="spellStart"/>
      <w:r w:rsidRPr="00DE5132">
        <w:rPr>
          <w:rFonts w:ascii="Times New Roman" w:hAnsi="Times New Roman" w:cs="Times New Roman"/>
          <w:lang w:val="es-ES"/>
        </w:rPr>
        <w:t>very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well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considered</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hav</w:t>
      </w:r>
      <w:r w:rsidR="009172F9" w:rsidRPr="00DE5132">
        <w:rPr>
          <w:rFonts w:ascii="Times New Roman" w:hAnsi="Times New Roman" w:cs="Times New Roman"/>
          <w:lang w:val="es-ES"/>
        </w:rPr>
        <w:t>e</w:t>
      </w:r>
      <w:proofErr w:type="spellEnd"/>
      <w:r w:rsidR="009172F9" w:rsidRPr="00DE5132">
        <w:rPr>
          <w:rFonts w:ascii="Times New Roman" w:hAnsi="Times New Roman" w:cs="Times New Roman"/>
          <w:lang w:val="es-ES"/>
        </w:rPr>
        <w:t xml:space="preserve"> a </w:t>
      </w:r>
      <w:proofErr w:type="spellStart"/>
      <w:r w:rsidR="009172F9" w:rsidRPr="00DE5132">
        <w:rPr>
          <w:rFonts w:ascii="Times New Roman" w:hAnsi="Times New Roman" w:cs="Times New Roman"/>
          <w:lang w:val="es-ES"/>
        </w:rPr>
        <w:t>relevant</w:t>
      </w:r>
      <w:proofErr w:type="spellEnd"/>
      <w:r w:rsidR="009172F9" w:rsidRPr="00DE5132">
        <w:rPr>
          <w:rFonts w:ascii="Times New Roman" w:hAnsi="Times New Roman" w:cs="Times New Roman"/>
          <w:lang w:val="es-ES"/>
        </w:rPr>
        <w:t xml:space="preserve"> </w:t>
      </w:r>
      <w:proofErr w:type="spellStart"/>
      <w:r w:rsidR="009172F9" w:rsidRPr="00DE5132">
        <w:rPr>
          <w:rFonts w:ascii="Times New Roman" w:hAnsi="Times New Roman" w:cs="Times New Roman"/>
          <w:lang w:val="es-ES"/>
        </w:rPr>
        <w:t>influence</w:t>
      </w:r>
      <w:proofErr w:type="spellEnd"/>
      <w:r w:rsidR="009172F9" w:rsidRPr="00DE5132">
        <w:rPr>
          <w:rFonts w:ascii="Times New Roman" w:hAnsi="Times New Roman" w:cs="Times New Roman"/>
          <w:lang w:val="es-ES"/>
        </w:rPr>
        <w:t xml:space="preserve"> in </w:t>
      </w:r>
      <w:proofErr w:type="spellStart"/>
      <w:r w:rsidR="009172F9" w:rsidRPr="00DE5132">
        <w:rPr>
          <w:rFonts w:ascii="Times New Roman" w:hAnsi="Times New Roman" w:cs="Times New Roman"/>
          <w:lang w:val="es-ES"/>
        </w:rPr>
        <w:t>the</w:t>
      </w:r>
      <w:proofErr w:type="spellEnd"/>
      <w:r w:rsidR="009172F9" w:rsidRPr="00DE5132">
        <w:rPr>
          <w:rFonts w:ascii="Times New Roman" w:hAnsi="Times New Roman" w:cs="Times New Roman"/>
          <w:lang w:val="es-ES"/>
        </w:rPr>
        <w:t xml:space="preserve"> </w:t>
      </w:r>
      <w:proofErr w:type="spellStart"/>
      <w:r w:rsidR="009172F9" w:rsidRPr="00DE5132">
        <w:rPr>
          <w:rFonts w:ascii="Times New Roman" w:hAnsi="Times New Roman" w:cs="Times New Roman"/>
          <w:lang w:val="es-ES"/>
        </w:rPr>
        <w:t>dai</w:t>
      </w:r>
      <w:r w:rsidRPr="00DE5132">
        <w:rPr>
          <w:rFonts w:ascii="Times New Roman" w:hAnsi="Times New Roman" w:cs="Times New Roman"/>
          <w:lang w:val="es-ES"/>
        </w:rPr>
        <w:t>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practice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authorities</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many</w:t>
      </w:r>
      <w:proofErr w:type="spellEnd"/>
      <w:r w:rsidRPr="00DE5132">
        <w:rPr>
          <w:rFonts w:ascii="Times New Roman" w:hAnsi="Times New Roman" w:cs="Times New Roman"/>
          <w:lang w:val="es-ES"/>
        </w:rPr>
        <w:t xml:space="preserve"> cases </w:t>
      </w:r>
      <w:proofErr w:type="spellStart"/>
      <w:r w:rsidRPr="00DE5132">
        <w:rPr>
          <w:rFonts w:ascii="Times New Roman" w:hAnsi="Times New Roman" w:cs="Times New Roman"/>
          <w:lang w:val="es-ES"/>
        </w:rPr>
        <w:t>contracting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authorities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adpated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their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templates</w:t>
      </w:r>
      <w:proofErr w:type="spellEnd"/>
      <w:r w:rsidRPr="00DE5132">
        <w:rPr>
          <w:rFonts w:ascii="Times New Roman" w:hAnsi="Times New Roman" w:cs="Times New Roman"/>
          <w:lang w:val="es-ES"/>
        </w:rPr>
        <w:t xml:space="preserve"> </w:t>
      </w:r>
      <w:r w:rsidR="006061C4" w:rsidRPr="00DE5132">
        <w:rPr>
          <w:rFonts w:ascii="Times New Roman" w:hAnsi="Times New Roman" w:cs="Times New Roman"/>
          <w:lang w:val="es-ES"/>
        </w:rPr>
        <w:t xml:space="preserve">and </w:t>
      </w:r>
      <w:r w:rsidRPr="00DE5132">
        <w:rPr>
          <w:rFonts w:ascii="Times New Roman" w:hAnsi="Times New Roman" w:cs="Times New Roman"/>
          <w:lang w:val="es-ES"/>
        </w:rPr>
        <w:t xml:space="preserve">contractual </w:t>
      </w:r>
      <w:proofErr w:type="spellStart"/>
      <w:r w:rsidRPr="00DE5132">
        <w:rPr>
          <w:rFonts w:ascii="Times New Roman" w:hAnsi="Times New Roman" w:cs="Times New Roman"/>
          <w:lang w:val="es-ES"/>
        </w:rPr>
        <w:t>documents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decisions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remedies </w:t>
      </w:r>
      <w:proofErr w:type="spellStart"/>
      <w:r w:rsidRPr="00DE5132">
        <w:rPr>
          <w:rFonts w:ascii="Times New Roman" w:hAnsi="Times New Roman" w:cs="Times New Roman"/>
          <w:lang w:val="es-ES"/>
        </w:rPr>
        <w:t>bodies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w:t>
      </w:r>
      <w:r w:rsidR="000E1791" w:rsidRPr="00DE5132">
        <w:rPr>
          <w:rFonts w:ascii="Times New Roman" w:hAnsi="Times New Roman" w:cs="Times New Roman"/>
          <w:lang w:val="es-ES"/>
        </w:rPr>
        <w:t>.</w:t>
      </w:r>
      <w:r w:rsidRPr="00DE5132">
        <w:rPr>
          <w:rFonts w:ascii="Times New Roman" w:hAnsi="Times New Roman" w:cs="Times New Roman"/>
          <w:lang w:val="es-ES"/>
        </w:rPr>
        <w:t>g</w:t>
      </w:r>
      <w:proofErr w:type="spellEnd"/>
      <w:r w:rsidR="000E1791" w:rsidRPr="00DE5132">
        <w:rPr>
          <w:rFonts w:ascii="Times New Roman" w:hAnsi="Times New Roman" w:cs="Times New Roman"/>
          <w:lang w:val="es-ES"/>
        </w:rPr>
        <w:t>.,</w:t>
      </w:r>
      <w:r w:rsidRPr="00DE5132">
        <w:rPr>
          <w:rFonts w:ascii="Times New Roman" w:hAnsi="Times New Roman" w:cs="Times New Roman"/>
        </w:rPr>
        <w:t xml:space="preserve"> </w:t>
      </w:r>
      <w:proofErr w:type="spellStart"/>
      <w:r w:rsidRPr="00DE5132">
        <w:rPr>
          <w:rFonts w:ascii="Times New Roman" w:eastAsia="Times New Roman" w:hAnsi="Times New Roman" w:cs="Times New Roman"/>
        </w:rPr>
        <w:t>contract</w:t>
      </w:r>
      <w:r w:rsidR="0029234B" w:rsidRPr="00DE5132">
        <w:rPr>
          <w:rFonts w:ascii="Times New Roman" w:eastAsia="Times New Roman" w:hAnsi="Times New Roman" w:cs="Times New Roman"/>
        </w:rPr>
        <w:t>ing</w:t>
      </w:r>
      <w:proofErr w:type="spellEnd"/>
      <w:r w:rsidR="0029234B" w:rsidRPr="00DE5132">
        <w:rPr>
          <w:rFonts w:ascii="Times New Roman" w:eastAsia="Times New Roman" w:hAnsi="Times New Roman" w:cs="Times New Roman"/>
        </w:rPr>
        <w:t xml:space="preserve"> </w:t>
      </w:r>
      <w:proofErr w:type="spellStart"/>
      <w:r w:rsidR="0029234B" w:rsidRPr="00DE5132">
        <w:rPr>
          <w:rFonts w:ascii="Times New Roman" w:eastAsia="Times New Roman" w:hAnsi="Times New Roman" w:cs="Times New Roman"/>
        </w:rPr>
        <w:t>authorities</w:t>
      </w:r>
      <w:proofErr w:type="spellEnd"/>
      <w:r w:rsidR="0029234B" w:rsidRPr="00DE5132">
        <w:rPr>
          <w:rFonts w:ascii="Times New Roman" w:eastAsia="Times New Roman" w:hAnsi="Times New Roman" w:cs="Times New Roman"/>
        </w:rPr>
        <w:t xml:space="preserve"> draft </w:t>
      </w:r>
      <w:proofErr w:type="spellStart"/>
      <w:r w:rsidR="0029234B" w:rsidRPr="00DE5132">
        <w:rPr>
          <w:rFonts w:ascii="Times New Roman" w:eastAsia="Times New Roman" w:hAnsi="Times New Roman" w:cs="Times New Roman"/>
        </w:rPr>
        <w:t>better</w:t>
      </w:r>
      <w:proofErr w:type="spellEnd"/>
      <w:r w:rsidR="0029234B" w:rsidRPr="00DE5132">
        <w:rPr>
          <w:rFonts w:ascii="Times New Roman" w:eastAsia="Times New Roman" w:hAnsi="Times New Roman" w:cs="Times New Roman"/>
        </w:rPr>
        <w:t xml:space="preserve">  </w:t>
      </w:r>
      <w:proofErr w:type="spellStart"/>
      <w:r w:rsidR="0029234B" w:rsidRPr="00DE5132">
        <w:rPr>
          <w:rFonts w:ascii="Times New Roman" w:eastAsia="Times New Roman" w:hAnsi="Times New Roman" w:cs="Times New Roman"/>
        </w:rPr>
        <w:t>specifications</w:t>
      </w:r>
      <w:proofErr w:type="spellEnd"/>
      <w:r w:rsidR="0029234B" w:rsidRPr="00DE5132">
        <w:rPr>
          <w:rFonts w:ascii="Times New Roman" w:eastAsia="Times New Roman" w:hAnsi="Times New Roman" w:cs="Times New Roman"/>
        </w:rPr>
        <w:t xml:space="preserve"> </w:t>
      </w:r>
      <w:proofErr w:type="spellStart"/>
      <w:r w:rsidR="0029234B" w:rsidRPr="00DE5132">
        <w:rPr>
          <w:rFonts w:ascii="Times New Roman" w:eastAsia="Times New Roman" w:hAnsi="Times New Roman" w:cs="Times New Roman"/>
        </w:rPr>
        <w:t>for</w:t>
      </w:r>
      <w:proofErr w:type="spellEnd"/>
      <w:r w:rsidR="009172F9" w:rsidRPr="00DE5132">
        <w:rPr>
          <w:rFonts w:ascii="Times New Roman" w:eastAsia="Times New Roman" w:hAnsi="Times New Roman" w:cs="Times New Roman"/>
        </w:rPr>
        <w:t xml:space="preserve"> </w:t>
      </w:r>
      <w:proofErr w:type="spellStart"/>
      <w:r w:rsidR="009172F9" w:rsidRPr="00DE5132">
        <w:rPr>
          <w:rFonts w:ascii="Times New Roman" w:eastAsia="Times New Roman" w:hAnsi="Times New Roman" w:cs="Times New Roman"/>
        </w:rPr>
        <w:t>the</w:t>
      </w:r>
      <w:proofErr w:type="spellEnd"/>
      <w:r w:rsidR="009172F9" w:rsidRPr="00DE5132">
        <w:rPr>
          <w:rFonts w:ascii="Times New Roman" w:eastAsia="Times New Roman" w:hAnsi="Times New Roman" w:cs="Times New Roman"/>
        </w:rPr>
        <w:t xml:space="preserve"> </w:t>
      </w:r>
      <w:proofErr w:type="spellStart"/>
      <w:r w:rsidR="009172F9" w:rsidRPr="00DE5132">
        <w:rPr>
          <w:rFonts w:ascii="Times New Roman" w:eastAsia="Times New Roman" w:hAnsi="Times New Roman" w:cs="Times New Roman"/>
        </w:rPr>
        <w:t>contracts</w:t>
      </w:r>
      <w:proofErr w:type="spellEnd"/>
      <w:r w:rsidR="009172F9" w:rsidRPr="00DE5132">
        <w:rPr>
          <w:rFonts w:ascii="Times New Roman" w:eastAsia="Times New Roman" w:hAnsi="Times New Roman" w:cs="Times New Roman"/>
        </w:rPr>
        <w:t xml:space="preserve">, and </w:t>
      </w:r>
      <w:proofErr w:type="spellStart"/>
      <w:r w:rsidR="009172F9" w:rsidRPr="00DE5132">
        <w:rPr>
          <w:rFonts w:ascii="Times New Roman" w:eastAsia="Times New Roman" w:hAnsi="Times New Roman" w:cs="Times New Roman"/>
        </w:rPr>
        <w:t>establish</w:t>
      </w:r>
      <w:proofErr w:type="spellEnd"/>
      <w:r w:rsidR="009172F9" w:rsidRPr="00DE5132">
        <w:rPr>
          <w:rFonts w:ascii="Times New Roman" w:eastAsia="Times New Roman" w:hAnsi="Times New Roman" w:cs="Times New Roman"/>
        </w:rPr>
        <w:t xml:space="preserve"> </w:t>
      </w:r>
      <w:proofErr w:type="spellStart"/>
      <w:r w:rsidR="009172F9" w:rsidRPr="00DE5132">
        <w:rPr>
          <w:rFonts w:ascii="Times New Roman" w:eastAsia="Times New Roman" w:hAnsi="Times New Roman" w:cs="Times New Roman"/>
        </w:rPr>
        <w:t>improved</w:t>
      </w:r>
      <w:proofErr w:type="spellEnd"/>
      <w:r w:rsidRPr="00DE5132">
        <w:rPr>
          <w:rFonts w:ascii="Times New Roman" w:eastAsia="Times New Roman" w:hAnsi="Times New Roman" w:cs="Times New Roman"/>
        </w:rPr>
        <w:t xml:space="preserve"> </w:t>
      </w:r>
      <w:proofErr w:type="spellStart"/>
      <w:r w:rsidRPr="00DE5132">
        <w:rPr>
          <w:rFonts w:ascii="Times New Roman" w:eastAsia="Times New Roman" w:hAnsi="Times New Roman" w:cs="Times New Roman"/>
        </w:rPr>
        <w:t>award</w:t>
      </w:r>
      <w:proofErr w:type="spellEnd"/>
      <w:r w:rsidRPr="00DE5132">
        <w:rPr>
          <w:rFonts w:ascii="Times New Roman" w:eastAsia="Times New Roman" w:hAnsi="Times New Roman" w:cs="Times New Roman"/>
        </w:rPr>
        <w:t xml:space="preserve"> </w:t>
      </w:r>
      <w:proofErr w:type="spellStart"/>
      <w:r w:rsidRPr="00DE5132">
        <w:rPr>
          <w:rFonts w:ascii="Times New Roman" w:eastAsia="Times New Roman" w:hAnsi="Times New Roman" w:cs="Times New Roman"/>
        </w:rPr>
        <w:t>criteria</w:t>
      </w:r>
      <w:proofErr w:type="spellEnd"/>
      <w:r w:rsidRPr="00DE5132">
        <w:rPr>
          <w:rFonts w:ascii="Times New Roman" w:eastAsia="Times New Roman" w:hAnsi="Times New Roman" w:cs="Times New Roman"/>
        </w:rPr>
        <w:t>.</w:t>
      </w:r>
      <w:r w:rsidR="00574EE3" w:rsidRPr="00DE5132">
        <w:rPr>
          <w:rFonts w:ascii="Times New Roman" w:eastAsia="Times New Roman" w:hAnsi="Times New Roman" w:cs="Times New Roman"/>
        </w:rPr>
        <w:t xml:space="preserve"> </w:t>
      </w:r>
      <w:r w:rsidR="00992411" w:rsidRPr="00DE5132">
        <w:rPr>
          <w:rFonts w:ascii="Times New Roman" w:eastAsia="Times New Roman" w:hAnsi="Times New Roman" w:cs="Times New Roman"/>
          <w:lang w:val="en"/>
        </w:rPr>
        <w:t>The tribunals</w:t>
      </w:r>
      <w:r w:rsidRPr="00DE5132">
        <w:rPr>
          <w:rFonts w:ascii="Times New Roman" w:eastAsia="Times New Roman" w:hAnsi="Times New Roman" w:cs="Times New Roman"/>
          <w:lang w:val="en"/>
        </w:rPr>
        <w:t xml:space="preserve"> are doing a good job in creating a “</w:t>
      </w:r>
      <w:r w:rsidRPr="00DE5132">
        <w:rPr>
          <w:rStyle w:val="hps"/>
          <w:rFonts w:ascii="Times New Roman" w:eastAsia="Times New Roman" w:hAnsi="Times New Roman" w:cs="Times New Roman"/>
          <w:lang w:val="en"/>
        </w:rPr>
        <w:t>body of knowledge” or “doctrine” in the field of public procurement.</w:t>
      </w:r>
      <w:r w:rsidR="00992411" w:rsidRPr="00DE5132">
        <w:rPr>
          <w:rFonts w:ascii="Times New Roman" w:eastAsia="Times New Roman" w:hAnsi="Times New Roman" w:cs="Times New Roman"/>
          <w:lang w:val="en"/>
        </w:rPr>
        <w:t xml:space="preserve"> Further, tribunal </w:t>
      </w:r>
      <w:r w:rsidRPr="00DE5132">
        <w:rPr>
          <w:rFonts w:ascii="Times New Roman" w:eastAsia="Times New Roman" w:hAnsi="Times New Roman" w:cs="Times New Roman"/>
          <w:lang w:val="en"/>
        </w:rPr>
        <w:t xml:space="preserve">decisions are </w:t>
      </w:r>
      <w:r w:rsidR="00992411" w:rsidRPr="00DE5132">
        <w:rPr>
          <w:rFonts w:ascii="Times New Roman" w:eastAsia="Times New Roman" w:hAnsi="Times New Roman" w:cs="Times New Roman"/>
          <w:lang w:val="en"/>
        </w:rPr>
        <w:t>r</w:t>
      </w:r>
      <w:r w:rsidR="006061C4" w:rsidRPr="00DE5132">
        <w:rPr>
          <w:rFonts w:ascii="Times New Roman" w:eastAsia="Times New Roman" w:hAnsi="Times New Roman" w:cs="Times New Roman"/>
          <w:lang w:val="en"/>
        </w:rPr>
        <w:t xml:space="preserve">arely </w:t>
      </w:r>
      <w:r w:rsidR="0029234B" w:rsidRPr="00DE5132">
        <w:rPr>
          <w:rFonts w:ascii="Times New Roman" w:eastAsia="Times New Roman" w:hAnsi="Times New Roman" w:cs="Times New Roman"/>
          <w:lang w:val="en"/>
        </w:rPr>
        <w:t>appealed to th</w:t>
      </w:r>
      <w:r w:rsidRPr="00DE5132">
        <w:rPr>
          <w:rFonts w:ascii="Times New Roman" w:eastAsia="Times New Roman" w:hAnsi="Times New Roman" w:cs="Times New Roman"/>
          <w:lang w:val="en"/>
        </w:rPr>
        <w:t>e Admi</w:t>
      </w:r>
      <w:r w:rsidR="00DF02FF" w:rsidRPr="00DE5132">
        <w:rPr>
          <w:rFonts w:ascii="Times New Roman" w:eastAsia="Times New Roman" w:hAnsi="Times New Roman" w:cs="Times New Roman"/>
          <w:lang w:val="en"/>
        </w:rPr>
        <w:t>nistrative Courts. To be honest, one could argue</w:t>
      </w:r>
      <w:r w:rsidRPr="00DE5132">
        <w:rPr>
          <w:rFonts w:ascii="Times New Roman" w:eastAsia="Times New Roman" w:hAnsi="Times New Roman" w:cs="Times New Roman"/>
          <w:lang w:val="en"/>
        </w:rPr>
        <w:t xml:space="preserve"> that </w:t>
      </w:r>
      <w:r w:rsidR="00DF02FF" w:rsidRPr="00DE5132">
        <w:rPr>
          <w:rFonts w:ascii="Times New Roman" w:eastAsia="Times New Roman" w:hAnsi="Times New Roman" w:cs="Times New Roman"/>
          <w:lang w:val="en"/>
        </w:rPr>
        <w:t xml:space="preserve">the lack of appeals is due at least in part, </w:t>
      </w:r>
      <w:r w:rsidRPr="00DE5132">
        <w:rPr>
          <w:rFonts w:ascii="Times New Roman" w:eastAsia="Times New Roman" w:hAnsi="Times New Roman" w:cs="Times New Roman"/>
          <w:lang w:val="en"/>
        </w:rPr>
        <w:t xml:space="preserve">because the </w:t>
      </w:r>
      <w:r w:rsidR="00DF02FF" w:rsidRPr="00DE5132">
        <w:rPr>
          <w:rFonts w:ascii="Times New Roman" w:eastAsia="Times New Roman" w:hAnsi="Times New Roman" w:cs="Times New Roman"/>
          <w:lang w:val="en"/>
        </w:rPr>
        <w:t xml:space="preserve">procedure before Courts is expensive, but </w:t>
      </w:r>
      <w:r w:rsidRPr="00DE5132">
        <w:rPr>
          <w:rFonts w:ascii="Times New Roman" w:eastAsia="Times New Roman" w:hAnsi="Times New Roman" w:cs="Times New Roman"/>
          <w:lang w:val="en"/>
        </w:rPr>
        <w:t xml:space="preserve">in many cases this is </w:t>
      </w:r>
      <w:r w:rsidR="00DF02FF" w:rsidRPr="00DE5132">
        <w:rPr>
          <w:rFonts w:ascii="Times New Roman" w:eastAsia="Times New Roman" w:hAnsi="Times New Roman" w:cs="Times New Roman"/>
          <w:lang w:val="en"/>
        </w:rPr>
        <w:t xml:space="preserve">clearly </w:t>
      </w:r>
      <w:r w:rsidRPr="00DE5132">
        <w:rPr>
          <w:rFonts w:ascii="Times New Roman" w:eastAsia="Times New Roman" w:hAnsi="Times New Roman" w:cs="Times New Roman"/>
          <w:lang w:val="en"/>
        </w:rPr>
        <w:t xml:space="preserve">not the main reason. </w:t>
      </w:r>
    </w:p>
    <w:p w14:paraId="45094EAE" w14:textId="77777777" w:rsidR="00574EE3" w:rsidRPr="00DE5132" w:rsidRDefault="00574EE3" w:rsidP="00574EE3">
      <w:pPr>
        <w:widowControl w:val="0"/>
        <w:autoSpaceDE w:val="0"/>
        <w:autoSpaceDN w:val="0"/>
        <w:adjustRightInd w:val="0"/>
        <w:spacing w:before="200" w:after="200" w:line="276" w:lineRule="auto"/>
        <w:jc w:val="both"/>
        <w:rPr>
          <w:rFonts w:ascii="Times New Roman" w:eastAsia="Times New Roman" w:hAnsi="Times New Roman" w:cs="Times New Roman"/>
          <w:lang w:val="en"/>
        </w:rPr>
      </w:pPr>
      <w:bookmarkStart w:id="2" w:name="_Toc311887317"/>
      <w:r w:rsidRPr="00DE5132">
        <w:rPr>
          <w:rFonts w:ascii="Times New Roman" w:hAnsi="Times New Roman" w:cs="Times New Roman"/>
          <w:lang w:val="es-ES"/>
        </w:rPr>
        <w:t>2.7.2.</w:t>
      </w:r>
      <w:r w:rsidRPr="00DE5132">
        <w:rPr>
          <w:rFonts w:ascii="Times New Roman" w:hAnsi="Times New Roman" w:cs="Times New Roman"/>
          <w:lang w:val="es-ES"/>
        </w:rPr>
        <w:tab/>
        <w:t xml:space="preserve"> </w:t>
      </w:r>
      <w:r w:rsidRPr="00DE5132">
        <w:rPr>
          <w:rStyle w:val="hps"/>
          <w:rFonts w:ascii="Times New Roman" w:eastAsia="Times New Roman" w:hAnsi="Times New Roman" w:cs="Times New Roman"/>
          <w:lang w:val="en"/>
        </w:rPr>
        <w:t>Weakness:</w:t>
      </w:r>
      <w:r w:rsidRPr="00DE5132">
        <w:rPr>
          <w:rStyle w:val="shorttext"/>
          <w:rFonts w:ascii="Times New Roman" w:eastAsia="Times New Roman" w:hAnsi="Times New Roman" w:cs="Times New Roman"/>
          <w:lang w:val="en"/>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remedies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above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Directives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thresholds</w:t>
      </w:r>
      <w:proofErr w:type="spellEnd"/>
      <w:r w:rsidRPr="00DE5132">
        <w:rPr>
          <w:rFonts w:ascii="Times New Roman" w:hAnsi="Times New Roman" w:cs="Times New Roman"/>
          <w:lang w:val="es-ES"/>
        </w:rPr>
        <w:t xml:space="preserve"> </w:t>
      </w:r>
    </w:p>
    <w:bookmarkEnd w:id="2"/>
    <w:p w14:paraId="59B70067" w14:textId="626B2337" w:rsidR="00F87E7A" w:rsidRPr="00DE5132" w:rsidRDefault="00F87E7A" w:rsidP="00574EE3">
      <w:pPr>
        <w:widowControl w:val="0"/>
        <w:autoSpaceDE w:val="0"/>
        <w:autoSpaceDN w:val="0"/>
        <w:adjustRightInd w:val="0"/>
        <w:spacing w:before="200" w:after="200" w:line="276" w:lineRule="auto"/>
        <w:ind w:firstLine="708"/>
        <w:jc w:val="both"/>
        <w:rPr>
          <w:rFonts w:ascii="Times New Roman" w:hAnsi="Times New Roman" w:cs="Times New Roman"/>
          <w:lang w:val="es-ES"/>
        </w:rPr>
      </w:pPr>
      <w:r w:rsidRPr="00DE5132">
        <w:rPr>
          <w:rFonts w:ascii="Times New Roman" w:hAnsi="Times New Roman" w:cs="Times New Roman"/>
          <w:lang w:val="es-ES"/>
        </w:rPr>
        <w:t xml:space="preserve">As a general rule,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remedies </w:t>
      </w:r>
      <w:proofErr w:type="spellStart"/>
      <w:r w:rsidRPr="00DE5132">
        <w:rPr>
          <w:rFonts w:ascii="Times New Roman" w:hAnsi="Times New Roman" w:cs="Times New Roman"/>
          <w:lang w:val="es-ES"/>
        </w:rPr>
        <w:t>only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applies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reach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Directives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thresholds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Only</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two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Autonomous</w:t>
      </w:r>
      <w:proofErr w:type="spellEnd"/>
      <w:r w:rsidRPr="00DE5132">
        <w:rPr>
          <w:rFonts w:ascii="Times New Roman" w:hAnsi="Times New Roman" w:cs="Times New Roman"/>
          <w:lang w:val="es-ES"/>
        </w:rPr>
        <w:t xml:space="preserve"> </w:t>
      </w:r>
      <w:proofErr w:type="spellStart"/>
      <w:r w:rsidR="008D6DAC" w:rsidRPr="00DE5132">
        <w:rPr>
          <w:rFonts w:ascii="Times New Roman" w:hAnsi="Times New Roman" w:cs="Times New Roman"/>
          <w:lang w:val="es-ES"/>
        </w:rPr>
        <w:t>Communities</w:t>
      </w:r>
      <w:proofErr w:type="spellEnd"/>
      <w:r w:rsidR="008D6DAC" w:rsidRPr="00DE5132">
        <w:rPr>
          <w:rFonts w:ascii="Times New Roman" w:hAnsi="Times New Roman" w:cs="Times New Roman"/>
          <w:lang w:val="es-ES"/>
        </w:rPr>
        <w:t xml:space="preserve"> </w:t>
      </w:r>
      <w:r w:rsidRPr="00DE5132">
        <w:rPr>
          <w:rFonts w:ascii="Times New Roman" w:hAnsi="Times New Roman" w:cs="Times New Roman"/>
          <w:lang w:val="es-ES"/>
        </w:rPr>
        <w:t xml:space="preserve">(Navarra and Aragón), </w:t>
      </w:r>
      <w:proofErr w:type="spellStart"/>
      <w:r w:rsidR="00F7570E" w:rsidRPr="00DE5132">
        <w:rPr>
          <w:rFonts w:ascii="Times New Roman" w:hAnsi="Times New Roman" w:cs="Times New Roman"/>
          <w:lang w:val="es-ES"/>
        </w:rPr>
        <w:t>is</w:t>
      </w:r>
      <w:proofErr w:type="spellEnd"/>
      <w:r w:rsidR="00F7570E"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l</w:t>
      </w:r>
      <w:r w:rsidR="00F7570E" w:rsidRPr="00DE5132">
        <w:rPr>
          <w:rFonts w:ascii="Times New Roman" w:hAnsi="Times New Roman" w:cs="Times New Roman"/>
          <w:lang w:val="es-ES"/>
        </w:rPr>
        <w:t xml:space="preserve">egal </w:t>
      </w:r>
      <w:proofErr w:type="spellStart"/>
      <w:r w:rsidR="00F7570E" w:rsidRPr="00DE5132">
        <w:rPr>
          <w:rFonts w:ascii="Times New Roman" w:hAnsi="Times New Roman" w:cs="Times New Roman"/>
          <w:lang w:val="es-ES"/>
        </w:rPr>
        <w:t>framework</w:t>
      </w:r>
      <w:proofErr w:type="spellEnd"/>
      <w:r w:rsidR="00F7570E" w:rsidRPr="00DE5132">
        <w:rPr>
          <w:rFonts w:ascii="Times New Roman" w:hAnsi="Times New Roman" w:cs="Times New Roman"/>
          <w:lang w:val="es-ES"/>
        </w:rPr>
        <w:t xml:space="preserve"> </w:t>
      </w:r>
      <w:proofErr w:type="spellStart"/>
      <w:r w:rsidR="00F7570E" w:rsidRPr="00DE5132">
        <w:rPr>
          <w:rFonts w:ascii="Times New Roman" w:hAnsi="Times New Roman" w:cs="Times New Roman"/>
          <w:lang w:val="es-ES"/>
        </w:rPr>
        <w:t>of</w:t>
      </w:r>
      <w:proofErr w:type="spellEnd"/>
      <w:r w:rsidR="00F7570E" w:rsidRPr="00DE5132">
        <w:rPr>
          <w:rFonts w:ascii="Times New Roman" w:hAnsi="Times New Roman" w:cs="Times New Roman"/>
          <w:lang w:val="es-ES"/>
        </w:rPr>
        <w:t xml:space="preserve"> </w:t>
      </w:r>
      <w:proofErr w:type="spellStart"/>
      <w:r w:rsidR="00F7570E" w:rsidRPr="00DE5132">
        <w:rPr>
          <w:rFonts w:ascii="Times New Roman" w:hAnsi="Times New Roman" w:cs="Times New Roman"/>
          <w:lang w:val="es-ES"/>
        </w:rPr>
        <w:t>protection</w:t>
      </w:r>
      <w:proofErr w:type="spellEnd"/>
      <w:r w:rsidR="00F7570E" w:rsidRPr="00DE5132">
        <w:rPr>
          <w:rFonts w:ascii="Times New Roman" w:hAnsi="Times New Roman" w:cs="Times New Roman"/>
          <w:lang w:val="es-ES"/>
        </w:rPr>
        <w:t xml:space="preserve"> </w:t>
      </w:r>
      <w:proofErr w:type="spellStart"/>
      <w:r w:rsidR="00F7570E" w:rsidRPr="00DE5132">
        <w:rPr>
          <w:rFonts w:ascii="Times New Roman" w:hAnsi="Times New Roman" w:cs="Times New Roman"/>
          <w:lang w:val="es-ES"/>
        </w:rPr>
        <w:t>broader</w:t>
      </w:r>
      <w:proofErr w:type="spellEnd"/>
      <w:r w:rsidR="00F7570E" w:rsidRPr="00DE5132">
        <w:rPr>
          <w:rFonts w:ascii="Times New Roman" w:hAnsi="Times New Roman" w:cs="Times New Roman"/>
          <w:lang w:val="es-ES"/>
        </w:rPr>
        <w:t xml:space="preserve">, and </w:t>
      </w:r>
      <w:proofErr w:type="spellStart"/>
      <w:r w:rsidR="007845BD" w:rsidRPr="00DE5132">
        <w:rPr>
          <w:rFonts w:ascii="Times New Roman" w:hAnsi="Times New Roman" w:cs="Times New Roman"/>
          <w:lang w:val="es-ES"/>
        </w:rPr>
        <w:t>their</w:t>
      </w:r>
      <w:proofErr w:type="spellEnd"/>
      <w:r w:rsidR="007845BD"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Laws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have</w:t>
      </w:r>
      <w:proofErr w:type="spellEnd"/>
      <w:r w:rsidRPr="00DE5132">
        <w:rPr>
          <w:rFonts w:ascii="Times New Roman" w:hAnsi="Times New Roman" w:cs="Times New Roman"/>
          <w:lang w:val="es-ES"/>
        </w:rPr>
        <w:t xml:space="preserve"> extended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scope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under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Directives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thresholds</w:t>
      </w:r>
      <w:proofErr w:type="spellEnd"/>
      <w:r w:rsidRPr="00DE5132">
        <w:rPr>
          <w:rFonts w:ascii="Times New Roman" w:hAnsi="Times New Roman" w:cs="Times New Roman"/>
          <w:lang w:val="es-ES"/>
        </w:rPr>
        <w:t xml:space="preserve">. </w:t>
      </w:r>
      <w:r w:rsidR="00921A2C" w:rsidRPr="00DE5132">
        <w:rPr>
          <w:rFonts w:ascii="Times New Roman" w:eastAsia="Times New Roman" w:hAnsi="Times New Roman" w:cs="Times New Roman"/>
          <w:lang w:val="en"/>
        </w:rPr>
        <w:t xml:space="preserve">In Navarre this system applies to all contracts irrespective of their amount/price. </w:t>
      </w:r>
      <w:r w:rsidR="007845BD" w:rsidRPr="00DE5132">
        <w:rPr>
          <w:rFonts w:ascii="Times New Roman" w:eastAsia="Times New Roman" w:hAnsi="Times New Roman" w:cs="Times New Roman"/>
          <w:lang w:val="en"/>
        </w:rPr>
        <w:t xml:space="preserve">The </w:t>
      </w:r>
      <w:proofErr w:type="spellStart"/>
      <w:r w:rsidR="007845BD" w:rsidRPr="00DE5132">
        <w:rPr>
          <w:rFonts w:ascii="Times New Roman" w:eastAsia="Times New Roman" w:hAnsi="Times New Roman" w:cs="Times New Roman"/>
          <w:lang w:val="en"/>
        </w:rPr>
        <w:t>aragonese</w:t>
      </w:r>
      <w:proofErr w:type="spellEnd"/>
      <w:r w:rsidR="007845BD" w:rsidRPr="00DE5132">
        <w:rPr>
          <w:rFonts w:ascii="Times New Roman" w:eastAsia="Times New Roman" w:hAnsi="Times New Roman" w:cs="Times New Roman"/>
          <w:lang w:val="en"/>
        </w:rPr>
        <w:t xml:space="preserve"> Law has </w:t>
      </w:r>
      <w:r w:rsidR="00921A2C" w:rsidRPr="00DE5132">
        <w:rPr>
          <w:rFonts w:ascii="Times New Roman" w:eastAsia="Times New Roman" w:hAnsi="Times New Roman" w:cs="Times New Roman"/>
          <w:lang w:val="en"/>
        </w:rPr>
        <w:t xml:space="preserve">lowered somewhat the amount and </w:t>
      </w:r>
      <w:r w:rsidR="007845BD" w:rsidRPr="00DE5132">
        <w:rPr>
          <w:rFonts w:ascii="Times New Roman" w:eastAsia="Times New Roman" w:hAnsi="Times New Roman" w:cs="Times New Roman"/>
          <w:lang w:val="en"/>
        </w:rPr>
        <w:t xml:space="preserve">the </w:t>
      </w:r>
      <w:r w:rsidR="00921A2C" w:rsidRPr="00DE5132">
        <w:rPr>
          <w:rFonts w:ascii="Times New Roman" w:eastAsia="Times New Roman" w:hAnsi="Times New Roman" w:cs="Times New Roman"/>
          <w:lang w:val="en"/>
        </w:rPr>
        <w:t xml:space="preserve">legislation states that the special remedies system may be used in </w:t>
      </w:r>
      <w:proofErr w:type="spellStart"/>
      <w:r w:rsidR="00921A2C" w:rsidRPr="00DE5132">
        <w:rPr>
          <w:rFonts w:ascii="Times New Roman" w:eastAsia="Times New Roman" w:hAnsi="Times New Roman" w:cs="Times New Roman"/>
          <w:lang w:val="en"/>
        </w:rPr>
        <w:t>connetion</w:t>
      </w:r>
      <w:proofErr w:type="spellEnd"/>
      <w:r w:rsidR="00921A2C" w:rsidRPr="00DE5132">
        <w:rPr>
          <w:rFonts w:ascii="Times New Roman" w:eastAsia="Times New Roman" w:hAnsi="Times New Roman" w:cs="Times New Roman"/>
          <w:lang w:val="en"/>
        </w:rPr>
        <w:t xml:space="preserve"> with works contracts which estimated value is higher than 1</w:t>
      </w:r>
      <w:r w:rsidR="00CC665D" w:rsidRPr="00DE5132">
        <w:rPr>
          <w:rFonts w:ascii="Times New Roman" w:eastAsia="Times New Roman" w:hAnsi="Times New Roman" w:cs="Times New Roman"/>
          <w:lang w:val="en"/>
        </w:rPr>
        <w:t>.</w:t>
      </w:r>
      <w:r w:rsidR="00921A2C" w:rsidRPr="00DE5132">
        <w:rPr>
          <w:rFonts w:ascii="Times New Roman" w:eastAsia="Times New Roman" w:hAnsi="Times New Roman" w:cs="Times New Roman"/>
          <w:lang w:val="en"/>
        </w:rPr>
        <w:t>000</w:t>
      </w:r>
      <w:r w:rsidR="00CC665D" w:rsidRPr="00DE5132">
        <w:rPr>
          <w:rFonts w:ascii="Times New Roman" w:eastAsia="Times New Roman" w:hAnsi="Times New Roman" w:cs="Times New Roman"/>
          <w:lang w:val="en"/>
        </w:rPr>
        <w:t>.</w:t>
      </w:r>
      <w:r w:rsidR="00921A2C" w:rsidRPr="00DE5132">
        <w:rPr>
          <w:rFonts w:ascii="Times New Roman" w:eastAsia="Times New Roman" w:hAnsi="Times New Roman" w:cs="Times New Roman"/>
          <w:lang w:val="en"/>
        </w:rPr>
        <w:t>000 euros and with contracts for supplies and services whose estimated value exceeds 100</w:t>
      </w:r>
      <w:r w:rsidR="00CC665D" w:rsidRPr="00DE5132">
        <w:rPr>
          <w:rFonts w:ascii="Times New Roman" w:eastAsia="Times New Roman" w:hAnsi="Times New Roman" w:cs="Times New Roman"/>
          <w:lang w:val="en"/>
        </w:rPr>
        <w:t>.</w:t>
      </w:r>
      <w:r w:rsidR="00921A2C" w:rsidRPr="00DE5132">
        <w:rPr>
          <w:rFonts w:ascii="Times New Roman" w:eastAsia="Times New Roman" w:hAnsi="Times New Roman" w:cs="Times New Roman"/>
          <w:lang w:val="en"/>
        </w:rPr>
        <w:t xml:space="preserve">000 euros. </w:t>
      </w:r>
      <w:r w:rsidRPr="00DE5132">
        <w:rPr>
          <w:rFonts w:ascii="Times New Roman" w:hAnsi="Times New Roman" w:cs="Times New Roman"/>
          <w:lang w:val="es-ES"/>
        </w:rPr>
        <w:t xml:space="preserve">In </w:t>
      </w:r>
      <w:proofErr w:type="spellStart"/>
      <w:r w:rsidRPr="00DE5132">
        <w:rPr>
          <w:rFonts w:ascii="Times New Roman" w:hAnsi="Times New Roman" w:cs="Times New Roman"/>
          <w:lang w:val="es-ES"/>
        </w:rPr>
        <w:t>any</w:t>
      </w:r>
      <w:proofErr w:type="spellEnd"/>
      <w:r w:rsidRPr="00DE5132">
        <w:rPr>
          <w:rFonts w:ascii="Times New Roman" w:hAnsi="Times New Roman" w:cs="Times New Roman"/>
          <w:lang w:val="es-ES"/>
        </w:rPr>
        <w:t xml:space="preserve"> case, </w:t>
      </w: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not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w:t>
      </w:r>
      <w:r w:rsidR="0029234B" w:rsidRPr="00DE5132">
        <w:rPr>
          <w:rFonts w:ascii="Times New Roman" w:hAnsi="Times New Roman" w:cs="Times New Roman"/>
          <w:lang w:val="es-ES"/>
        </w:rPr>
        <w:t>ufficient</w:t>
      </w:r>
      <w:proofErr w:type="spellEnd"/>
      <w:r w:rsidRPr="00DE5132">
        <w:rPr>
          <w:rFonts w:ascii="Times New Roman" w:hAnsi="Times New Roman" w:cs="Times New Roman"/>
          <w:lang w:val="es-ES"/>
        </w:rPr>
        <w:t>.</w:t>
      </w:r>
    </w:p>
    <w:p w14:paraId="5C975611" w14:textId="100136C8" w:rsidR="0088540F" w:rsidRPr="00DE5132" w:rsidRDefault="005C08FA" w:rsidP="00574EE3">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Aside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from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these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two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exceptions</w:t>
      </w:r>
      <w:proofErr w:type="spellEnd"/>
      <w:r w:rsidRPr="00DE5132">
        <w:rPr>
          <w:rFonts w:ascii="Times New Roman" w:hAnsi="Times New Roman" w:cs="Times New Roman"/>
          <w:lang w:val="es-ES"/>
        </w:rPr>
        <w:t xml:space="preserve">, as a general rule </w:t>
      </w:r>
      <w:proofErr w:type="spellStart"/>
      <w:r w:rsidRPr="00DE5132">
        <w:rPr>
          <w:rFonts w:ascii="Times New Roman" w:hAnsi="Times New Roman" w:cs="Times New Roman"/>
          <w:lang w:val="es-ES"/>
        </w:rPr>
        <w:t>t</w:t>
      </w:r>
      <w:r w:rsidR="00F87E7A" w:rsidRPr="00DE5132">
        <w:rPr>
          <w:rFonts w:ascii="Times New Roman" w:hAnsi="Times New Roman" w:cs="Times New Roman"/>
          <w:lang w:val="es-ES"/>
        </w:rPr>
        <w:t>o</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contracts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under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Directives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w:t>
      </w:r>
      <w:r w:rsidR="00DD27A5" w:rsidRPr="00DE5132">
        <w:rPr>
          <w:rFonts w:ascii="Times New Roman" w:hAnsi="Times New Roman" w:cs="Times New Roman"/>
          <w:lang w:val="es-ES"/>
        </w:rPr>
        <w:t>resholds</w:t>
      </w:r>
      <w:proofErr w:type="spellEnd"/>
      <w:r w:rsidR="00DD27A5"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the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ordinary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regime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administrative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reviews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which</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settled</w:t>
      </w:r>
      <w:proofErr w:type="spellEnd"/>
      <w:r w:rsidR="00F87E7A" w:rsidRPr="00DE5132">
        <w:rPr>
          <w:rFonts w:ascii="Times New Roman" w:hAnsi="Times New Roman" w:cs="Times New Roman"/>
          <w:lang w:val="es-ES"/>
        </w:rPr>
        <w:t xml:space="preserve"> in </w:t>
      </w:r>
      <w:proofErr w:type="spellStart"/>
      <w:r w:rsidR="00F87E7A" w:rsidRPr="00DE5132">
        <w:rPr>
          <w:rFonts w:ascii="Times New Roman" w:hAnsi="Times New Roman" w:cs="Times New Roman"/>
          <w:lang w:val="es-ES"/>
        </w:rPr>
        <w:t>Law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for</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common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admi</w:t>
      </w:r>
      <w:r w:rsidRPr="00DE5132">
        <w:rPr>
          <w:rFonts w:ascii="Times New Roman" w:hAnsi="Times New Roman" w:cs="Times New Roman"/>
          <w:lang w:val="es-ES"/>
        </w:rPr>
        <w:t>nistrative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00DD27A5" w:rsidRPr="00DE5132">
        <w:rPr>
          <w:rFonts w:ascii="Times New Roman" w:hAnsi="Times New Roman" w:cs="Times New Roman"/>
          <w:lang w:val="es-ES"/>
        </w:rPr>
        <w:t xml:space="preserve"> </w:t>
      </w:r>
      <w:proofErr w:type="spellStart"/>
      <w:r w:rsidR="00DD27A5" w:rsidRPr="00DE5132">
        <w:rPr>
          <w:rFonts w:ascii="Times New Roman" w:hAnsi="Times New Roman" w:cs="Times New Roman"/>
          <w:lang w:val="es-ES"/>
        </w:rPr>
        <w:t>is</w:t>
      </w:r>
      <w:proofErr w:type="spellEnd"/>
      <w:r w:rsidR="00DD27A5" w:rsidRPr="00DE5132">
        <w:rPr>
          <w:rFonts w:ascii="Times New Roman" w:hAnsi="Times New Roman" w:cs="Times New Roman"/>
          <w:lang w:val="es-ES"/>
        </w:rPr>
        <w:t xml:space="preserve"> </w:t>
      </w:r>
      <w:proofErr w:type="spellStart"/>
      <w:r w:rsidR="00DD27A5" w:rsidRPr="00DE5132">
        <w:rPr>
          <w:rFonts w:ascii="Times New Roman" w:hAnsi="Times New Roman" w:cs="Times New Roman"/>
          <w:lang w:val="es-ES"/>
        </w:rPr>
        <w:t>applied</w:t>
      </w:r>
      <w:proofErr w:type="spellEnd"/>
      <w:r w:rsidRPr="00DE5132">
        <w:rPr>
          <w:rFonts w:ascii="Times New Roman" w:hAnsi="Times New Roman" w:cs="Times New Roman"/>
          <w:lang w:val="es-ES"/>
        </w:rPr>
        <w:t xml:space="preserve">, and in </w:t>
      </w:r>
      <w:proofErr w:type="spellStart"/>
      <w:r w:rsidRPr="00DE5132">
        <w:rPr>
          <w:rFonts w:ascii="Times New Roman" w:hAnsi="Times New Roman" w:cs="Times New Roman"/>
          <w:lang w:val="es-ES"/>
        </w:rPr>
        <w:t>Law</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of</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procedure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before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contentious-administrative</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Courts</w:t>
      </w:r>
      <w:proofErr w:type="spellEnd"/>
      <w:r w:rsidR="00F87E7A" w:rsidRPr="00DE5132">
        <w:rPr>
          <w:rFonts w:ascii="Times New Roman" w:hAnsi="Times New Roman" w:cs="Times New Roman"/>
          <w:lang w:val="es-ES"/>
        </w:rPr>
        <w:t xml:space="preserve">. </w:t>
      </w:r>
      <w:proofErr w:type="spellStart"/>
      <w:r w:rsidR="00F7570E" w:rsidRPr="00DE5132">
        <w:rPr>
          <w:rFonts w:ascii="Times New Roman" w:hAnsi="Times New Roman" w:cs="Times New Roman"/>
          <w:lang w:val="es-ES"/>
        </w:rPr>
        <w:t>The</w:t>
      </w:r>
      <w:proofErr w:type="spellEnd"/>
      <w:r w:rsidR="00F7570E" w:rsidRPr="00DE5132">
        <w:rPr>
          <w:rFonts w:ascii="Times New Roman" w:hAnsi="Times New Roman" w:cs="Times New Roman"/>
          <w:lang w:val="es-ES"/>
        </w:rPr>
        <w:t xml:space="preserve"> </w:t>
      </w:r>
      <w:proofErr w:type="spellStart"/>
      <w:r w:rsidR="00F7570E" w:rsidRPr="00DE5132">
        <w:rPr>
          <w:rFonts w:ascii="Times New Roman" w:hAnsi="Times New Roman" w:cs="Times New Roman"/>
          <w:lang w:val="es-ES"/>
        </w:rPr>
        <w:t>problem</w:t>
      </w:r>
      <w:proofErr w:type="spellEnd"/>
      <w:r w:rsidR="00F7570E" w:rsidRPr="00DE5132">
        <w:rPr>
          <w:rFonts w:ascii="Times New Roman" w:hAnsi="Times New Roman" w:cs="Times New Roman"/>
          <w:lang w:val="es-ES"/>
        </w:rPr>
        <w:t xml:space="preserve"> </w:t>
      </w:r>
      <w:proofErr w:type="spellStart"/>
      <w:r w:rsidR="00F7570E" w:rsidRPr="00DE5132">
        <w:rPr>
          <w:rFonts w:ascii="Times New Roman" w:hAnsi="Times New Roman" w:cs="Times New Roman"/>
          <w:lang w:val="es-ES"/>
        </w:rPr>
        <w:t>is</w:t>
      </w:r>
      <w:proofErr w:type="spellEnd"/>
      <w:r w:rsidR="00F7570E" w:rsidRPr="00DE5132">
        <w:rPr>
          <w:rFonts w:ascii="Times New Roman" w:hAnsi="Times New Roman" w:cs="Times New Roman"/>
          <w:lang w:val="es-ES"/>
        </w:rPr>
        <w:t xml:space="preserve"> </w:t>
      </w:r>
      <w:proofErr w:type="spellStart"/>
      <w:r w:rsidR="00F7570E" w:rsidRPr="00DE5132">
        <w:rPr>
          <w:rFonts w:ascii="Times New Roman" w:hAnsi="Times New Roman" w:cs="Times New Roman"/>
          <w:lang w:val="es-ES"/>
        </w:rPr>
        <w:t>that</w:t>
      </w:r>
      <w:proofErr w:type="spellEnd"/>
      <w:r w:rsidR="00F7570E"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the</w:t>
      </w:r>
      <w:proofErr w:type="spellEnd"/>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r</w:t>
      </w:r>
      <w:r w:rsidR="00264A63" w:rsidRPr="00DE5132">
        <w:rPr>
          <w:rFonts w:ascii="Times New Roman" w:hAnsi="Times New Roman" w:cs="Times New Roman"/>
          <w:lang w:val="es-ES"/>
        </w:rPr>
        <w:t>egime</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of</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ordinary</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reviews</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does</w:t>
      </w:r>
      <w:proofErr w:type="spellEnd"/>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no</w:t>
      </w:r>
      <w:r w:rsidR="00264A63" w:rsidRPr="00DE5132">
        <w:rPr>
          <w:rFonts w:ascii="Times New Roman" w:hAnsi="Times New Roman" w:cs="Times New Roman"/>
          <w:lang w:val="es-ES"/>
        </w:rPr>
        <w:t>t</w:t>
      </w:r>
      <w:proofErr w:type="spellEnd"/>
      <w:r w:rsidR="00264A63" w:rsidRPr="00DE5132">
        <w:rPr>
          <w:rFonts w:ascii="Times New Roman" w:hAnsi="Times New Roman" w:cs="Times New Roman"/>
          <w:lang w:val="es-ES"/>
        </w:rPr>
        <w:t xml:space="preserve"> observe</w:t>
      </w:r>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the</w:t>
      </w:r>
      <w:proofErr w:type="spellEnd"/>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specific</w:t>
      </w:r>
      <w:proofErr w:type="spellEnd"/>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guarantees</w:t>
      </w:r>
      <w:proofErr w:type="spellEnd"/>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imposed</w:t>
      </w:r>
      <w:proofErr w:type="spellEnd"/>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by</w:t>
      </w:r>
      <w:proofErr w:type="spellEnd"/>
      <w:r w:rsidR="00CC665D" w:rsidRPr="00DE5132">
        <w:rPr>
          <w:rFonts w:ascii="Times New Roman" w:hAnsi="Times New Roman" w:cs="Times New Roman"/>
          <w:lang w:val="es-ES"/>
        </w:rPr>
        <w:t xml:space="preserve"> </w:t>
      </w:r>
      <w:proofErr w:type="spellStart"/>
      <w:r w:rsidR="00CC665D" w:rsidRPr="00DE5132">
        <w:rPr>
          <w:rFonts w:ascii="Times New Roman" w:hAnsi="Times New Roman" w:cs="Times New Roman"/>
          <w:lang w:val="es-ES"/>
        </w:rPr>
        <w:t>the</w:t>
      </w:r>
      <w:proofErr w:type="spellEnd"/>
      <w:r w:rsidR="00CC665D" w:rsidRPr="00DE5132">
        <w:rPr>
          <w:rFonts w:ascii="Times New Roman" w:hAnsi="Times New Roman" w:cs="Times New Roman"/>
          <w:lang w:val="es-ES"/>
        </w:rPr>
        <w:t xml:space="preserve"> Remedies </w:t>
      </w:r>
      <w:proofErr w:type="spellStart"/>
      <w:r w:rsidR="00CC665D" w:rsidRPr="00DE5132">
        <w:rPr>
          <w:rFonts w:ascii="Times New Roman" w:hAnsi="Times New Roman" w:cs="Times New Roman"/>
          <w:lang w:val="es-ES"/>
        </w:rPr>
        <w:t>Directive</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e</w:t>
      </w:r>
      <w:r w:rsidR="00264A63" w:rsidRPr="00DE5132">
        <w:rPr>
          <w:rFonts w:ascii="Times New Roman" w:hAnsi="Times New Roman" w:cs="Times New Roman"/>
          <w:lang w:val="es-ES"/>
        </w:rPr>
        <w:t>.g</w:t>
      </w:r>
      <w:proofErr w:type="spellEnd"/>
      <w:r w:rsidR="00264A63" w:rsidRPr="00DE5132">
        <w:rPr>
          <w:rFonts w:ascii="Times New Roman" w:hAnsi="Times New Roman" w:cs="Times New Roman"/>
          <w:lang w:val="es-ES"/>
        </w:rPr>
        <w:t>.,</w:t>
      </w:r>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there</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is</w:t>
      </w:r>
      <w:proofErr w:type="spellEnd"/>
      <w:r w:rsidR="00451B27" w:rsidRPr="00DE5132">
        <w:rPr>
          <w:rFonts w:ascii="Times New Roman" w:hAnsi="Times New Roman" w:cs="Times New Roman"/>
          <w:lang w:val="es-ES"/>
        </w:rPr>
        <w:t xml:space="preserve"> no </w:t>
      </w:r>
      <w:proofErr w:type="spellStart"/>
      <w:r w:rsidR="00451B27" w:rsidRPr="00DE5132">
        <w:rPr>
          <w:rFonts w:ascii="Times New Roman" w:hAnsi="Times New Roman" w:cs="Times New Roman"/>
          <w:lang w:val="es-ES"/>
        </w:rPr>
        <w:t>standstill</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period</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nor</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independent</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body</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for</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the</w:t>
      </w:r>
      <w:proofErr w:type="spellEnd"/>
      <w:r w:rsidR="00451B27" w:rsidRPr="00DE5132">
        <w:rPr>
          <w:rFonts w:ascii="Times New Roman" w:hAnsi="Times New Roman" w:cs="Times New Roman"/>
          <w:lang w:val="es-ES"/>
        </w:rPr>
        <w:t xml:space="preserve"> </w:t>
      </w:r>
      <w:proofErr w:type="spellStart"/>
      <w:r w:rsidR="00451B27" w:rsidRPr="00DE5132">
        <w:rPr>
          <w:rFonts w:ascii="Times New Roman" w:hAnsi="Times New Roman" w:cs="Times New Roman"/>
          <w:lang w:val="es-ES"/>
        </w:rPr>
        <w:t>review</w:t>
      </w:r>
      <w:proofErr w:type="spellEnd"/>
      <w:r w:rsidR="00451B27" w:rsidRPr="00DE5132">
        <w:rPr>
          <w:rFonts w:ascii="Times New Roman" w:hAnsi="Times New Roman" w:cs="Times New Roman"/>
          <w:lang w:val="es-ES"/>
        </w:rPr>
        <w:t xml:space="preserve">, etc. </w:t>
      </w:r>
      <w:proofErr w:type="spellStart"/>
      <w:r w:rsidR="00640C39" w:rsidRPr="00DE5132">
        <w:rPr>
          <w:rFonts w:ascii="Times New Roman" w:hAnsi="Times New Roman" w:cs="Times New Roman"/>
          <w:lang w:val="es-ES"/>
        </w:rPr>
        <w:t>This</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situation</w:t>
      </w:r>
      <w:proofErr w:type="spellEnd"/>
      <w:r w:rsidR="00640C39" w:rsidRPr="00DE5132">
        <w:rPr>
          <w:rFonts w:ascii="Times New Roman" w:hAnsi="Times New Roman" w:cs="Times New Roman"/>
          <w:lang w:val="es-ES"/>
        </w:rPr>
        <w:t xml:space="preserve"> can </w:t>
      </w:r>
      <w:proofErr w:type="spellStart"/>
      <w:r w:rsidR="00640C39" w:rsidRPr="00DE5132">
        <w:rPr>
          <w:rFonts w:ascii="Times New Roman" w:hAnsi="Times New Roman" w:cs="Times New Roman"/>
          <w:lang w:val="es-ES"/>
        </w:rPr>
        <w:t>represen</w:t>
      </w:r>
      <w:r w:rsidR="00264A63" w:rsidRPr="00DE5132">
        <w:rPr>
          <w:rFonts w:ascii="Times New Roman" w:hAnsi="Times New Roman" w:cs="Times New Roman"/>
          <w:lang w:val="es-ES"/>
        </w:rPr>
        <w:t>t</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difficulties</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with</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respect</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to</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some</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of</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the</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core</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principles</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of</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public</w:t>
      </w:r>
      <w:proofErr w:type="spellEnd"/>
      <w:r w:rsidR="00640C39" w:rsidRPr="00DE5132">
        <w:rPr>
          <w:rFonts w:ascii="Times New Roman" w:hAnsi="Times New Roman" w:cs="Times New Roman"/>
          <w:lang w:val="es-ES"/>
        </w:rPr>
        <w:t xml:space="preserve"> </w:t>
      </w:r>
      <w:proofErr w:type="spellStart"/>
      <w:r w:rsidR="00640C39" w:rsidRPr="00DE5132">
        <w:rPr>
          <w:rFonts w:ascii="Times New Roman" w:hAnsi="Times New Roman" w:cs="Times New Roman"/>
          <w:lang w:val="es-ES"/>
        </w:rPr>
        <w:t>procurement</w:t>
      </w:r>
      <w:proofErr w:type="spellEnd"/>
      <w:r w:rsidR="00640C39" w:rsidRPr="00DE5132">
        <w:rPr>
          <w:rFonts w:ascii="Times New Roman" w:hAnsi="Times New Roman" w:cs="Times New Roman"/>
          <w:lang w:val="es-ES"/>
        </w:rPr>
        <w:t>.</w:t>
      </w:r>
    </w:p>
    <w:p w14:paraId="34CDC489" w14:textId="0F4D2C1A" w:rsidR="00640C39" w:rsidRPr="00DE5132" w:rsidRDefault="0088540F" w:rsidP="00574EE3">
      <w:pPr>
        <w:widowControl w:val="0"/>
        <w:autoSpaceDE w:val="0"/>
        <w:autoSpaceDN w:val="0"/>
        <w:adjustRightInd w:val="0"/>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lastRenderedPageBreak/>
        <w:t>This solution</w:t>
      </w:r>
      <w:r w:rsidRPr="00DE5132">
        <w:rPr>
          <w:rFonts w:ascii="Times New Roman" w:eastAsia="Times New Roman" w:hAnsi="Times New Roman" w:cs="Times New Roman"/>
          <w:lang w:val="en"/>
        </w:rPr>
        <w:t xml:space="preserve"> </w:t>
      </w:r>
      <w:r w:rsidR="00264A63" w:rsidRPr="00DE5132">
        <w:rPr>
          <w:rStyle w:val="hps"/>
          <w:rFonts w:ascii="Times New Roman" w:eastAsia="Times New Roman" w:hAnsi="Times New Roman" w:cs="Times New Roman"/>
          <w:lang w:val="en"/>
        </w:rPr>
        <w:t>was</w:t>
      </w:r>
      <w:r w:rsidRPr="00DE5132">
        <w:rPr>
          <w:rStyle w:val="hps"/>
          <w:rFonts w:ascii="Times New Roman" w:eastAsia="Times New Roman" w:hAnsi="Times New Roman" w:cs="Times New Roman"/>
          <w:lang w:val="en"/>
        </w:rPr>
        <w:t xml:space="preserve"> criticized long ago</w:t>
      </w:r>
      <w:r w:rsidRPr="00DE5132">
        <w:rPr>
          <w:rStyle w:val="shorttext"/>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by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Spanish</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State Council</w:t>
      </w:r>
      <w:r w:rsidR="0028632A" w:rsidRPr="00DE5132">
        <w:rPr>
          <w:rStyle w:val="FootnoteReference"/>
          <w:rFonts w:ascii="Times New Roman" w:eastAsia="Times New Roman" w:hAnsi="Times New Roman" w:cs="Times New Roman"/>
          <w:lang w:val="en"/>
        </w:rPr>
        <w:footnoteReference w:id="13"/>
      </w:r>
      <w:r w:rsidR="0028632A" w:rsidRPr="00DE5132">
        <w:rPr>
          <w:rStyle w:val="hps"/>
          <w:rFonts w:ascii="Times New Roman" w:eastAsia="Times New Roman" w:hAnsi="Times New Roman" w:cs="Times New Roman"/>
          <w:lang w:val="en"/>
        </w:rPr>
        <w:t>.</w:t>
      </w:r>
      <w:r w:rsidRPr="00DE5132">
        <w:rPr>
          <w:rStyle w:val="hps"/>
          <w:rFonts w:ascii="Times New Roman" w:eastAsia="Times New Roman" w:hAnsi="Times New Roman" w:cs="Times New Roman"/>
          <w:lang w:val="en"/>
        </w:rPr>
        <w:t xml:space="preserve"> Unfortunately, the critique of</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which</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we echo</w:t>
      </w:r>
      <w:r w:rsidRPr="00DE5132">
        <w:rPr>
          <w:rFonts w:ascii="Times New Roman" w:eastAsia="Times New Roman" w:hAnsi="Times New Roman" w:cs="Times New Roman"/>
          <w:lang w:val="en"/>
        </w:rPr>
        <w:t xml:space="preserve"> would </w:t>
      </w:r>
      <w:r w:rsidRPr="00DE5132">
        <w:rPr>
          <w:rStyle w:val="hps"/>
          <w:rFonts w:ascii="Times New Roman" w:eastAsia="Times New Roman" w:hAnsi="Times New Roman" w:cs="Times New Roman"/>
          <w:lang w:val="en"/>
        </w:rPr>
        <w:t xml:space="preserve">not </w:t>
      </w:r>
      <w:r w:rsidR="00F7570E" w:rsidRPr="00DE5132">
        <w:rPr>
          <w:rStyle w:val="hps"/>
          <w:rFonts w:ascii="Times New Roman" w:eastAsia="Times New Roman" w:hAnsi="Times New Roman" w:cs="Times New Roman"/>
          <w:lang w:val="en"/>
        </w:rPr>
        <w:t xml:space="preserve">be impacted by </w:t>
      </w:r>
      <w:r w:rsidR="00574EE3" w:rsidRPr="00DE5132">
        <w:rPr>
          <w:rStyle w:val="hps"/>
          <w:rFonts w:ascii="Times New Roman" w:eastAsia="Times New Roman" w:hAnsi="Times New Roman" w:cs="Times New Roman"/>
          <w:lang w:val="en"/>
        </w:rPr>
        <w:t>the d</w:t>
      </w:r>
      <w:r w:rsidRPr="00DE5132">
        <w:rPr>
          <w:rStyle w:val="hps"/>
          <w:rFonts w:ascii="Times New Roman" w:eastAsia="Times New Roman" w:hAnsi="Times New Roman" w:cs="Times New Roman"/>
          <w:lang w:val="en"/>
        </w:rPr>
        <w:t>raft for a Law for public sector contracts prepared by the Spanish Government in April 2015.</w:t>
      </w:r>
    </w:p>
    <w:p w14:paraId="02E38B4E" w14:textId="5201184A" w:rsidR="00574EE3" w:rsidRPr="00DE5132" w:rsidRDefault="00574EE3" w:rsidP="00574EE3">
      <w:pPr>
        <w:widowControl w:val="0"/>
        <w:autoSpaceDE w:val="0"/>
        <w:autoSpaceDN w:val="0"/>
        <w:adjustRightInd w:val="0"/>
        <w:spacing w:before="200" w:after="200" w:line="276" w:lineRule="auto"/>
        <w:jc w:val="both"/>
        <w:rPr>
          <w:rStyle w:val="hps"/>
          <w:rFonts w:ascii="Times New Roman" w:hAnsi="Times New Roman" w:cs="Times New Roman"/>
          <w:i/>
          <w:lang w:val="es-ES"/>
        </w:rPr>
      </w:pPr>
      <w:r w:rsidRPr="00DE5132">
        <w:rPr>
          <w:rStyle w:val="hps"/>
          <w:rFonts w:ascii="Times New Roman" w:hAnsi="Times New Roman" w:cs="Times New Roman"/>
          <w:lang w:val="es-ES"/>
        </w:rPr>
        <w:t>2.7.3.</w:t>
      </w:r>
      <w:r w:rsidRPr="00DE5132">
        <w:rPr>
          <w:rStyle w:val="hps"/>
          <w:rFonts w:ascii="Times New Roman" w:hAnsi="Times New Roman" w:cs="Times New Roman"/>
          <w:lang w:val="es-ES"/>
        </w:rPr>
        <w:tab/>
      </w:r>
      <w:proofErr w:type="spellStart"/>
      <w:r w:rsidRPr="00DE5132">
        <w:rPr>
          <w:rStyle w:val="hps"/>
          <w:rFonts w:ascii="Times New Roman" w:hAnsi="Times New Roman" w:cs="Times New Roman"/>
          <w:i/>
          <w:lang w:val="es-ES"/>
        </w:rPr>
        <w:t>The</w:t>
      </w:r>
      <w:proofErr w:type="spellEnd"/>
      <w:r w:rsidRPr="00DE5132">
        <w:rPr>
          <w:rStyle w:val="hps"/>
          <w:rFonts w:ascii="Times New Roman" w:hAnsi="Times New Roman" w:cs="Times New Roman"/>
          <w:i/>
          <w:lang w:val="es-ES"/>
        </w:rPr>
        <w:t xml:space="preserve"> </w:t>
      </w:r>
      <w:proofErr w:type="spellStart"/>
      <w:r w:rsidRPr="00DE5132">
        <w:rPr>
          <w:rStyle w:val="hps"/>
          <w:rFonts w:ascii="Times New Roman" w:hAnsi="Times New Roman" w:cs="Times New Roman"/>
          <w:i/>
          <w:lang w:val="es-ES"/>
        </w:rPr>
        <w:t>facultative</w:t>
      </w:r>
      <w:proofErr w:type="spellEnd"/>
      <w:r w:rsidRPr="00DE5132">
        <w:rPr>
          <w:rStyle w:val="hps"/>
          <w:rFonts w:ascii="Times New Roman" w:hAnsi="Times New Roman" w:cs="Times New Roman"/>
          <w:i/>
          <w:lang w:val="es-ES"/>
        </w:rPr>
        <w:t xml:space="preserve"> </w:t>
      </w:r>
      <w:proofErr w:type="spellStart"/>
      <w:r w:rsidRPr="00DE5132">
        <w:rPr>
          <w:rStyle w:val="hps"/>
          <w:rFonts w:ascii="Times New Roman" w:hAnsi="Times New Roman" w:cs="Times New Roman"/>
          <w:i/>
          <w:lang w:val="es-ES"/>
        </w:rPr>
        <w:t>nature</w:t>
      </w:r>
      <w:proofErr w:type="spellEnd"/>
      <w:r w:rsidRPr="00DE5132">
        <w:rPr>
          <w:rStyle w:val="hps"/>
          <w:rFonts w:ascii="Times New Roman" w:hAnsi="Times New Roman" w:cs="Times New Roman"/>
          <w:i/>
          <w:lang w:val="es-ES"/>
        </w:rPr>
        <w:t xml:space="preserve"> </w:t>
      </w:r>
      <w:proofErr w:type="spellStart"/>
      <w:r w:rsidRPr="00DE5132">
        <w:rPr>
          <w:rStyle w:val="hps"/>
          <w:rFonts w:ascii="Times New Roman" w:hAnsi="Times New Roman" w:cs="Times New Roman"/>
          <w:i/>
          <w:lang w:val="es-ES"/>
        </w:rPr>
        <w:t>of</w:t>
      </w:r>
      <w:proofErr w:type="spellEnd"/>
      <w:r w:rsidRPr="00DE5132">
        <w:rPr>
          <w:rStyle w:val="hps"/>
          <w:rFonts w:ascii="Times New Roman" w:hAnsi="Times New Roman" w:cs="Times New Roman"/>
          <w:i/>
          <w:lang w:val="es-ES"/>
        </w:rPr>
        <w:t xml:space="preserve"> </w:t>
      </w:r>
      <w:proofErr w:type="spellStart"/>
      <w:r w:rsidRPr="00DE5132">
        <w:rPr>
          <w:rStyle w:val="hps"/>
          <w:rFonts w:ascii="Times New Roman" w:hAnsi="Times New Roman" w:cs="Times New Roman"/>
          <w:i/>
          <w:lang w:val="es-ES"/>
        </w:rPr>
        <w:t>the</w:t>
      </w:r>
      <w:proofErr w:type="spellEnd"/>
      <w:r w:rsidRPr="00DE5132">
        <w:rPr>
          <w:rStyle w:val="hps"/>
          <w:rFonts w:ascii="Times New Roman" w:hAnsi="Times New Roman" w:cs="Times New Roman"/>
          <w:i/>
          <w:lang w:val="es-ES"/>
        </w:rPr>
        <w:t xml:space="preserve"> remedies </w:t>
      </w:r>
      <w:proofErr w:type="spellStart"/>
      <w:r w:rsidRPr="00DE5132">
        <w:rPr>
          <w:rStyle w:val="hps"/>
          <w:rFonts w:ascii="Times New Roman" w:hAnsi="Times New Roman" w:cs="Times New Roman"/>
          <w:i/>
          <w:lang w:val="es-ES"/>
        </w:rPr>
        <w:t>system</w:t>
      </w:r>
      <w:proofErr w:type="spellEnd"/>
    </w:p>
    <w:p w14:paraId="54F986FF" w14:textId="77777777" w:rsidR="004B308B" w:rsidRPr="00DE5132" w:rsidRDefault="00E834D2" w:rsidP="008F6C5C">
      <w:pPr>
        <w:pStyle w:val="Heading3"/>
        <w:spacing w:after="200" w:line="276" w:lineRule="auto"/>
        <w:jc w:val="both"/>
        <w:rPr>
          <w:rFonts w:ascii="Times New Roman" w:hAnsi="Times New Roman" w:cs="Times New Roman"/>
          <w:color w:val="auto"/>
          <w:lang w:val="es-ES"/>
        </w:rPr>
      </w:pPr>
      <w:bookmarkStart w:id="3" w:name="_Toc311887318"/>
      <w:r w:rsidRPr="00DE5132">
        <w:rPr>
          <w:rFonts w:ascii="Times New Roman" w:hAnsi="Times New Roman" w:cs="Times New Roman"/>
          <w:color w:val="auto"/>
          <w:lang w:val="es-ES"/>
        </w:rPr>
        <w:t>3</w:t>
      </w:r>
      <w:r w:rsidR="00F87E7A" w:rsidRPr="00DE5132">
        <w:rPr>
          <w:rFonts w:ascii="Times New Roman" w:hAnsi="Times New Roman" w:cs="Times New Roman"/>
          <w:color w:val="auto"/>
          <w:lang w:val="es-ES"/>
        </w:rPr>
        <w:t xml:space="preserve">. </w:t>
      </w:r>
      <w:proofErr w:type="spellStart"/>
      <w:r w:rsidR="00F87E7A" w:rsidRPr="00DE5132">
        <w:rPr>
          <w:rFonts w:ascii="Times New Roman" w:hAnsi="Times New Roman" w:cs="Times New Roman"/>
          <w:color w:val="auto"/>
          <w:lang w:val="es-ES"/>
        </w:rPr>
        <w:t>The</w:t>
      </w:r>
      <w:proofErr w:type="spellEnd"/>
      <w:r w:rsidR="00F87E7A" w:rsidRPr="00DE5132">
        <w:rPr>
          <w:rFonts w:ascii="Times New Roman" w:hAnsi="Times New Roman" w:cs="Times New Roman"/>
          <w:color w:val="auto"/>
          <w:lang w:val="es-ES"/>
        </w:rPr>
        <w:t xml:space="preserve"> </w:t>
      </w:r>
      <w:proofErr w:type="spellStart"/>
      <w:r w:rsidR="00F87E7A" w:rsidRPr="00DE5132">
        <w:rPr>
          <w:rFonts w:ascii="Times New Roman" w:hAnsi="Times New Roman" w:cs="Times New Roman"/>
          <w:color w:val="auto"/>
          <w:lang w:val="es-ES"/>
        </w:rPr>
        <w:t>facultative</w:t>
      </w:r>
      <w:proofErr w:type="spellEnd"/>
      <w:r w:rsidR="00F87E7A" w:rsidRPr="00DE5132">
        <w:rPr>
          <w:rFonts w:ascii="Times New Roman" w:hAnsi="Times New Roman" w:cs="Times New Roman"/>
          <w:color w:val="auto"/>
          <w:lang w:val="es-ES"/>
        </w:rPr>
        <w:t xml:space="preserve"> </w:t>
      </w:r>
      <w:proofErr w:type="spellStart"/>
      <w:r w:rsidR="00F87E7A" w:rsidRPr="00DE5132">
        <w:rPr>
          <w:rFonts w:ascii="Times New Roman" w:hAnsi="Times New Roman" w:cs="Times New Roman"/>
          <w:color w:val="auto"/>
          <w:lang w:val="es-ES"/>
        </w:rPr>
        <w:t>nature</w:t>
      </w:r>
      <w:proofErr w:type="spellEnd"/>
      <w:r w:rsidR="00F87E7A" w:rsidRPr="00DE5132">
        <w:rPr>
          <w:rFonts w:ascii="Times New Roman" w:hAnsi="Times New Roman" w:cs="Times New Roman"/>
          <w:color w:val="auto"/>
          <w:lang w:val="es-ES"/>
        </w:rPr>
        <w:t xml:space="preserve"> </w:t>
      </w:r>
      <w:proofErr w:type="spellStart"/>
      <w:r w:rsidR="00F87E7A" w:rsidRPr="00DE5132">
        <w:rPr>
          <w:rFonts w:ascii="Times New Roman" w:hAnsi="Times New Roman" w:cs="Times New Roman"/>
          <w:color w:val="auto"/>
          <w:lang w:val="es-ES"/>
        </w:rPr>
        <w:t>of</w:t>
      </w:r>
      <w:proofErr w:type="spellEnd"/>
      <w:r w:rsidR="00F87E7A" w:rsidRPr="00DE5132">
        <w:rPr>
          <w:rFonts w:ascii="Times New Roman" w:hAnsi="Times New Roman" w:cs="Times New Roman"/>
          <w:color w:val="auto"/>
          <w:lang w:val="es-ES"/>
        </w:rPr>
        <w:t xml:space="preserve"> </w:t>
      </w:r>
      <w:proofErr w:type="spellStart"/>
      <w:r w:rsidR="00F87E7A" w:rsidRPr="00DE5132">
        <w:rPr>
          <w:rFonts w:ascii="Times New Roman" w:hAnsi="Times New Roman" w:cs="Times New Roman"/>
          <w:color w:val="auto"/>
          <w:lang w:val="es-ES"/>
        </w:rPr>
        <w:t>the</w:t>
      </w:r>
      <w:proofErr w:type="spellEnd"/>
      <w:r w:rsidR="00F87E7A" w:rsidRPr="00DE5132">
        <w:rPr>
          <w:rFonts w:ascii="Times New Roman" w:hAnsi="Times New Roman" w:cs="Times New Roman"/>
          <w:color w:val="auto"/>
          <w:lang w:val="es-ES"/>
        </w:rPr>
        <w:t xml:space="preserve"> remedies </w:t>
      </w:r>
      <w:proofErr w:type="spellStart"/>
      <w:r w:rsidR="00F87E7A" w:rsidRPr="00DE5132">
        <w:rPr>
          <w:rFonts w:ascii="Times New Roman" w:hAnsi="Times New Roman" w:cs="Times New Roman"/>
          <w:color w:val="auto"/>
          <w:lang w:val="es-ES"/>
        </w:rPr>
        <w:t>system</w:t>
      </w:r>
      <w:bookmarkEnd w:id="3"/>
      <w:proofErr w:type="spellEnd"/>
    </w:p>
    <w:p w14:paraId="03BCCC91" w14:textId="0CB83287" w:rsidR="00F87E7A" w:rsidRPr="00DE5132" w:rsidRDefault="008855A1" w:rsidP="00574EE3">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facultative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nature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field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procurement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implies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de facto</w:t>
      </w:r>
      <w:r w:rsidR="009C3E67" w:rsidRPr="00DE5132">
        <w:rPr>
          <w:rFonts w:ascii="Times New Roman" w:hAnsi="Times New Roman" w:cs="Times New Roman"/>
          <w:lang w:val="es-ES"/>
        </w:rPr>
        <w:t>,</w:t>
      </w:r>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opening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two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routes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one</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judicial)</w:t>
      </w:r>
      <w:r w:rsidR="00F87E7A" w:rsidRPr="00DE5132">
        <w:rPr>
          <w:rFonts w:ascii="Times New Roman" w:hAnsi="Times New Roman" w:cs="Times New Roman"/>
          <w:lang w:val="es-ES"/>
        </w:rPr>
        <w:t>.</w:t>
      </w:r>
    </w:p>
    <w:p w14:paraId="7D0087AD" w14:textId="326DBE87" w:rsidR="00F87E7A" w:rsidRPr="00DE5132" w:rsidRDefault="00F87E7A" w:rsidP="00574EE3">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When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w:t>
      </w:r>
      <w:r w:rsidR="0029234B" w:rsidRPr="00DE5132">
        <w:rPr>
          <w:rFonts w:ascii="Times New Roman" w:hAnsi="Times New Roman" w:cs="Times New Roman"/>
          <w:lang w:val="es-ES"/>
        </w:rPr>
        <w:t>n</w:t>
      </w:r>
      <w:proofErr w:type="spellEnd"/>
      <w:r w:rsidRPr="00DE5132">
        <w:rPr>
          <w:rFonts w:ascii="Times New Roman" w:hAnsi="Times New Roman" w:cs="Times New Roman"/>
          <w:lang w:val="es-ES"/>
        </w:rPr>
        <w:t xml:space="preserve"> </w:t>
      </w:r>
      <w:proofErr w:type="spellStart"/>
      <w:r w:rsidR="009C3E67" w:rsidRPr="00DE5132">
        <w:rPr>
          <w:rFonts w:ascii="Times New Roman" w:hAnsi="Times New Roman" w:cs="Times New Roman"/>
          <w:lang w:val="es-ES"/>
        </w:rPr>
        <w:t>entitled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person</w:t>
      </w:r>
      <w:proofErr w:type="spellEnd"/>
      <w:r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believes</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that</w:t>
      </w:r>
      <w:proofErr w:type="spellEnd"/>
      <w:r w:rsidR="00264A63" w:rsidRPr="00DE5132">
        <w:rPr>
          <w:rFonts w:ascii="Times New Roman" w:hAnsi="Times New Roman" w:cs="Times New Roman"/>
          <w:lang w:val="es-ES"/>
        </w:rPr>
        <w:t xml:space="preserve"> a </w:t>
      </w:r>
      <w:proofErr w:type="spellStart"/>
      <w:r w:rsidR="00264A63" w:rsidRPr="00DE5132">
        <w:rPr>
          <w:rFonts w:ascii="Times New Roman" w:hAnsi="Times New Roman" w:cs="Times New Roman"/>
          <w:lang w:val="es-ES"/>
        </w:rPr>
        <w:t>breach</w:t>
      </w:r>
      <w:proofErr w:type="spellEnd"/>
      <w:r w:rsidR="00264A63" w:rsidRPr="00DE5132">
        <w:rPr>
          <w:rFonts w:ascii="Times New Roman" w:hAnsi="Times New Roman" w:cs="Times New Roman"/>
          <w:lang w:val="es-ES"/>
        </w:rPr>
        <w:t xml:space="preserve"> 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award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contract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above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Directive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thr</w:t>
      </w:r>
      <w:r w:rsidR="00264A63" w:rsidRPr="00DE5132">
        <w:rPr>
          <w:rFonts w:ascii="Times New Roman" w:hAnsi="Times New Roman" w:cs="Times New Roman"/>
          <w:lang w:val="es-ES"/>
        </w:rPr>
        <w:t>eshold</w:t>
      </w:r>
      <w:proofErr w:type="spellEnd"/>
      <w:r w:rsidR="00264A63" w:rsidRPr="00DE5132">
        <w:rPr>
          <w:rFonts w:ascii="Times New Roman" w:hAnsi="Times New Roman" w:cs="Times New Roman"/>
          <w:lang w:val="es-ES"/>
        </w:rPr>
        <w:t xml:space="preserve"> has </w:t>
      </w:r>
      <w:proofErr w:type="spellStart"/>
      <w:r w:rsidR="00264A63" w:rsidRPr="00DE5132">
        <w:rPr>
          <w:rFonts w:ascii="Times New Roman" w:hAnsi="Times New Roman" w:cs="Times New Roman"/>
          <w:lang w:val="es-ES"/>
        </w:rPr>
        <w:t>occurred</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the</w:t>
      </w:r>
      <w:proofErr w:type="spellEnd"/>
      <w:r w:rsidR="00264A63" w:rsidRPr="00DE5132">
        <w:rPr>
          <w:rFonts w:ascii="Times New Roman" w:hAnsi="Times New Roman" w:cs="Times New Roman"/>
          <w:lang w:val="es-ES"/>
        </w:rPr>
        <w:t xml:space="preserve"> </w:t>
      </w:r>
      <w:proofErr w:type="spellStart"/>
      <w:r w:rsidR="00264A63" w:rsidRPr="00DE5132">
        <w:rPr>
          <w:rFonts w:ascii="Times New Roman" w:hAnsi="Times New Roman" w:cs="Times New Roman"/>
          <w:lang w:val="es-ES"/>
        </w:rPr>
        <w:t>person</w:t>
      </w:r>
      <w:proofErr w:type="spellEnd"/>
      <w:r w:rsidRPr="00DE5132">
        <w:rPr>
          <w:rFonts w:ascii="Times New Roman" w:hAnsi="Times New Roman" w:cs="Times New Roman"/>
          <w:lang w:val="es-ES"/>
        </w:rPr>
        <w:t xml:space="preserve"> can </w:t>
      </w:r>
      <w:proofErr w:type="spellStart"/>
      <w:r w:rsidRPr="00DE5132">
        <w:rPr>
          <w:rFonts w:ascii="Times New Roman" w:hAnsi="Times New Roman" w:cs="Times New Roman"/>
          <w:lang w:val="es-ES"/>
        </w:rPr>
        <w:t>choose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between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going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Adminsitrative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Court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judicial </w:t>
      </w:r>
      <w:proofErr w:type="spellStart"/>
      <w:r w:rsidRPr="00DE5132">
        <w:rPr>
          <w:rFonts w:ascii="Times New Roman" w:hAnsi="Times New Roman" w:cs="Times New Roman"/>
          <w:lang w:val="es-ES"/>
        </w:rPr>
        <w:t>one</w:t>
      </w:r>
      <w:proofErr w:type="spellEnd"/>
      <w:r w:rsidRPr="00DE5132">
        <w:rPr>
          <w:rFonts w:ascii="Times New Roman" w:hAnsi="Times New Roman" w:cs="Times New Roman"/>
          <w:lang w:val="es-ES"/>
        </w:rPr>
        <w:t>. (</w:t>
      </w:r>
      <w:proofErr w:type="spellStart"/>
      <w:r w:rsidRPr="00DE5132">
        <w:rPr>
          <w:rFonts w:ascii="Times New Roman" w:hAnsi="Times New Roman" w:cs="Times New Roman"/>
          <w:lang w:val="es-ES"/>
        </w:rPr>
        <w:t>It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must</w:t>
      </w:r>
      <w:proofErr w:type="spellEnd"/>
      <w:r w:rsidRPr="00DE5132">
        <w:rPr>
          <w:rFonts w:ascii="Times New Roman" w:hAnsi="Times New Roman" w:cs="Times New Roman"/>
          <w:lang w:val="es-ES"/>
        </w:rPr>
        <w:t xml:space="preserve"> be </w:t>
      </w:r>
      <w:proofErr w:type="spellStart"/>
      <w:r w:rsidRPr="00DE5132">
        <w:rPr>
          <w:rFonts w:ascii="Times New Roman" w:hAnsi="Times New Roman" w:cs="Times New Roman"/>
          <w:lang w:val="es-ES"/>
        </w:rPr>
        <w:t>noted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if</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person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follows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administrative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path</w:t>
      </w:r>
      <w:proofErr w:type="spellEnd"/>
      <w:r w:rsidRPr="00DE5132">
        <w:rPr>
          <w:rFonts w:ascii="Times New Roman" w:hAnsi="Times New Roman" w:cs="Times New Roman"/>
          <w:lang w:val="es-ES"/>
        </w:rPr>
        <w:t xml:space="preserve">, </w:t>
      </w:r>
      <w:proofErr w:type="spellStart"/>
      <w:r w:rsidR="003E5B1F" w:rsidRPr="00DE5132">
        <w:rPr>
          <w:rFonts w:ascii="Times New Roman" w:hAnsi="Times New Roman" w:cs="Times New Roman"/>
          <w:lang w:val="es-ES"/>
        </w:rPr>
        <w:t>the</w:t>
      </w:r>
      <w:proofErr w:type="spellEnd"/>
      <w:r w:rsidR="003E5B1F" w:rsidRPr="00DE5132">
        <w:rPr>
          <w:rFonts w:ascii="Times New Roman" w:hAnsi="Times New Roman" w:cs="Times New Roman"/>
          <w:lang w:val="es-ES"/>
        </w:rPr>
        <w:t xml:space="preserve"> </w:t>
      </w:r>
      <w:proofErr w:type="spellStart"/>
      <w:r w:rsidR="003E5B1F" w:rsidRPr="00DE5132">
        <w:rPr>
          <w:rFonts w:ascii="Times New Roman" w:hAnsi="Times New Roman" w:cs="Times New Roman"/>
          <w:lang w:val="es-ES"/>
        </w:rPr>
        <w:t>person</w:t>
      </w:r>
      <w:proofErr w:type="spellEnd"/>
      <w:r w:rsidRPr="00DE5132">
        <w:rPr>
          <w:rFonts w:ascii="Times New Roman" w:hAnsi="Times New Roman" w:cs="Times New Roman"/>
          <w:lang w:val="es-ES"/>
        </w:rPr>
        <w:t xml:space="preserve"> can </w:t>
      </w:r>
      <w:proofErr w:type="spellStart"/>
      <w:r w:rsidR="008855A1" w:rsidRPr="00DE5132">
        <w:rPr>
          <w:rFonts w:ascii="Times New Roman" w:hAnsi="Times New Roman" w:cs="Times New Roman"/>
          <w:lang w:val="es-ES"/>
        </w:rPr>
        <w:t>always</w:t>
      </w:r>
      <w:proofErr w:type="spellEnd"/>
      <w:r w:rsidR="008855A1" w:rsidRPr="00DE5132">
        <w:rPr>
          <w:rFonts w:ascii="Times New Roman" w:hAnsi="Times New Roman" w:cs="Times New Roman"/>
          <w:lang w:val="es-ES"/>
        </w:rPr>
        <w:t xml:space="preserve"> </w:t>
      </w:r>
      <w:r w:rsidRPr="00DE5132">
        <w:rPr>
          <w:rStyle w:val="hps"/>
          <w:rFonts w:ascii="Times New Roman" w:eastAsia="Times New Roman" w:hAnsi="Times New Roman" w:cs="Times New Roman"/>
          <w:lang w:val="en"/>
        </w:rPr>
        <w:t>challenge/dispute/contest the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decision of the administrative Court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before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 judicial courts).</w:t>
      </w:r>
    </w:p>
    <w:p w14:paraId="1861F01C" w14:textId="64D9D146" w:rsidR="00F87E7A" w:rsidRPr="00DE5132" w:rsidRDefault="00B61F8D" w:rsidP="00574EE3">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This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double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possibility</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is</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not</w:t>
      </w:r>
      <w:proofErr w:type="spellEnd"/>
      <w:r w:rsidR="00F87E7A"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exent</w:t>
      </w:r>
      <w:proofErr w:type="spellEnd"/>
      <w:r w:rsidR="008855A1"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from</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practical</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difficulties</w:t>
      </w:r>
      <w:proofErr w:type="spellEnd"/>
      <w:r w:rsidR="00F87E7A"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considering</w:t>
      </w:r>
      <w:proofErr w:type="spellEnd"/>
      <w:r w:rsidR="008855A1"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the</w:t>
      </w:r>
      <w:proofErr w:type="spellEnd"/>
      <w:r w:rsidR="008855A1" w:rsidRPr="00DE5132">
        <w:rPr>
          <w:rFonts w:ascii="Times New Roman" w:hAnsi="Times New Roman" w:cs="Times New Roman"/>
          <w:lang w:val="es-ES"/>
        </w:rPr>
        <w:t xml:space="preserve"> procedural </w:t>
      </w:r>
      <w:proofErr w:type="spellStart"/>
      <w:r w:rsidR="008855A1" w:rsidRPr="00DE5132">
        <w:rPr>
          <w:rFonts w:ascii="Times New Roman" w:hAnsi="Times New Roman" w:cs="Times New Roman"/>
          <w:lang w:val="es-ES"/>
        </w:rPr>
        <w:t>differences</w:t>
      </w:r>
      <w:proofErr w:type="spellEnd"/>
      <w:r w:rsidR="008855A1"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bet</w:t>
      </w:r>
      <w:r w:rsidR="00F87E7A" w:rsidRPr="00DE5132">
        <w:rPr>
          <w:rFonts w:ascii="Times New Roman" w:hAnsi="Times New Roman" w:cs="Times New Roman"/>
          <w:lang w:val="es-ES"/>
        </w:rPr>
        <w:t>ween</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both</w:t>
      </w:r>
      <w:proofErr w:type="spellEnd"/>
      <w:r w:rsidR="00F87E7A" w:rsidRPr="00DE5132">
        <w:rPr>
          <w:rFonts w:ascii="Times New Roman" w:hAnsi="Times New Roman" w:cs="Times New Roman"/>
          <w:lang w:val="es-ES"/>
        </w:rPr>
        <w:t xml:space="preserve">  </w:t>
      </w:r>
      <w:proofErr w:type="spellStart"/>
      <w:r w:rsidR="00F87E7A" w:rsidRPr="00DE5132">
        <w:rPr>
          <w:rFonts w:ascii="Times New Roman" w:hAnsi="Times New Roman" w:cs="Times New Roman"/>
          <w:lang w:val="es-ES"/>
        </w:rPr>
        <w:t>alternatives</w:t>
      </w:r>
      <w:proofErr w:type="spellEnd"/>
      <w:r w:rsidR="00F87E7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most</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clear</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one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is</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r w:rsidR="00A1251A" w:rsidRPr="00DE5132">
        <w:rPr>
          <w:rFonts w:ascii="Times New Roman" w:eastAsia="Times New Roman" w:hAnsi="Times New Roman" w:cs="Times New Roman"/>
          <w:bCs/>
        </w:rPr>
        <w:t>time-</w:t>
      </w:r>
      <w:proofErr w:type="spellStart"/>
      <w:r w:rsidR="00A1251A" w:rsidRPr="00DE5132">
        <w:rPr>
          <w:rFonts w:ascii="Times New Roman" w:eastAsia="Times New Roman" w:hAnsi="Times New Roman" w:cs="Times New Roman"/>
          <w:bCs/>
        </w:rPr>
        <w:t>limit</w:t>
      </w:r>
      <w:proofErr w:type="spellEnd"/>
      <w:r w:rsidR="00A1251A" w:rsidRPr="00DE5132">
        <w:rPr>
          <w:rFonts w:ascii="Times New Roman" w:eastAsia="Times New Roman" w:hAnsi="Times New Roman" w:cs="Times New Roman"/>
          <w:bCs/>
        </w:rPr>
        <w:t xml:space="preserve"> </w:t>
      </w:r>
      <w:proofErr w:type="spellStart"/>
      <w:r w:rsidR="00A1251A" w:rsidRPr="00DE5132">
        <w:rPr>
          <w:rFonts w:ascii="Times New Roman" w:eastAsia="Times New Roman" w:hAnsi="Times New Roman" w:cs="Times New Roman"/>
          <w:bCs/>
        </w:rPr>
        <w:t>for</w:t>
      </w:r>
      <w:proofErr w:type="spellEnd"/>
      <w:r w:rsidR="00A1251A" w:rsidRPr="00DE5132">
        <w:rPr>
          <w:rFonts w:ascii="Times New Roman" w:eastAsia="Times New Roman" w:hAnsi="Times New Roman" w:cs="Times New Roman"/>
          <w:bCs/>
        </w:rPr>
        <w:t xml:space="preserve"> </w:t>
      </w:r>
      <w:proofErr w:type="spellStart"/>
      <w:r w:rsidR="00A1251A" w:rsidRPr="00DE5132">
        <w:rPr>
          <w:rFonts w:ascii="Times New Roman" w:eastAsia="Times New Roman" w:hAnsi="Times New Roman" w:cs="Times New Roman"/>
          <w:bCs/>
        </w:rPr>
        <w:t>bringing</w:t>
      </w:r>
      <w:proofErr w:type="spellEnd"/>
      <w:r w:rsidR="00A1251A" w:rsidRPr="00DE5132">
        <w:rPr>
          <w:rFonts w:ascii="Times New Roman" w:eastAsia="Times New Roman" w:hAnsi="Times New Roman" w:cs="Times New Roman"/>
          <w:bCs/>
        </w:rPr>
        <w:t xml:space="preserve"> </w:t>
      </w:r>
      <w:proofErr w:type="spellStart"/>
      <w:r w:rsidR="00A1251A" w:rsidRPr="00DE5132">
        <w:rPr>
          <w:rFonts w:ascii="Times New Roman" w:eastAsia="Times New Roman" w:hAnsi="Times New Roman" w:cs="Times New Roman"/>
          <w:bCs/>
        </w:rPr>
        <w:t>an</w:t>
      </w:r>
      <w:proofErr w:type="spellEnd"/>
      <w:r w:rsidR="00A1251A" w:rsidRPr="00DE5132">
        <w:rPr>
          <w:rFonts w:ascii="Times New Roman" w:eastAsia="Times New Roman" w:hAnsi="Times New Roman" w:cs="Times New Roman"/>
          <w:bCs/>
        </w:rPr>
        <w:t xml:space="preserve"> </w:t>
      </w:r>
      <w:proofErr w:type="spellStart"/>
      <w:r w:rsidR="00A1251A" w:rsidRPr="00DE5132">
        <w:rPr>
          <w:rFonts w:ascii="Times New Roman" w:eastAsia="Times New Roman" w:hAnsi="Times New Roman" w:cs="Times New Roman"/>
          <w:bCs/>
        </w:rPr>
        <w:t>ac</w:t>
      </w:r>
      <w:r w:rsidR="00A1251A" w:rsidRPr="00DE5132">
        <w:rPr>
          <w:rFonts w:ascii="Times New Roman" w:eastAsia="Times New Roman" w:hAnsi="Times New Roman" w:cs="Times New Roman"/>
        </w:rPr>
        <w:t>tion</w:t>
      </w:r>
      <w:proofErr w:type="spellEnd"/>
      <w:r w:rsidR="00F87E7A" w:rsidRPr="00DE5132">
        <w:rPr>
          <w:rFonts w:ascii="Times New Roman" w:hAnsi="Times New Roman" w:cs="Times New Roman"/>
          <w:lang w:val="es-ES"/>
        </w:rPr>
        <w:t xml:space="preserve">: </w:t>
      </w:r>
      <w:r w:rsidR="00A1251A" w:rsidRPr="00DE5132">
        <w:rPr>
          <w:rFonts w:ascii="Times New Roman" w:hAnsi="Times New Roman" w:cs="Times New Roman"/>
          <w:lang w:val="es-ES"/>
        </w:rPr>
        <w:t xml:space="preserve">in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case </w:t>
      </w:r>
      <w:proofErr w:type="spellStart"/>
      <w:r w:rsidR="00A1251A" w:rsidRPr="00DE5132">
        <w:rPr>
          <w:rFonts w:ascii="Times New Roman" w:hAnsi="Times New Roman" w:cs="Times New Roman"/>
          <w:lang w:val="es-ES"/>
        </w:rPr>
        <w:t>of</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special</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review</w:t>
      </w:r>
      <w:proofErr w:type="spellEnd"/>
      <w:r w:rsidR="00A1251A" w:rsidRPr="00DE5132">
        <w:rPr>
          <w:rFonts w:ascii="Times New Roman" w:hAnsi="Times New Roman" w:cs="Times New Roman"/>
          <w:lang w:val="es-ES"/>
        </w:rPr>
        <w:t xml:space="preserve"> in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field</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of</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public</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procurement</w:t>
      </w:r>
      <w:proofErr w:type="spellEnd"/>
      <w:r w:rsidR="00A1251A" w:rsidRPr="00DE5132">
        <w:rPr>
          <w:rFonts w:ascii="Times New Roman" w:hAnsi="Times New Roman" w:cs="Times New Roman"/>
          <w:lang w:val="es-ES"/>
        </w:rPr>
        <w:t xml:space="preserve">, 15 </w:t>
      </w:r>
      <w:proofErr w:type="spellStart"/>
      <w:r w:rsidR="00A1251A" w:rsidRPr="00DE5132">
        <w:rPr>
          <w:rFonts w:ascii="Times New Roman" w:hAnsi="Times New Roman" w:cs="Times New Roman"/>
          <w:lang w:val="es-ES"/>
        </w:rPr>
        <w:t>working</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days</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calculated</w:t>
      </w:r>
      <w:proofErr w:type="spellEnd"/>
      <w:r w:rsidR="00A1251A" w:rsidRPr="00DE5132">
        <w:rPr>
          <w:rFonts w:ascii="Times New Roman" w:hAnsi="Times New Roman" w:cs="Times New Roman"/>
          <w:lang w:val="es-ES"/>
        </w:rPr>
        <w:t xml:space="preserve"> in a </w:t>
      </w:r>
      <w:proofErr w:type="spellStart"/>
      <w:r w:rsidR="00A1251A" w:rsidRPr="00DE5132">
        <w:rPr>
          <w:rFonts w:ascii="Times New Roman" w:hAnsi="Times New Roman" w:cs="Times New Roman"/>
          <w:lang w:val="es-ES"/>
        </w:rPr>
        <w:t>different</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way</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depending</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on</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act</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that</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is</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contested</w:t>
      </w:r>
      <w:proofErr w:type="spellEnd"/>
      <w:r w:rsidR="00F87E7A" w:rsidRPr="00DE5132">
        <w:rPr>
          <w:rFonts w:ascii="Times New Roman" w:hAnsi="Times New Roman" w:cs="Times New Roman"/>
          <w:lang w:val="es-ES"/>
        </w:rPr>
        <w:t xml:space="preserve">; </w:t>
      </w:r>
      <w:r w:rsidR="00A1251A" w:rsidRPr="00DE5132">
        <w:rPr>
          <w:rFonts w:ascii="Times New Roman" w:hAnsi="Times New Roman" w:cs="Times New Roman"/>
          <w:lang w:val="es-ES"/>
        </w:rPr>
        <w:t xml:space="preserve">and, in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case </w:t>
      </w:r>
      <w:proofErr w:type="spellStart"/>
      <w:r w:rsidR="00A1251A" w:rsidRPr="00DE5132">
        <w:rPr>
          <w:rFonts w:ascii="Times New Roman" w:hAnsi="Times New Roman" w:cs="Times New Roman"/>
          <w:lang w:val="es-ES"/>
        </w:rPr>
        <w:t>of</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contentious-administrative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review</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procedure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two</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months</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from</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day</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following</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publication</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of</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provision</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contested</w:t>
      </w:r>
      <w:proofErr w:type="spellEnd"/>
      <w:r w:rsidR="00F87E7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or</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from</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day</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following</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to</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notification</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or</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publication</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of</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act</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that</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ends</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the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administrative</w:t>
      </w:r>
      <w:proofErr w:type="spellEnd"/>
      <w:r w:rsidR="00A1251A" w:rsidRPr="00DE5132">
        <w:rPr>
          <w:rFonts w:ascii="Times New Roman" w:hAnsi="Times New Roman" w:cs="Times New Roman"/>
          <w:lang w:val="es-ES"/>
        </w:rPr>
        <w:t xml:space="preserve"> </w:t>
      </w:r>
      <w:proofErr w:type="spellStart"/>
      <w:r w:rsidR="00A1251A" w:rsidRPr="00DE5132">
        <w:rPr>
          <w:rFonts w:ascii="Times New Roman" w:hAnsi="Times New Roman" w:cs="Times New Roman"/>
          <w:lang w:val="es-ES"/>
        </w:rPr>
        <w:t>proceedings</w:t>
      </w:r>
      <w:proofErr w:type="spellEnd"/>
      <w:r w:rsidR="00623FDE" w:rsidRPr="00DE5132">
        <w:rPr>
          <w:rStyle w:val="FootnoteReference"/>
          <w:rFonts w:ascii="Times New Roman" w:hAnsi="Times New Roman" w:cs="Times New Roman"/>
          <w:lang w:val="es-ES"/>
        </w:rPr>
        <w:footnoteReference w:id="14"/>
      </w:r>
      <w:r w:rsidR="00F87E7A" w:rsidRPr="00DE5132">
        <w:rPr>
          <w:rFonts w:ascii="Times New Roman" w:hAnsi="Times New Roman" w:cs="Times New Roman"/>
          <w:lang w:val="es-ES"/>
        </w:rPr>
        <w:t>.</w:t>
      </w:r>
    </w:p>
    <w:p w14:paraId="00452A2F" w14:textId="3AC6EDE0" w:rsidR="0085551E" w:rsidRPr="00DE5132" w:rsidRDefault="00F87E7A" w:rsidP="00574EE3">
      <w:pPr>
        <w:widowControl w:val="0"/>
        <w:autoSpaceDE w:val="0"/>
        <w:autoSpaceDN w:val="0"/>
        <w:adjustRightInd w:val="0"/>
        <w:spacing w:before="200" w:after="200" w:line="276" w:lineRule="auto"/>
        <w:ind w:firstLine="708"/>
        <w:jc w:val="both"/>
        <w:rPr>
          <w:rFonts w:ascii="Times New Roman" w:hAnsi="Times New Roman" w:cs="Times New Roman"/>
          <w:lang w:val="es-ES"/>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compulsory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nature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would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offer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greater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adventages</w:t>
      </w:r>
      <w:proofErr w:type="spellEnd"/>
      <w:r w:rsidRPr="00DE5132">
        <w:rPr>
          <w:rFonts w:ascii="Times New Roman" w:hAnsi="Times New Roman" w:cs="Times New Roman"/>
          <w:lang w:val="es-ES"/>
        </w:rPr>
        <w:t xml:space="preserve">: </w:t>
      </w:r>
      <w:r w:rsidR="003E5B1F" w:rsidRPr="00DE5132">
        <w:rPr>
          <w:rFonts w:ascii="Times New Roman" w:hAnsi="Times New Roman" w:cs="Times New Roman"/>
          <w:lang w:val="es-ES"/>
        </w:rPr>
        <w:t xml:space="preserve">legal </w:t>
      </w:r>
      <w:proofErr w:type="spellStart"/>
      <w:r w:rsidR="003E5B1F" w:rsidRPr="00DE5132">
        <w:rPr>
          <w:rFonts w:ascii="Times New Roman" w:hAnsi="Times New Roman" w:cs="Times New Roman"/>
          <w:lang w:val="es-ES"/>
        </w:rPr>
        <w:t>certainty</w:t>
      </w:r>
      <w:proofErr w:type="spellEnd"/>
      <w:r w:rsidR="003E5B1F" w:rsidRPr="00DE5132">
        <w:rPr>
          <w:rFonts w:ascii="Times New Roman" w:hAnsi="Times New Roman" w:cs="Times New Roman"/>
          <w:lang w:val="es-ES"/>
        </w:rPr>
        <w:t xml:space="preserve">, </w:t>
      </w:r>
      <w:proofErr w:type="spellStart"/>
      <w:r w:rsidR="003E5B1F" w:rsidRPr="00DE5132">
        <w:rPr>
          <w:rFonts w:ascii="Times New Roman" w:hAnsi="Times New Roman" w:cs="Times New Roman"/>
          <w:lang w:val="es-ES"/>
        </w:rPr>
        <w:t>great</w:t>
      </w:r>
      <w:r w:rsidR="008855A1" w:rsidRPr="00DE5132">
        <w:rPr>
          <w:rFonts w:ascii="Times New Roman" w:hAnsi="Times New Roman" w:cs="Times New Roman"/>
          <w:lang w:val="es-ES"/>
        </w:rPr>
        <w:t>er</w:t>
      </w:r>
      <w:proofErr w:type="spellEnd"/>
      <w:r w:rsidR="008855A1"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swiftness</w:t>
      </w:r>
      <w:proofErr w:type="spellEnd"/>
      <w:r w:rsidR="008855A1" w:rsidRPr="00DE5132">
        <w:rPr>
          <w:rFonts w:ascii="Times New Roman" w:hAnsi="Times New Roman" w:cs="Times New Roman"/>
          <w:lang w:val="es-ES"/>
        </w:rPr>
        <w:t xml:space="preserve"> in </w:t>
      </w:r>
      <w:proofErr w:type="spellStart"/>
      <w:r w:rsidR="008855A1" w:rsidRPr="00DE5132">
        <w:rPr>
          <w:rFonts w:ascii="Times New Roman" w:hAnsi="Times New Roman" w:cs="Times New Roman"/>
          <w:lang w:val="es-ES"/>
        </w:rPr>
        <w:t>reviweing</w:t>
      </w:r>
      <w:proofErr w:type="spellEnd"/>
      <w:r w:rsidR="008855A1" w:rsidRPr="00DE5132">
        <w:rPr>
          <w:rFonts w:ascii="Times New Roman" w:hAnsi="Times New Roman" w:cs="Times New Roman"/>
          <w:lang w:val="es-ES"/>
        </w:rPr>
        <w:t xml:space="preserve">, and a more </w:t>
      </w:r>
      <w:proofErr w:type="spellStart"/>
      <w:r w:rsidR="008855A1" w:rsidRPr="00DE5132">
        <w:rPr>
          <w:rFonts w:ascii="Times New Roman" w:hAnsi="Times New Roman" w:cs="Times New Roman"/>
          <w:lang w:val="es-ES"/>
        </w:rPr>
        <w:t>effective</w:t>
      </w:r>
      <w:proofErr w:type="spellEnd"/>
      <w:r w:rsidR="008855A1" w:rsidRPr="00DE5132">
        <w:rPr>
          <w:rFonts w:ascii="Times New Roman" w:hAnsi="Times New Roman" w:cs="Times New Roman"/>
          <w:lang w:val="es-ES"/>
        </w:rPr>
        <w:t xml:space="preserve"> legal </w:t>
      </w:r>
      <w:proofErr w:type="spellStart"/>
      <w:r w:rsidR="008855A1" w:rsidRPr="00DE5132">
        <w:rPr>
          <w:rFonts w:ascii="Times New Roman" w:hAnsi="Times New Roman" w:cs="Times New Roman"/>
          <w:lang w:val="es-ES"/>
        </w:rPr>
        <w:t>protection</w:t>
      </w:r>
      <w:proofErr w:type="spellEnd"/>
      <w:r w:rsidR="008855A1"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to</w:t>
      </w:r>
      <w:proofErr w:type="spellEnd"/>
      <w:r w:rsidR="008855A1"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the</w:t>
      </w:r>
      <w:proofErr w:type="spellEnd"/>
      <w:r w:rsidR="008855A1" w:rsidRPr="00DE5132">
        <w:rPr>
          <w:rFonts w:ascii="Times New Roman" w:hAnsi="Times New Roman" w:cs="Times New Roman"/>
          <w:lang w:val="es-ES"/>
        </w:rPr>
        <w:t xml:space="preserve"> </w:t>
      </w:r>
      <w:proofErr w:type="spellStart"/>
      <w:r w:rsidR="008855A1" w:rsidRPr="00DE5132">
        <w:rPr>
          <w:rFonts w:ascii="Times New Roman" w:hAnsi="Times New Roman" w:cs="Times New Roman"/>
          <w:lang w:val="es-ES"/>
        </w:rPr>
        <w:t>appellants</w:t>
      </w:r>
      <w:proofErr w:type="spellEnd"/>
      <w:r w:rsidR="008855A1"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guaranteeing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eventual </w:t>
      </w:r>
      <w:proofErr w:type="spellStart"/>
      <w:r w:rsidRPr="00DE5132">
        <w:rPr>
          <w:rFonts w:ascii="Times New Roman" w:hAnsi="Times New Roman" w:cs="Times New Roman"/>
          <w:lang w:val="es-ES"/>
        </w:rPr>
        <w:t>infringements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may</w:t>
      </w:r>
      <w:proofErr w:type="spellEnd"/>
      <w:r w:rsidRPr="00DE5132">
        <w:rPr>
          <w:rFonts w:ascii="Times New Roman" w:hAnsi="Times New Roman" w:cs="Times New Roman"/>
          <w:lang w:val="es-ES"/>
        </w:rPr>
        <w:t xml:space="preserve"> be </w:t>
      </w:r>
      <w:proofErr w:type="spellStart"/>
      <w:r w:rsidRPr="00DE5132">
        <w:rPr>
          <w:rFonts w:ascii="Times New Roman" w:hAnsi="Times New Roman" w:cs="Times New Roman"/>
          <w:lang w:val="es-ES"/>
        </w:rPr>
        <w:t>remedied</w:t>
      </w:r>
      <w:proofErr w:type="spellEnd"/>
      <w:r w:rsidRPr="00DE5132">
        <w:rPr>
          <w:rFonts w:ascii="Times New Roman" w:hAnsi="Times New Roman" w:cs="Times New Roman"/>
          <w:lang w:val="es-ES"/>
        </w:rPr>
        <w:t xml:space="preserve"> prior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award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contract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more </w:t>
      </w:r>
      <w:proofErr w:type="spellStart"/>
      <w:r w:rsidRPr="00DE5132">
        <w:rPr>
          <w:rFonts w:ascii="Times New Roman" w:hAnsi="Times New Roman" w:cs="Times New Roman"/>
          <w:lang w:val="es-ES"/>
        </w:rPr>
        <w:t>interesting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to</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achieve</w:t>
      </w:r>
      <w:proofErr w:type="spellEnd"/>
      <w:r w:rsidRPr="00DE5132">
        <w:rPr>
          <w:rFonts w:ascii="Times New Roman" w:hAnsi="Times New Roman" w:cs="Times New Roman"/>
          <w:lang w:val="es-ES"/>
        </w:rPr>
        <w:t xml:space="preserve"> a real “</w:t>
      </w:r>
      <w:proofErr w:type="spellStart"/>
      <w:r w:rsidRPr="00DE5132">
        <w:rPr>
          <w:rFonts w:ascii="Times New Roman" w:hAnsi="Times New Roman" w:cs="Times New Roman"/>
          <w:lang w:val="es-ES"/>
        </w:rPr>
        <w:t>restoring</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than</w:t>
      </w:r>
      <w:proofErr w:type="spellEnd"/>
      <w:r w:rsidRPr="00DE5132">
        <w:rPr>
          <w:rFonts w:ascii="Times New Roman" w:hAnsi="Times New Roman" w:cs="Times New Roman"/>
          <w:lang w:val="es-ES"/>
        </w:rPr>
        <w:t xml:space="preserve"> a “</w:t>
      </w:r>
      <w:proofErr w:type="spellStart"/>
      <w:r w:rsidRPr="00DE5132">
        <w:rPr>
          <w:rFonts w:ascii="Times New Roman" w:hAnsi="Times New Roman" w:cs="Times New Roman"/>
          <w:lang w:val="es-ES"/>
        </w:rPr>
        <w:t>compensatory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Pr="00DE5132">
        <w:rPr>
          <w:rFonts w:ascii="Times New Roman" w:hAnsi="Times New Roman" w:cs="Times New Roman"/>
          <w:lang w:val="es-ES"/>
        </w:rPr>
        <w:t>”.</w:t>
      </w:r>
    </w:p>
    <w:p w14:paraId="786FEF8A" w14:textId="59153E3B" w:rsidR="00F87E7A" w:rsidRPr="00DE5132" w:rsidRDefault="00574EE3" w:rsidP="00574EE3">
      <w:pPr>
        <w:widowControl w:val="0"/>
        <w:autoSpaceDE w:val="0"/>
        <w:autoSpaceDN w:val="0"/>
        <w:adjustRightInd w:val="0"/>
        <w:spacing w:before="200" w:after="200" w:line="276" w:lineRule="auto"/>
        <w:ind w:firstLine="708"/>
        <w:jc w:val="both"/>
        <w:rPr>
          <w:rFonts w:ascii="Times New Roman" w:hAnsi="Times New Roman" w:cs="Times New Roman"/>
          <w:lang w:val="es-ES"/>
        </w:rPr>
      </w:pPr>
      <w:r w:rsidRPr="00DE5132">
        <w:rPr>
          <w:rStyle w:val="hps"/>
          <w:rFonts w:ascii="Times New Roman" w:eastAsia="Times New Roman" w:hAnsi="Times New Roman" w:cs="Times New Roman"/>
          <w:lang w:val="en"/>
        </w:rPr>
        <w:t>In the d</w:t>
      </w:r>
      <w:r w:rsidR="0085551E" w:rsidRPr="00DE5132">
        <w:rPr>
          <w:rStyle w:val="hps"/>
          <w:rFonts w:ascii="Times New Roman" w:eastAsia="Times New Roman" w:hAnsi="Times New Roman" w:cs="Times New Roman"/>
          <w:lang w:val="en"/>
        </w:rPr>
        <w:t>raft for a Law for public sector contracts a</w:t>
      </w:r>
      <w:r w:rsidR="00AC5856" w:rsidRPr="00DE5132">
        <w:rPr>
          <w:rStyle w:val="hps"/>
          <w:rFonts w:ascii="Times New Roman" w:eastAsia="Times New Roman" w:hAnsi="Times New Roman" w:cs="Times New Roman"/>
          <w:lang w:val="en"/>
        </w:rPr>
        <w:t>p</w:t>
      </w:r>
      <w:r w:rsidR="0085551E" w:rsidRPr="00DE5132">
        <w:rPr>
          <w:rStyle w:val="hps"/>
          <w:rFonts w:ascii="Times New Roman" w:eastAsia="Times New Roman" w:hAnsi="Times New Roman" w:cs="Times New Roman"/>
          <w:lang w:val="en"/>
        </w:rPr>
        <w:t>proved by the Spanish Government in April 2015, this feature about the voluntary c</w:t>
      </w:r>
      <w:r w:rsidR="009F32CC" w:rsidRPr="00DE5132">
        <w:rPr>
          <w:rStyle w:val="hps"/>
          <w:rFonts w:ascii="Times New Roman" w:eastAsia="Times New Roman" w:hAnsi="Times New Roman" w:cs="Times New Roman"/>
          <w:lang w:val="en"/>
        </w:rPr>
        <w:t>haract</w:t>
      </w:r>
      <w:r w:rsidR="0085551E" w:rsidRPr="00DE5132">
        <w:rPr>
          <w:rStyle w:val="hps"/>
          <w:rFonts w:ascii="Times New Roman" w:eastAsia="Times New Roman" w:hAnsi="Times New Roman" w:cs="Times New Roman"/>
          <w:lang w:val="en"/>
        </w:rPr>
        <w:t>er of the special review is amend</w:t>
      </w:r>
      <w:r w:rsidR="00072B5B" w:rsidRPr="00DE5132">
        <w:rPr>
          <w:rStyle w:val="hps"/>
          <w:rFonts w:ascii="Times New Roman" w:eastAsia="Times New Roman" w:hAnsi="Times New Roman" w:cs="Times New Roman"/>
          <w:lang w:val="en"/>
        </w:rPr>
        <w:t>ed. If the text of the draft is</w:t>
      </w:r>
      <w:r w:rsidR="0085551E" w:rsidRPr="00DE5132">
        <w:rPr>
          <w:rStyle w:val="hps"/>
          <w:rFonts w:ascii="Times New Roman" w:eastAsia="Times New Roman" w:hAnsi="Times New Roman" w:cs="Times New Roman"/>
          <w:lang w:val="en"/>
        </w:rPr>
        <w:t xml:space="preserve"> approved, the special administrative review in the field of public procurement would change </w:t>
      </w:r>
      <w:r w:rsidR="00072B5B" w:rsidRPr="00DE5132">
        <w:rPr>
          <w:rStyle w:val="hps"/>
          <w:rFonts w:ascii="Times New Roman" w:eastAsia="Times New Roman" w:hAnsi="Times New Roman" w:cs="Times New Roman"/>
          <w:lang w:val="en"/>
        </w:rPr>
        <w:t xml:space="preserve">to a </w:t>
      </w:r>
      <w:r w:rsidR="0085551E" w:rsidRPr="00DE5132">
        <w:rPr>
          <w:rStyle w:val="hps"/>
          <w:rFonts w:ascii="Times New Roman" w:eastAsia="Times New Roman" w:hAnsi="Times New Roman" w:cs="Times New Roman"/>
          <w:lang w:val="en"/>
        </w:rPr>
        <w:t>mandatory character.</w:t>
      </w:r>
      <w:r w:rsidR="00D64751" w:rsidRPr="00DE5132">
        <w:rPr>
          <w:rStyle w:val="hps"/>
          <w:rFonts w:ascii="Times New Roman" w:eastAsia="Times New Roman" w:hAnsi="Times New Roman" w:cs="Times New Roman"/>
          <w:lang w:val="en"/>
        </w:rPr>
        <w:t xml:space="preserve"> </w:t>
      </w:r>
      <w:proofErr w:type="spellStart"/>
      <w:r w:rsidR="00D64751" w:rsidRPr="00DE5132">
        <w:rPr>
          <w:rFonts w:ascii="Times New Roman" w:hAnsi="Times New Roman" w:cs="Times New Roman"/>
          <w:lang w:val="es-ES"/>
        </w:rPr>
        <w:t>The</w:t>
      </w:r>
      <w:proofErr w:type="spellEnd"/>
      <w:r w:rsidR="00D64751" w:rsidRPr="00DE5132">
        <w:rPr>
          <w:rFonts w:ascii="Times New Roman" w:hAnsi="Times New Roman" w:cs="Times New Roman"/>
          <w:lang w:val="es-ES"/>
        </w:rPr>
        <w:t xml:space="preserve"> </w:t>
      </w:r>
      <w:proofErr w:type="spellStart"/>
      <w:r w:rsidR="00D64751" w:rsidRPr="00DE5132">
        <w:rPr>
          <w:rFonts w:ascii="Times New Roman" w:hAnsi="Times New Roman" w:cs="Times New Roman"/>
          <w:lang w:val="es-ES"/>
        </w:rPr>
        <w:t>Artícle</w:t>
      </w:r>
      <w:proofErr w:type="spellEnd"/>
      <w:r w:rsidR="00D64751" w:rsidRPr="00DE5132">
        <w:rPr>
          <w:rFonts w:ascii="Times New Roman" w:hAnsi="Times New Roman" w:cs="Times New Roman"/>
          <w:lang w:val="es-ES"/>
        </w:rPr>
        <w:t xml:space="preserve"> </w:t>
      </w:r>
      <w:r w:rsidRPr="00DE5132">
        <w:rPr>
          <w:rFonts w:ascii="Times New Roman" w:hAnsi="Times New Roman" w:cs="Times New Roman"/>
          <w:lang w:val="es-ES"/>
        </w:rPr>
        <w:t xml:space="preserve">44.6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Draft </w:t>
      </w:r>
      <w:proofErr w:type="spellStart"/>
      <w:r w:rsidRPr="00DE5132">
        <w:rPr>
          <w:rFonts w:ascii="Times New Roman" w:hAnsi="Times New Roman" w:cs="Times New Roman"/>
          <w:lang w:val="es-ES"/>
        </w:rPr>
        <w:t>states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r w:rsidR="00D64751" w:rsidRPr="00DE5132">
        <w:rPr>
          <w:rStyle w:val="hps"/>
          <w:rFonts w:ascii="Times New Roman" w:eastAsia="Times New Roman" w:hAnsi="Times New Roman" w:cs="Times New Roman"/>
          <w:i/>
          <w:lang w:val="en"/>
        </w:rPr>
        <w:t>“The previous lodging of the special administrative review in public procurement is</w:t>
      </w:r>
      <w:r w:rsidR="00072B5B" w:rsidRPr="00DE5132">
        <w:rPr>
          <w:rStyle w:val="hps"/>
          <w:rFonts w:ascii="Times New Roman" w:eastAsia="Times New Roman" w:hAnsi="Times New Roman" w:cs="Times New Roman"/>
          <w:i/>
          <w:lang w:val="en"/>
        </w:rPr>
        <w:t xml:space="preserve"> an essential requirement to can</w:t>
      </w:r>
      <w:r w:rsidR="00D64751" w:rsidRPr="00DE5132">
        <w:rPr>
          <w:rStyle w:val="hps"/>
          <w:rFonts w:ascii="Times New Roman" w:eastAsia="Times New Roman" w:hAnsi="Times New Roman" w:cs="Times New Roman"/>
          <w:i/>
          <w:lang w:val="en"/>
        </w:rPr>
        <w:t xml:space="preserve"> lodge an appeal before the administrative judicial Courts”</w:t>
      </w:r>
      <w:r w:rsidR="00D64751" w:rsidRPr="00DE5132">
        <w:rPr>
          <w:rStyle w:val="hps"/>
          <w:rFonts w:ascii="Times New Roman" w:eastAsia="Times New Roman" w:hAnsi="Times New Roman" w:cs="Times New Roman"/>
          <w:lang w:val="en"/>
        </w:rPr>
        <w:t>.</w:t>
      </w:r>
    </w:p>
    <w:p w14:paraId="138C7182" w14:textId="77777777" w:rsidR="00574EE3" w:rsidRPr="00DE5132" w:rsidRDefault="00574EE3" w:rsidP="00574EE3">
      <w:pPr>
        <w:widowControl w:val="0"/>
        <w:autoSpaceDE w:val="0"/>
        <w:autoSpaceDN w:val="0"/>
        <w:adjustRightInd w:val="0"/>
        <w:spacing w:before="200" w:after="200" w:line="276" w:lineRule="auto"/>
        <w:jc w:val="both"/>
        <w:rPr>
          <w:rFonts w:ascii="Times New Roman" w:eastAsia="Times New Roman" w:hAnsi="Times New Roman" w:cs="Times New Roman"/>
          <w:lang w:val="en"/>
        </w:rPr>
      </w:pPr>
      <w:bookmarkStart w:id="4" w:name="_Toc311887319"/>
      <w:r w:rsidRPr="00DE5132">
        <w:rPr>
          <w:rFonts w:ascii="Times New Roman" w:hAnsi="Times New Roman" w:cs="Times New Roman"/>
          <w:lang w:val="es-ES"/>
        </w:rPr>
        <w:t>2.7.4.</w:t>
      </w:r>
      <w:r w:rsidRPr="00DE5132">
        <w:rPr>
          <w:rFonts w:ascii="Times New Roman" w:hAnsi="Times New Roman" w:cs="Times New Roman"/>
          <w:lang w:val="es-ES"/>
        </w:rPr>
        <w:tab/>
        <w:t xml:space="preserve"> </w:t>
      </w:r>
      <w:r w:rsidRPr="00DE5132">
        <w:rPr>
          <w:rStyle w:val="hps"/>
          <w:rFonts w:ascii="Times New Roman" w:eastAsia="Times New Roman" w:hAnsi="Times New Roman" w:cs="Times New Roman"/>
          <w:i/>
          <w:lang w:val="en"/>
        </w:rPr>
        <w:t>Weakness:</w:t>
      </w:r>
      <w:r w:rsidRPr="00DE5132">
        <w:rPr>
          <w:rStyle w:val="shorttext"/>
          <w:rFonts w:ascii="Times New Roman" w:eastAsia="Times New Roman" w:hAnsi="Times New Roman" w:cs="Times New Roman"/>
          <w:i/>
          <w:lang w:val="en"/>
        </w:rPr>
        <w:t xml:space="preserve"> </w:t>
      </w:r>
      <w:r w:rsidRPr="00DE5132">
        <w:rPr>
          <w:rStyle w:val="hps"/>
          <w:rFonts w:ascii="Times New Roman" w:eastAsia="Times New Roman" w:hAnsi="Times New Roman" w:cs="Times New Roman"/>
          <w:i/>
          <w:lang w:val="en"/>
        </w:rPr>
        <w:t xml:space="preserve">The legal scope of the special review does not cover the performance phase of the contract </w:t>
      </w:r>
      <w:r w:rsidRPr="00DE5132">
        <w:rPr>
          <w:rFonts w:ascii="Times New Roman" w:hAnsi="Times New Roman" w:cs="Times New Roman"/>
          <w:i/>
          <w:lang w:val="es-ES"/>
        </w:rPr>
        <w:t>(</w:t>
      </w:r>
      <w:proofErr w:type="spellStart"/>
      <w:r w:rsidRPr="00DE5132">
        <w:rPr>
          <w:rFonts w:ascii="Times New Roman" w:hAnsi="Times New Roman" w:cs="Times New Roman"/>
          <w:i/>
          <w:lang w:val="es-ES"/>
        </w:rPr>
        <w:t>e.g</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does</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not</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cover</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the</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modifications</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of</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the</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provisions</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of</w:t>
      </w:r>
      <w:proofErr w:type="spellEnd"/>
      <w:r w:rsidRPr="00DE5132">
        <w:rPr>
          <w:rFonts w:ascii="Times New Roman" w:hAnsi="Times New Roman" w:cs="Times New Roman"/>
          <w:i/>
          <w:lang w:val="es-ES"/>
        </w:rPr>
        <w:t xml:space="preserve"> a </w:t>
      </w:r>
      <w:proofErr w:type="spellStart"/>
      <w:r w:rsidRPr="00DE5132">
        <w:rPr>
          <w:rFonts w:ascii="Times New Roman" w:hAnsi="Times New Roman" w:cs="Times New Roman"/>
          <w:i/>
          <w:lang w:val="es-ES"/>
        </w:rPr>
        <w:t>public</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lastRenderedPageBreak/>
        <w:t>contract</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during</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its</w:t>
      </w:r>
      <w:proofErr w:type="spellEnd"/>
      <w:r w:rsidRPr="00DE5132">
        <w:rPr>
          <w:rFonts w:ascii="Times New Roman" w:hAnsi="Times New Roman" w:cs="Times New Roman"/>
          <w:i/>
          <w:lang w:val="es-ES"/>
        </w:rPr>
        <w:t xml:space="preserve"> </w:t>
      </w:r>
      <w:proofErr w:type="spellStart"/>
      <w:r w:rsidRPr="00DE5132">
        <w:rPr>
          <w:rFonts w:ascii="Times New Roman" w:hAnsi="Times New Roman" w:cs="Times New Roman"/>
          <w:i/>
          <w:lang w:val="es-ES"/>
        </w:rPr>
        <w:t>term</w:t>
      </w:r>
      <w:proofErr w:type="spellEnd"/>
      <w:r w:rsidRPr="00DE5132">
        <w:rPr>
          <w:rFonts w:ascii="Times New Roman" w:hAnsi="Times New Roman" w:cs="Times New Roman"/>
          <w:i/>
          <w:lang w:val="es-ES"/>
        </w:rPr>
        <w:t>)</w:t>
      </w:r>
    </w:p>
    <w:bookmarkEnd w:id="4"/>
    <w:p w14:paraId="56820F71" w14:textId="174C7850" w:rsidR="00ED5637" w:rsidRPr="00DE5132" w:rsidRDefault="00F87E7A" w:rsidP="00574EE3">
      <w:pPr>
        <w:widowControl w:val="0"/>
        <w:autoSpaceDE w:val="0"/>
        <w:autoSpaceDN w:val="0"/>
        <w:adjustRightInd w:val="0"/>
        <w:spacing w:before="200" w:after="200" w:line="276" w:lineRule="auto"/>
        <w:ind w:firstLine="708"/>
        <w:jc w:val="both"/>
        <w:rPr>
          <w:rFonts w:ascii="Times New Roman" w:hAnsi="Times New Roman" w:cs="Times New Roman"/>
          <w:b/>
          <w:lang w:val="es-ES"/>
        </w:rPr>
      </w:pPr>
      <w:r w:rsidRPr="00DE5132">
        <w:rPr>
          <w:rFonts w:ascii="Times New Roman" w:hAnsi="Times New Roman" w:cs="Times New Roman"/>
          <w:lang w:val="es-ES"/>
        </w:rPr>
        <w:t xml:space="preserve">In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State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Law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actions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take</w:t>
      </w:r>
      <w:proofErr w:type="spellEnd"/>
      <w:r w:rsidRPr="00DE5132">
        <w:rPr>
          <w:rFonts w:ascii="Times New Roman" w:hAnsi="Times New Roman" w:cs="Times New Roman"/>
          <w:lang w:val="es-ES"/>
        </w:rPr>
        <w:t xml:space="preserve"> place after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conclusión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contracts</w:t>
      </w:r>
      <w:proofErr w:type="spellEnd"/>
      <w:r w:rsidRPr="00DE5132">
        <w:rPr>
          <w:rFonts w:ascii="Times New Roman" w:hAnsi="Times New Roman" w:cs="Times New Roman"/>
          <w:lang w:val="es-ES"/>
        </w:rPr>
        <w:t xml:space="preserve"> are </w:t>
      </w:r>
      <w:proofErr w:type="spellStart"/>
      <w:r w:rsidRPr="00DE5132">
        <w:rPr>
          <w:rFonts w:ascii="Times New Roman" w:hAnsi="Times New Roman" w:cs="Times New Roman"/>
          <w:lang w:val="es-ES"/>
        </w:rPr>
        <w:t>excluded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from</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oversight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through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special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procedure</w:t>
      </w:r>
      <w:proofErr w:type="spellEnd"/>
      <w:r w:rsidRPr="00DE5132">
        <w:rPr>
          <w:rFonts w:ascii="Times New Roman" w:hAnsi="Times New Roman" w:cs="Times New Roman"/>
          <w:lang w:val="es-ES"/>
        </w:rPr>
        <w:t>.</w:t>
      </w:r>
      <w:r w:rsidR="00353B74" w:rsidRPr="00DE5132">
        <w:rPr>
          <w:rFonts w:ascii="Times New Roman" w:hAnsi="Times New Roman" w:cs="Times New Roman"/>
          <w:lang w:val="es-ES"/>
        </w:rPr>
        <w:t xml:space="preserve"> </w:t>
      </w:r>
      <w:r w:rsidR="00353B74" w:rsidRPr="00DE5132">
        <w:rPr>
          <w:rStyle w:val="hps"/>
          <w:rFonts w:ascii="Times New Roman" w:eastAsia="Times New Roman" w:hAnsi="Times New Roman" w:cs="Times New Roman"/>
          <w:lang w:val="en"/>
        </w:rPr>
        <w:t>Once again, the</w:t>
      </w:r>
      <w:r w:rsidR="00341394" w:rsidRPr="00DE5132">
        <w:rPr>
          <w:rStyle w:val="hps"/>
          <w:rFonts w:ascii="Times New Roman" w:eastAsia="Times New Roman" w:hAnsi="Times New Roman" w:cs="Times New Roman"/>
          <w:lang w:val="en"/>
        </w:rPr>
        <w:t xml:space="preserve"> Laws of Navarre and Aragon do</w:t>
      </w:r>
      <w:r w:rsidR="00072B5B" w:rsidRPr="00DE5132">
        <w:rPr>
          <w:rStyle w:val="hps"/>
          <w:rFonts w:ascii="Times New Roman" w:eastAsia="Times New Roman" w:hAnsi="Times New Roman" w:cs="Times New Roman"/>
          <w:lang w:val="en"/>
        </w:rPr>
        <w:t xml:space="preserve"> allow the</w:t>
      </w:r>
      <w:r w:rsidR="00353B74" w:rsidRPr="00DE5132">
        <w:rPr>
          <w:rStyle w:val="hps"/>
          <w:rFonts w:ascii="Times New Roman" w:eastAsia="Times New Roman" w:hAnsi="Times New Roman" w:cs="Times New Roman"/>
          <w:lang w:val="en"/>
        </w:rPr>
        <w:t xml:space="preserve"> use</w:t>
      </w:r>
      <w:r w:rsidR="00072B5B" w:rsidRPr="00DE5132">
        <w:rPr>
          <w:rStyle w:val="hps"/>
          <w:rFonts w:ascii="Times New Roman" w:eastAsia="Times New Roman" w:hAnsi="Times New Roman" w:cs="Times New Roman"/>
          <w:lang w:val="en"/>
        </w:rPr>
        <w:t xml:space="preserve"> of</w:t>
      </w:r>
      <w:r w:rsidR="00353B74" w:rsidRPr="00DE5132">
        <w:rPr>
          <w:rStyle w:val="hps"/>
          <w:rFonts w:ascii="Times New Roman" w:eastAsia="Times New Roman" w:hAnsi="Times New Roman" w:cs="Times New Roman"/>
          <w:lang w:val="en"/>
        </w:rPr>
        <w:t xml:space="preserve"> this system to control the modifications in the performance phase of the contracts, but this is not the general rule in the State Law</w:t>
      </w:r>
      <w:r w:rsidR="00353B74" w:rsidRPr="00DE5132">
        <w:rPr>
          <w:rFonts w:ascii="Times New Roman" w:eastAsia="Times New Roman" w:hAnsi="Times New Roman" w:cs="Times New Roman"/>
          <w:lang w:val="en"/>
        </w:rPr>
        <w:t>.</w:t>
      </w:r>
      <w:r w:rsidR="00574EE3" w:rsidRPr="00DE5132">
        <w:rPr>
          <w:rStyle w:val="hps"/>
          <w:rFonts w:ascii="Times New Roman" w:hAnsi="Times New Roman" w:cs="Times New Roman"/>
          <w:b/>
          <w:lang w:val="es-ES"/>
        </w:rPr>
        <w:t xml:space="preserve"> </w:t>
      </w:r>
      <w:r w:rsidR="00ED5637" w:rsidRPr="00DE5132">
        <w:rPr>
          <w:rFonts w:ascii="Times New Roman" w:hAnsi="Times New Roman" w:cs="Times New Roman"/>
          <w:lang w:val="es-ES"/>
        </w:rPr>
        <w:t xml:space="preserve">And </w:t>
      </w:r>
      <w:proofErr w:type="spellStart"/>
      <w:r w:rsidR="00ED5637" w:rsidRPr="00DE5132">
        <w:rPr>
          <w:rFonts w:ascii="Times New Roman" w:hAnsi="Times New Roman" w:cs="Times New Roman"/>
          <w:lang w:val="es-ES"/>
        </w:rPr>
        <w:t>it</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is</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known</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that</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the</w:t>
      </w:r>
      <w:proofErr w:type="spellEnd"/>
      <w:r w:rsidR="00ED5637" w:rsidRPr="00DE5132">
        <w:rPr>
          <w:rFonts w:ascii="Times New Roman" w:hAnsi="Times New Roman" w:cs="Times New Roman"/>
          <w:lang w:val="es-ES"/>
        </w:rPr>
        <w:t xml:space="preserve"> </w:t>
      </w:r>
      <w:r w:rsidR="001D08A1" w:rsidRPr="00DE5132">
        <w:rPr>
          <w:rFonts w:ascii="Times New Roman" w:hAnsi="Times New Roman" w:cs="Times New Roman"/>
          <w:lang w:val="es-ES"/>
        </w:rPr>
        <w:t xml:space="preserve">ECJ </w:t>
      </w:r>
      <w:r w:rsidR="00ED5637" w:rsidRPr="00DE5132">
        <w:rPr>
          <w:rFonts w:ascii="Times New Roman" w:hAnsi="Times New Roman" w:cs="Times New Roman"/>
          <w:lang w:val="es-ES"/>
        </w:rPr>
        <w:t xml:space="preserve">has </w:t>
      </w:r>
      <w:proofErr w:type="spellStart"/>
      <w:r w:rsidR="00ED5637" w:rsidRPr="00DE5132">
        <w:rPr>
          <w:rFonts w:ascii="Times New Roman" w:hAnsi="Times New Roman" w:cs="Times New Roman"/>
          <w:lang w:val="es-ES"/>
        </w:rPr>
        <w:t>made</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it</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clear</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that</w:t>
      </w:r>
      <w:proofErr w:type="spellEnd"/>
      <w:r w:rsidR="00ED5637" w:rsidRPr="00DE5132">
        <w:rPr>
          <w:rFonts w:ascii="Times New Roman" w:hAnsi="Times New Roman" w:cs="Times New Roman"/>
          <w:lang w:val="es-ES"/>
        </w:rPr>
        <w:t xml:space="preserve"> a </w:t>
      </w:r>
      <w:proofErr w:type="spellStart"/>
      <w:r w:rsidR="00ED5637" w:rsidRPr="00DE5132">
        <w:rPr>
          <w:rFonts w:ascii="Times New Roman" w:hAnsi="Times New Roman" w:cs="Times New Roman"/>
          <w:lang w:val="es-ES"/>
        </w:rPr>
        <w:t>illegal</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modification</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of</w:t>
      </w:r>
      <w:proofErr w:type="spellEnd"/>
      <w:r w:rsidR="00ED5637" w:rsidRPr="00DE5132">
        <w:rPr>
          <w:rFonts w:ascii="Times New Roman" w:hAnsi="Times New Roman" w:cs="Times New Roman"/>
          <w:lang w:val="es-ES"/>
        </w:rPr>
        <w:t xml:space="preserve"> a </w:t>
      </w:r>
      <w:proofErr w:type="spellStart"/>
      <w:r w:rsidR="00ED5637" w:rsidRPr="00DE5132">
        <w:rPr>
          <w:rFonts w:ascii="Times New Roman" w:hAnsi="Times New Roman" w:cs="Times New Roman"/>
          <w:lang w:val="es-ES"/>
        </w:rPr>
        <w:t>public</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contract</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is</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equivalent</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to</w:t>
      </w:r>
      <w:proofErr w:type="spellEnd"/>
      <w:r w:rsidR="00ED5637" w:rsidRPr="00DE5132">
        <w:rPr>
          <w:rFonts w:ascii="Times New Roman" w:hAnsi="Times New Roman" w:cs="Times New Roman"/>
          <w:lang w:val="es-ES"/>
        </w:rPr>
        <w:t xml:space="preserve"> a “new </w:t>
      </w:r>
      <w:proofErr w:type="spellStart"/>
      <w:r w:rsidR="00ED5637" w:rsidRPr="00DE5132">
        <w:rPr>
          <w:rFonts w:ascii="Times New Roman" w:hAnsi="Times New Roman" w:cs="Times New Roman"/>
          <w:lang w:val="es-ES"/>
        </w:rPr>
        <w:t>award</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co</w:t>
      </w:r>
      <w:r w:rsidR="00072B5B" w:rsidRPr="00DE5132">
        <w:rPr>
          <w:rFonts w:ascii="Times New Roman" w:hAnsi="Times New Roman" w:cs="Times New Roman"/>
          <w:lang w:val="es-ES"/>
        </w:rPr>
        <w:t>ntract</w:t>
      </w:r>
      <w:proofErr w:type="spellEnd"/>
      <w:r w:rsidR="00072B5B" w:rsidRPr="00DE5132">
        <w:rPr>
          <w:rFonts w:ascii="Times New Roman" w:hAnsi="Times New Roman" w:cs="Times New Roman"/>
          <w:lang w:val="es-ES"/>
        </w:rPr>
        <w:t xml:space="preserve">, and </w:t>
      </w:r>
      <w:proofErr w:type="spellStart"/>
      <w:r w:rsidR="00072B5B" w:rsidRPr="00DE5132">
        <w:rPr>
          <w:rFonts w:ascii="Times New Roman" w:hAnsi="Times New Roman" w:cs="Times New Roman"/>
          <w:lang w:val="es-ES"/>
        </w:rPr>
        <w:t>therefore</w:t>
      </w:r>
      <w:proofErr w:type="spellEnd"/>
      <w:r w:rsidR="00072B5B" w:rsidRPr="00DE5132">
        <w:rPr>
          <w:rFonts w:ascii="Times New Roman" w:hAnsi="Times New Roman" w:cs="Times New Roman"/>
          <w:lang w:val="es-ES"/>
        </w:rPr>
        <w:t xml:space="preserve"> </w:t>
      </w:r>
      <w:proofErr w:type="spellStart"/>
      <w:r w:rsidR="00072B5B" w:rsidRPr="00DE5132">
        <w:rPr>
          <w:rFonts w:ascii="Times New Roman" w:hAnsi="Times New Roman" w:cs="Times New Roman"/>
          <w:lang w:val="es-ES"/>
        </w:rPr>
        <w:t>should</w:t>
      </w:r>
      <w:proofErr w:type="spellEnd"/>
      <w:r w:rsidR="00ED5637" w:rsidRPr="00DE5132">
        <w:rPr>
          <w:rFonts w:ascii="Times New Roman" w:hAnsi="Times New Roman" w:cs="Times New Roman"/>
          <w:lang w:val="es-ES"/>
        </w:rPr>
        <w:t xml:space="preserve"> be </w:t>
      </w:r>
      <w:proofErr w:type="spellStart"/>
      <w:r w:rsidR="00ED5637" w:rsidRPr="00DE5132">
        <w:rPr>
          <w:rFonts w:ascii="Times New Roman" w:hAnsi="Times New Roman" w:cs="Times New Roman"/>
          <w:lang w:val="es-ES"/>
        </w:rPr>
        <w:t>the</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subject</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of</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the</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reviews</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established</w:t>
      </w:r>
      <w:proofErr w:type="spellEnd"/>
      <w:r w:rsidR="00ED5637" w:rsidRPr="00DE5132">
        <w:rPr>
          <w:rFonts w:ascii="Times New Roman" w:hAnsi="Times New Roman" w:cs="Times New Roman"/>
          <w:lang w:val="es-ES"/>
        </w:rPr>
        <w:t xml:space="preserve"> in </w:t>
      </w:r>
      <w:proofErr w:type="spellStart"/>
      <w:r w:rsidR="00ED5637" w:rsidRPr="00DE5132">
        <w:rPr>
          <w:rFonts w:ascii="Times New Roman" w:hAnsi="Times New Roman" w:cs="Times New Roman"/>
          <w:lang w:val="es-ES"/>
        </w:rPr>
        <w:t>accordance</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to</w:t>
      </w:r>
      <w:proofErr w:type="spellEnd"/>
      <w:r w:rsidR="00ED5637" w:rsidRPr="00DE5132">
        <w:rPr>
          <w:rFonts w:ascii="Times New Roman" w:hAnsi="Times New Roman" w:cs="Times New Roman"/>
          <w:lang w:val="es-ES"/>
        </w:rPr>
        <w:t xml:space="preserve"> </w:t>
      </w:r>
      <w:proofErr w:type="spellStart"/>
      <w:r w:rsidR="00ED5637" w:rsidRPr="00DE5132">
        <w:rPr>
          <w:rFonts w:ascii="Times New Roman" w:hAnsi="Times New Roman" w:cs="Times New Roman"/>
          <w:lang w:val="es-ES"/>
        </w:rPr>
        <w:t>the</w:t>
      </w:r>
      <w:proofErr w:type="spellEnd"/>
      <w:r w:rsidR="00ED5637" w:rsidRPr="00DE5132">
        <w:rPr>
          <w:rFonts w:ascii="Times New Roman" w:hAnsi="Times New Roman" w:cs="Times New Roman"/>
          <w:lang w:val="es-ES"/>
        </w:rPr>
        <w:t xml:space="preserve"> Remedies </w:t>
      </w:r>
      <w:proofErr w:type="spellStart"/>
      <w:r w:rsidR="00ED5637" w:rsidRPr="00DE5132">
        <w:rPr>
          <w:rFonts w:ascii="Times New Roman" w:hAnsi="Times New Roman" w:cs="Times New Roman"/>
          <w:lang w:val="es-ES"/>
        </w:rPr>
        <w:t>Directives</w:t>
      </w:r>
      <w:proofErr w:type="spellEnd"/>
      <w:r w:rsidR="00ED5637" w:rsidRPr="00DE5132">
        <w:rPr>
          <w:rFonts w:ascii="Times New Roman" w:hAnsi="Times New Roman" w:cs="Times New Roman"/>
          <w:lang w:val="es-ES"/>
        </w:rPr>
        <w:t>.</w:t>
      </w:r>
    </w:p>
    <w:p w14:paraId="569738E4" w14:textId="6D19226B" w:rsidR="0085551E" w:rsidRPr="00DE5132" w:rsidRDefault="0085551E" w:rsidP="00574EE3">
      <w:pPr>
        <w:widowControl w:val="0"/>
        <w:autoSpaceDE w:val="0"/>
        <w:autoSpaceDN w:val="0"/>
        <w:adjustRightInd w:val="0"/>
        <w:spacing w:before="200" w:after="200" w:line="276" w:lineRule="auto"/>
        <w:ind w:firstLine="708"/>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t>In any case, in so far</w:t>
      </w:r>
      <w:r w:rsidR="00B76E10" w:rsidRPr="00DE5132">
        <w:rPr>
          <w:rStyle w:val="hps"/>
          <w:rFonts w:ascii="Times New Roman" w:eastAsia="Times New Roman" w:hAnsi="Times New Roman" w:cs="Times New Roman"/>
          <w:lang w:val="en"/>
        </w:rPr>
        <w:t xml:space="preserve"> as the substantive Directives o</w:t>
      </w:r>
      <w:r w:rsidR="00072B5B" w:rsidRPr="00DE5132">
        <w:rPr>
          <w:rStyle w:val="hps"/>
          <w:rFonts w:ascii="Times New Roman" w:eastAsia="Times New Roman" w:hAnsi="Times New Roman" w:cs="Times New Roman"/>
          <w:lang w:val="en"/>
        </w:rPr>
        <w:t xml:space="preserve">n public procurement already refer </w:t>
      </w:r>
      <w:r w:rsidRPr="00DE5132">
        <w:rPr>
          <w:rStyle w:val="hps"/>
          <w:rFonts w:ascii="Times New Roman" w:eastAsia="Times New Roman" w:hAnsi="Times New Roman" w:cs="Times New Roman"/>
          <w:lang w:val="en"/>
        </w:rPr>
        <w:t>explicitly to certain issues related to the performance phase of the contracts, this aspect in the S</w:t>
      </w:r>
      <w:r w:rsidR="00574EE3" w:rsidRPr="00DE5132">
        <w:rPr>
          <w:rStyle w:val="hps"/>
          <w:rFonts w:ascii="Times New Roman" w:eastAsia="Times New Roman" w:hAnsi="Times New Roman" w:cs="Times New Roman"/>
          <w:lang w:val="en"/>
        </w:rPr>
        <w:t>panish regulation has to change</w:t>
      </w:r>
      <w:r w:rsidRPr="00DE5132">
        <w:rPr>
          <w:rStyle w:val="FootnoteReference"/>
          <w:rFonts w:ascii="Times New Roman" w:hAnsi="Times New Roman" w:cs="Times New Roman"/>
          <w:bCs/>
        </w:rPr>
        <w:footnoteReference w:id="15"/>
      </w:r>
      <w:r w:rsidRPr="00DE5132">
        <w:rPr>
          <w:rFonts w:ascii="Times New Roman" w:eastAsia="Times New Roman" w:hAnsi="Times New Roman" w:cs="Times New Roman"/>
          <w:lang w:val="en"/>
        </w:rPr>
        <w:t>.</w:t>
      </w:r>
      <w:r w:rsidRPr="00DE5132">
        <w:rPr>
          <w:rStyle w:val="hps"/>
          <w:rFonts w:ascii="Times New Roman" w:eastAsia="Times New Roman" w:hAnsi="Times New Roman" w:cs="Times New Roman"/>
          <w:lang w:val="en"/>
        </w:rPr>
        <w:t xml:space="preserve"> </w:t>
      </w:r>
      <w:r w:rsidR="00574EE3" w:rsidRPr="00DE5132">
        <w:rPr>
          <w:rFonts w:ascii="Times New Roman" w:eastAsia="Times New Roman" w:hAnsi="Times New Roman" w:cs="Times New Roman"/>
          <w:lang w:val="en"/>
        </w:rPr>
        <w:t>Indeed, the d</w:t>
      </w:r>
      <w:r w:rsidRPr="00DE5132">
        <w:rPr>
          <w:rFonts w:ascii="Times New Roman" w:eastAsia="Times New Roman" w:hAnsi="Times New Roman" w:cs="Times New Roman"/>
          <w:lang w:val="en"/>
        </w:rPr>
        <w:t xml:space="preserve">raft for a Law for public sector contracts approved by the Spanish Government in April 2015 includes the illegal modifications of contracts in the scope of the special </w:t>
      </w:r>
      <w:r w:rsidR="00574EE3" w:rsidRPr="00DE5132">
        <w:rPr>
          <w:rFonts w:ascii="Times New Roman" w:eastAsia="Times New Roman" w:hAnsi="Times New Roman" w:cs="Times New Roman"/>
          <w:lang w:val="en"/>
        </w:rPr>
        <w:t>review, Article 44.2.d) of the d</w:t>
      </w:r>
      <w:r w:rsidRPr="00DE5132">
        <w:rPr>
          <w:rFonts w:ascii="Times New Roman" w:eastAsia="Times New Roman" w:hAnsi="Times New Roman" w:cs="Times New Roman"/>
          <w:lang w:val="en"/>
        </w:rPr>
        <w:t>raft.</w:t>
      </w:r>
    </w:p>
    <w:p w14:paraId="3A0671EB" w14:textId="77777777" w:rsidR="00574EE3" w:rsidRPr="00DE5132" w:rsidRDefault="00574EE3" w:rsidP="00574EE3">
      <w:pPr>
        <w:widowControl w:val="0"/>
        <w:autoSpaceDE w:val="0"/>
        <w:autoSpaceDN w:val="0"/>
        <w:adjustRightInd w:val="0"/>
        <w:spacing w:before="200" w:after="200" w:line="276" w:lineRule="auto"/>
        <w:ind w:firstLine="708"/>
        <w:jc w:val="both"/>
        <w:rPr>
          <w:rFonts w:ascii="Times New Roman" w:eastAsia="Times New Roman" w:hAnsi="Times New Roman" w:cs="Times New Roman"/>
          <w:lang w:val="en"/>
        </w:rPr>
      </w:pPr>
      <w:r w:rsidRPr="00DE5132">
        <w:rPr>
          <w:rFonts w:ascii="Times New Roman" w:eastAsia="Times New Roman" w:hAnsi="Times New Roman" w:cs="Times New Roman"/>
          <w:lang w:val="es-ES"/>
        </w:rPr>
        <w:t>2.7.5.</w:t>
      </w:r>
      <w:r w:rsidRPr="00DE5132">
        <w:rPr>
          <w:rFonts w:ascii="Times New Roman" w:eastAsia="Times New Roman" w:hAnsi="Times New Roman" w:cs="Times New Roman"/>
          <w:lang w:val="es-ES"/>
        </w:rPr>
        <w:tab/>
        <w:t xml:space="preserve"> </w:t>
      </w:r>
      <w:r w:rsidRPr="00DE5132">
        <w:rPr>
          <w:rFonts w:ascii="Times New Roman" w:eastAsia="Times New Roman" w:hAnsi="Times New Roman" w:cs="Times New Roman"/>
          <w:i/>
          <w:lang w:val="en"/>
        </w:rPr>
        <w:t xml:space="preserve">Weakness: </w:t>
      </w:r>
      <w:proofErr w:type="spellStart"/>
      <w:r w:rsidRPr="00DE5132">
        <w:rPr>
          <w:rFonts w:ascii="Times New Roman" w:eastAsia="Times New Roman" w:hAnsi="Times New Roman" w:cs="Times New Roman"/>
          <w:i/>
          <w:lang w:val="es-ES"/>
        </w:rPr>
        <w:t>The</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proliferation</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of</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bodies</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responsible</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for</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the</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review</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procedures</w:t>
      </w:r>
      <w:proofErr w:type="spellEnd"/>
      <w:r w:rsidRPr="00DE5132">
        <w:rPr>
          <w:rFonts w:ascii="Times New Roman" w:eastAsia="Times New Roman" w:hAnsi="Times New Roman" w:cs="Times New Roman"/>
          <w:i/>
          <w:lang w:val="es-ES"/>
        </w:rPr>
        <w:t xml:space="preserve"> </w:t>
      </w:r>
      <w:proofErr w:type="spellStart"/>
      <w:r w:rsidRPr="00DE5132">
        <w:rPr>
          <w:rFonts w:ascii="Times New Roman" w:eastAsia="Times New Roman" w:hAnsi="Times New Roman" w:cs="Times New Roman"/>
          <w:i/>
          <w:lang w:val="es-ES"/>
        </w:rPr>
        <w:t>specially</w:t>
      </w:r>
      <w:proofErr w:type="spellEnd"/>
      <w:r w:rsidRPr="00DE5132">
        <w:rPr>
          <w:rFonts w:ascii="Times New Roman" w:eastAsia="Times New Roman" w:hAnsi="Times New Roman" w:cs="Times New Roman"/>
          <w:i/>
          <w:lang w:val="es-ES"/>
        </w:rPr>
        <w:t xml:space="preserve"> at local </w:t>
      </w:r>
      <w:proofErr w:type="spellStart"/>
      <w:r w:rsidRPr="00DE5132">
        <w:rPr>
          <w:rFonts w:ascii="Times New Roman" w:eastAsia="Times New Roman" w:hAnsi="Times New Roman" w:cs="Times New Roman"/>
          <w:i/>
          <w:lang w:val="es-ES"/>
        </w:rPr>
        <w:t>level</w:t>
      </w:r>
      <w:proofErr w:type="spellEnd"/>
    </w:p>
    <w:p w14:paraId="61E55B43" w14:textId="0F9465ED" w:rsidR="00420405" w:rsidRPr="00DE5132" w:rsidRDefault="00F92EE2" w:rsidP="00574EE3">
      <w:pPr>
        <w:widowControl w:val="0"/>
        <w:autoSpaceDE w:val="0"/>
        <w:autoSpaceDN w:val="0"/>
        <w:adjustRightInd w:val="0"/>
        <w:spacing w:before="200" w:after="200" w:line="276" w:lineRule="auto"/>
        <w:ind w:firstLine="708"/>
        <w:jc w:val="both"/>
        <w:rPr>
          <w:rStyle w:val="hps"/>
          <w:rFonts w:ascii="Times New Roman" w:eastAsia="Times New Roman" w:hAnsi="Times New Roman" w:cs="Times New Roman"/>
          <w:lang w:val="en"/>
        </w:rPr>
      </w:pP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existence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a central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body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some</w:t>
      </w:r>
      <w:proofErr w:type="spellEnd"/>
      <w:r w:rsidRPr="00DE5132">
        <w:rPr>
          <w:rFonts w:ascii="Times New Roman" w:hAnsi="Times New Roman" w:cs="Times New Roman"/>
          <w:lang w:val="es-ES"/>
        </w:rPr>
        <w:t xml:space="preserve"> regional </w:t>
      </w:r>
      <w:proofErr w:type="spellStart"/>
      <w:r w:rsidRPr="00DE5132">
        <w:rPr>
          <w:rFonts w:ascii="Times New Roman" w:hAnsi="Times New Roman" w:cs="Times New Roman"/>
          <w:lang w:val="es-ES"/>
        </w:rPr>
        <w:t>bodies</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some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others</w:t>
      </w:r>
      <w:proofErr w:type="spellEnd"/>
      <w:r w:rsidRPr="00DE5132">
        <w:rPr>
          <w:rFonts w:ascii="Times New Roman" w:hAnsi="Times New Roman" w:cs="Times New Roman"/>
          <w:lang w:val="es-ES"/>
        </w:rPr>
        <w:t xml:space="preserve"> at a local </w:t>
      </w:r>
      <w:proofErr w:type="spellStart"/>
      <w:r w:rsidRPr="00DE5132">
        <w:rPr>
          <w:rFonts w:ascii="Times New Roman" w:hAnsi="Times New Roman" w:cs="Times New Roman"/>
          <w:lang w:val="es-ES"/>
        </w:rPr>
        <w:t>level</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established</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under</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regulations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certain</w:t>
      </w:r>
      <w:proofErr w:type="spellEnd"/>
      <w:r w:rsidRPr="00DE5132">
        <w:rPr>
          <w:rFonts w:ascii="Times New Roman" w:hAnsi="Times New Roman" w:cs="Times New Roman"/>
          <w:lang w:val="es-ES"/>
        </w:rPr>
        <w:t xml:space="preserve"> </w:t>
      </w:r>
      <w:proofErr w:type="spellStart"/>
      <w:r w:rsidR="00ED5EC9" w:rsidRPr="00DE5132">
        <w:rPr>
          <w:rFonts w:ascii="Times New Roman" w:hAnsi="Times New Roman" w:cs="Times New Roman"/>
          <w:lang w:val="es-ES"/>
        </w:rPr>
        <w:t>A</w:t>
      </w:r>
      <w:r w:rsidRPr="00DE5132">
        <w:rPr>
          <w:rFonts w:ascii="Times New Roman" w:hAnsi="Times New Roman" w:cs="Times New Roman"/>
          <w:lang w:val="es-ES"/>
        </w:rPr>
        <w:t>utonomous</w:t>
      </w:r>
      <w:proofErr w:type="spellEnd"/>
      <w:r w:rsidRPr="00DE5132">
        <w:rPr>
          <w:rFonts w:ascii="Times New Roman" w:hAnsi="Times New Roman" w:cs="Times New Roman"/>
          <w:lang w:val="es-ES"/>
        </w:rPr>
        <w:t xml:space="preserve"> </w:t>
      </w:r>
      <w:proofErr w:type="spellStart"/>
      <w:r w:rsidR="00ED5EC9" w:rsidRPr="00DE5132">
        <w:rPr>
          <w:rFonts w:ascii="Times New Roman" w:hAnsi="Times New Roman" w:cs="Times New Roman"/>
          <w:lang w:val="es-ES"/>
        </w:rPr>
        <w:t>Communities</w:t>
      </w:r>
      <w:proofErr w:type="spellEnd"/>
      <w:r w:rsidR="00ED5EC9" w:rsidRPr="00DE5132">
        <w:rPr>
          <w:rFonts w:ascii="Times New Roman" w:hAnsi="Times New Roman" w:cs="Times New Roman"/>
          <w:lang w:val="es-ES"/>
        </w:rPr>
        <w:t xml:space="preserve"> </w:t>
      </w:r>
      <w:r w:rsidRPr="00DE5132">
        <w:rPr>
          <w:rFonts w:ascii="Times New Roman" w:hAnsi="Times New Roman" w:cs="Times New Roman"/>
          <w:lang w:val="es-ES"/>
        </w:rPr>
        <w:t>(</w:t>
      </w:r>
      <w:proofErr w:type="spellStart"/>
      <w:r w:rsidRPr="00DE5132">
        <w:rPr>
          <w:rFonts w:ascii="Times New Roman" w:hAnsi="Times New Roman" w:cs="Times New Roman"/>
          <w:lang w:val="es-ES"/>
        </w:rPr>
        <w:t>Andalusia</w:t>
      </w:r>
      <w:proofErr w:type="spellEnd"/>
      <w:r w:rsidRPr="00DE5132">
        <w:rPr>
          <w:rFonts w:ascii="Times New Roman" w:hAnsi="Times New Roman" w:cs="Times New Roman"/>
          <w:lang w:val="es-ES"/>
        </w:rPr>
        <w:t xml:space="preserve"> and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Basque</w:t>
      </w:r>
      <w:proofErr w:type="spellEnd"/>
      <w:r w:rsidRPr="00DE5132">
        <w:rPr>
          <w:rFonts w:ascii="Times New Roman" w:hAnsi="Times New Roman" w:cs="Times New Roman"/>
          <w:lang w:val="es-ES"/>
        </w:rPr>
        <w:t xml:space="preserve"> Country), </w:t>
      </w:r>
      <w:proofErr w:type="spellStart"/>
      <w:r w:rsidRPr="00DE5132">
        <w:rPr>
          <w:rFonts w:ascii="Times New Roman" w:hAnsi="Times New Roman" w:cs="Times New Roman"/>
          <w:lang w:val="es-ES"/>
        </w:rPr>
        <w:t>is</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an</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aspect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that</w:t>
      </w:r>
      <w:proofErr w:type="spellEnd"/>
      <w:r w:rsidRPr="00DE5132">
        <w:rPr>
          <w:rFonts w:ascii="Times New Roman" w:hAnsi="Times New Roman" w:cs="Times New Roman"/>
          <w:lang w:val="es-ES"/>
        </w:rPr>
        <w:t xml:space="preserve"> can </w:t>
      </w:r>
      <w:proofErr w:type="spellStart"/>
      <w:r w:rsidRPr="00DE5132">
        <w:rPr>
          <w:rFonts w:ascii="Times New Roman" w:hAnsi="Times New Roman" w:cs="Times New Roman"/>
          <w:lang w:val="es-ES"/>
        </w:rPr>
        <w:t>affect</w:t>
      </w:r>
      <w:proofErr w:type="spellEnd"/>
      <w:r w:rsidRPr="00DE5132">
        <w:rPr>
          <w:rFonts w:ascii="Times New Roman" w:hAnsi="Times New Roman" w:cs="Times New Roman"/>
          <w:lang w:val="es-ES"/>
        </w:rPr>
        <w:t xml:space="preserve"> and reduce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efficiency</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system</w:t>
      </w:r>
      <w:proofErr w:type="spellEnd"/>
      <w:r w:rsidR="00F87E7A"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It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would</w:t>
      </w:r>
      <w:proofErr w:type="spellEnd"/>
      <w:r w:rsidRPr="00DE5132">
        <w:rPr>
          <w:rFonts w:ascii="Times New Roman" w:hAnsi="Times New Roman" w:cs="Times New Roman"/>
          <w:lang w:val="es-ES"/>
        </w:rPr>
        <w:t xml:space="preserve"> be </w:t>
      </w:r>
      <w:proofErr w:type="spellStart"/>
      <w:r w:rsidRPr="00DE5132">
        <w:rPr>
          <w:rFonts w:ascii="Times New Roman" w:hAnsi="Times New Roman" w:cs="Times New Roman"/>
          <w:lang w:val="es-ES"/>
        </w:rPr>
        <w:t>sufficient</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with</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the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existence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of</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state</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review</w:t>
      </w:r>
      <w:proofErr w:type="spellEnd"/>
      <w:r w:rsidRPr="00DE5132">
        <w:rPr>
          <w:rFonts w:ascii="Times New Roman" w:hAnsi="Times New Roman" w:cs="Times New Roman"/>
          <w:lang w:val="es-ES"/>
        </w:rPr>
        <w:t xml:space="preserve"> </w:t>
      </w:r>
      <w:proofErr w:type="spellStart"/>
      <w:r w:rsidRPr="00DE5132">
        <w:rPr>
          <w:rFonts w:ascii="Times New Roman" w:hAnsi="Times New Roman" w:cs="Times New Roman"/>
          <w:lang w:val="es-ES"/>
        </w:rPr>
        <w:t>body</w:t>
      </w:r>
      <w:proofErr w:type="spellEnd"/>
      <w:r w:rsidRPr="00DE5132">
        <w:rPr>
          <w:rFonts w:ascii="Times New Roman" w:hAnsi="Times New Roman" w:cs="Times New Roman"/>
          <w:lang w:val="es-ES"/>
        </w:rPr>
        <w:t xml:space="preserve"> and regional </w:t>
      </w:r>
      <w:proofErr w:type="spellStart"/>
      <w:r w:rsidRPr="00DE5132">
        <w:rPr>
          <w:rFonts w:ascii="Times New Roman" w:hAnsi="Times New Roman" w:cs="Times New Roman"/>
          <w:lang w:val="es-ES"/>
        </w:rPr>
        <w:t>ones</w:t>
      </w:r>
      <w:proofErr w:type="spellEnd"/>
      <w:r w:rsidRPr="00DE5132">
        <w:rPr>
          <w:rFonts w:ascii="Times New Roman" w:hAnsi="Times New Roman" w:cs="Times New Roman"/>
          <w:lang w:val="es-ES"/>
        </w:rPr>
        <w:t xml:space="preserve">. </w:t>
      </w:r>
      <w:r w:rsidRPr="00DE5132">
        <w:rPr>
          <w:rStyle w:val="hps"/>
          <w:rFonts w:ascii="Times New Roman" w:eastAsia="Times New Roman" w:hAnsi="Times New Roman" w:cs="Times New Roman"/>
          <w:lang w:val="en"/>
        </w:rPr>
        <w:t>This solution would be in line with the territorial organization of the Spanish State and would avoid the problems that can create the local review bodies</w:t>
      </w:r>
      <w:r w:rsidR="006668B4" w:rsidRPr="00DE5132">
        <w:rPr>
          <w:rStyle w:val="hps"/>
          <w:rFonts w:ascii="Times New Roman" w:hAnsi="Times New Roman" w:cs="Times New Roman"/>
          <w:lang w:val="es-ES"/>
        </w:rPr>
        <w:t xml:space="preserve">. </w:t>
      </w:r>
      <w:r w:rsidR="006668B4" w:rsidRPr="00DE5132">
        <w:rPr>
          <w:rStyle w:val="hps"/>
          <w:rFonts w:ascii="Times New Roman" w:eastAsia="Times New Roman" w:hAnsi="Times New Roman" w:cs="Times New Roman"/>
          <w:lang w:val="en"/>
        </w:rPr>
        <w:t>The main problem with the local review bodies is that at this level it is difficult to guarantee the independence and specialization of the members of the review bodies. E</w:t>
      </w:r>
      <w:r w:rsidR="00072B5B" w:rsidRPr="00DE5132">
        <w:rPr>
          <w:rStyle w:val="hps"/>
          <w:rFonts w:ascii="Times New Roman" w:eastAsia="Times New Roman" w:hAnsi="Times New Roman" w:cs="Times New Roman"/>
          <w:lang w:val="en"/>
        </w:rPr>
        <w:t>.</w:t>
      </w:r>
      <w:r w:rsidR="006668B4" w:rsidRPr="00DE5132">
        <w:rPr>
          <w:rStyle w:val="hps"/>
          <w:rFonts w:ascii="Times New Roman" w:eastAsia="Times New Roman" w:hAnsi="Times New Roman" w:cs="Times New Roman"/>
          <w:lang w:val="en"/>
        </w:rPr>
        <w:t>g</w:t>
      </w:r>
      <w:r w:rsidR="00072B5B" w:rsidRPr="00DE5132">
        <w:rPr>
          <w:rStyle w:val="hps"/>
          <w:rFonts w:ascii="Times New Roman" w:eastAsia="Times New Roman" w:hAnsi="Times New Roman" w:cs="Times New Roman"/>
          <w:lang w:val="en"/>
        </w:rPr>
        <w:t>.</w:t>
      </w:r>
      <w:r w:rsidR="006668B4" w:rsidRPr="00DE5132">
        <w:rPr>
          <w:rStyle w:val="hps"/>
          <w:rFonts w:ascii="Times New Roman" w:eastAsia="Times New Roman" w:hAnsi="Times New Roman" w:cs="Times New Roman"/>
          <w:lang w:val="en"/>
        </w:rPr>
        <w:t xml:space="preserve">: In some cases the members of the review body could have participated, first, in the elaboration of the contractual documents. Moreover, the existence of such a large number of review bodies could </w:t>
      </w:r>
      <w:proofErr w:type="spellStart"/>
      <w:r w:rsidR="006668B4" w:rsidRPr="00DE5132">
        <w:rPr>
          <w:rStyle w:val="hps"/>
          <w:rFonts w:ascii="Times New Roman" w:eastAsia="Times New Roman" w:hAnsi="Times New Roman" w:cs="Times New Roman"/>
          <w:lang w:val="en"/>
        </w:rPr>
        <w:t>easly</w:t>
      </w:r>
      <w:proofErr w:type="spellEnd"/>
      <w:r w:rsidR="006668B4" w:rsidRPr="00DE5132">
        <w:rPr>
          <w:rStyle w:val="hps"/>
          <w:rFonts w:ascii="Times New Roman" w:eastAsia="Times New Roman" w:hAnsi="Times New Roman" w:cs="Times New Roman"/>
          <w:lang w:val="en"/>
        </w:rPr>
        <w:t xml:space="preserve"> jeopardize the existence of a </w:t>
      </w:r>
      <w:r w:rsidR="006668B4" w:rsidRPr="00DE5132">
        <w:rPr>
          <w:rFonts w:ascii="Times New Roman" w:hAnsi="Times New Roman" w:cs="Times New Roman"/>
          <w:lang w:val="es-ES"/>
        </w:rPr>
        <w:t xml:space="preserve">doctrinal </w:t>
      </w:r>
      <w:proofErr w:type="spellStart"/>
      <w:r w:rsidR="006668B4" w:rsidRPr="00DE5132">
        <w:rPr>
          <w:rFonts w:ascii="Times New Roman" w:hAnsi="Times New Roman" w:cs="Times New Roman"/>
          <w:lang w:val="es-ES"/>
        </w:rPr>
        <w:t>unity</w:t>
      </w:r>
      <w:proofErr w:type="spellEnd"/>
      <w:r w:rsidR="006668B4" w:rsidRPr="00DE5132">
        <w:rPr>
          <w:rStyle w:val="hps"/>
          <w:rFonts w:ascii="Times New Roman" w:eastAsia="Times New Roman" w:hAnsi="Times New Roman" w:cs="Times New Roman"/>
          <w:lang w:val="en"/>
        </w:rPr>
        <w:t xml:space="preserve"> with the risks that divergent or contradictory interpretations on the same topic generate in the legal certainty.</w:t>
      </w:r>
    </w:p>
    <w:p w14:paraId="5C5A2791" w14:textId="20E2FFE6" w:rsidR="00574EE3" w:rsidRPr="00DE5132" w:rsidRDefault="00725454" w:rsidP="00574EE3">
      <w:pPr>
        <w:widowControl w:val="0"/>
        <w:autoSpaceDE w:val="0"/>
        <w:autoSpaceDN w:val="0"/>
        <w:adjustRightInd w:val="0"/>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In April 2015 the</w:t>
      </w:r>
      <w:r w:rsidR="00574EE3" w:rsidRPr="00DE5132">
        <w:rPr>
          <w:rStyle w:val="hps"/>
          <w:rFonts w:ascii="Times New Roman" w:eastAsia="Times New Roman" w:hAnsi="Times New Roman" w:cs="Times New Roman"/>
          <w:lang w:val="en"/>
        </w:rPr>
        <w:t xml:space="preserve"> Spanish Government approved a d</w:t>
      </w:r>
      <w:r w:rsidRPr="00DE5132">
        <w:rPr>
          <w:rStyle w:val="hps"/>
          <w:rFonts w:ascii="Times New Roman" w:eastAsia="Times New Roman" w:hAnsi="Times New Roman" w:cs="Times New Roman"/>
          <w:lang w:val="en"/>
        </w:rPr>
        <w:t xml:space="preserve">raft for a Law for public sector contracts in which, inter alia, are transposed Directives 2014/24/EU and 2014/23/EU. </w:t>
      </w:r>
      <w:r w:rsidR="001648DE" w:rsidRPr="00DE5132">
        <w:rPr>
          <w:rStyle w:val="hps"/>
          <w:rFonts w:ascii="Times New Roman" w:eastAsia="Times New Roman" w:hAnsi="Times New Roman" w:cs="Times New Roman"/>
          <w:lang w:val="en"/>
        </w:rPr>
        <w:t>This draft was not</w:t>
      </w:r>
      <w:r w:rsidRPr="00DE5132">
        <w:rPr>
          <w:rStyle w:val="hps"/>
          <w:rFonts w:ascii="Times New Roman" w:eastAsia="Times New Roman" w:hAnsi="Times New Roman" w:cs="Times New Roman"/>
          <w:lang w:val="en"/>
        </w:rPr>
        <w:t xml:space="preserve"> sent to the Parliament</w:t>
      </w:r>
      <w:r w:rsidR="00E03A45" w:rsidRPr="00DE5132">
        <w:rPr>
          <w:rStyle w:val="hps"/>
          <w:rFonts w:ascii="Times New Roman" w:eastAsia="Times New Roman" w:hAnsi="Times New Roman" w:cs="Times New Roman"/>
          <w:lang w:val="en"/>
        </w:rPr>
        <w:t xml:space="preserve">. In any case, </w:t>
      </w:r>
      <w:r w:rsidR="001648DE" w:rsidRPr="00DE5132">
        <w:rPr>
          <w:rStyle w:val="hps"/>
          <w:rFonts w:ascii="Times New Roman" w:eastAsia="Times New Roman" w:hAnsi="Times New Roman" w:cs="Times New Roman"/>
          <w:lang w:val="en"/>
        </w:rPr>
        <w:t>it is likely that</w:t>
      </w:r>
      <w:r w:rsidR="00E03A45" w:rsidRPr="00DE5132">
        <w:rPr>
          <w:rStyle w:val="hps"/>
          <w:rFonts w:ascii="Times New Roman" w:eastAsia="Times New Roman" w:hAnsi="Times New Roman" w:cs="Times New Roman"/>
          <w:lang w:val="en"/>
        </w:rPr>
        <w:t xml:space="preserve"> this draft will be the text that the new Government -after the 20th December elections- take</w:t>
      </w:r>
      <w:r w:rsidR="001648DE" w:rsidRPr="00DE5132">
        <w:rPr>
          <w:rStyle w:val="hps"/>
          <w:rFonts w:ascii="Times New Roman" w:eastAsia="Times New Roman" w:hAnsi="Times New Roman" w:cs="Times New Roman"/>
          <w:lang w:val="en"/>
        </w:rPr>
        <w:t>s</w:t>
      </w:r>
      <w:r w:rsidR="00E03A45" w:rsidRPr="00DE5132">
        <w:rPr>
          <w:rStyle w:val="hps"/>
          <w:rFonts w:ascii="Times New Roman" w:eastAsia="Times New Roman" w:hAnsi="Times New Roman" w:cs="Times New Roman"/>
          <w:lang w:val="en"/>
        </w:rPr>
        <w:t xml:space="preserve"> primarily into account to comply with the transposition term of the above mentioned Directives</w:t>
      </w:r>
      <w:r w:rsidR="009E53C8" w:rsidRPr="00DE5132">
        <w:rPr>
          <w:rStyle w:val="hps"/>
          <w:rFonts w:ascii="Times New Roman" w:eastAsia="Times New Roman" w:hAnsi="Times New Roman" w:cs="Times New Roman"/>
          <w:lang w:val="en"/>
        </w:rPr>
        <w:t>.</w:t>
      </w:r>
    </w:p>
    <w:p w14:paraId="3F7FE6FB" w14:textId="77777777" w:rsidR="00574EE3" w:rsidRPr="00DE5132" w:rsidRDefault="00574EE3" w:rsidP="00574EE3">
      <w:pPr>
        <w:widowControl w:val="0"/>
        <w:autoSpaceDE w:val="0"/>
        <w:autoSpaceDN w:val="0"/>
        <w:adjustRightInd w:val="0"/>
        <w:spacing w:before="200" w:after="200" w:line="276" w:lineRule="auto"/>
        <w:ind w:firstLine="708"/>
        <w:jc w:val="both"/>
        <w:rPr>
          <w:rFonts w:ascii="Times New Roman" w:eastAsia="Times New Roman" w:hAnsi="Times New Roman" w:cs="Times New Roman"/>
          <w:lang w:val="en"/>
        </w:rPr>
      </w:pPr>
    </w:p>
    <w:p w14:paraId="09ACD240" w14:textId="27847E03" w:rsidR="00574EE3" w:rsidRPr="00DE5132" w:rsidRDefault="00574EE3" w:rsidP="00574EE3">
      <w:pPr>
        <w:pStyle w:val="Heading1"/>
        <w:spacing w:before="200" w:after="200" w:line="276" w:lineRule="auto"/>
        <w:ind w:left="360" w:firstLine="348"/>
        <w:jc w:val="both"/>
        <w:rPr>
          <w:rFonts w:ascii="Times New Roman" w:hAnsi="Times New Roman" w:cs="Times New Roman"/>
          <w:b w:val="0"/>
          <w:smallCaps/>
          <w:color w:val="auto"/>
          <w:lang w:val="es-ES"/>
        </w:rPr>
      </w:pPr>
      <w:r w:rsidRPr="00DE5132">
        <w:rPr>
          <w:rFonts w:ascii="Times New Roman" w:hAnsi="Times New Roman" w:cs="Times New Roman"/>
          <w:b w:val="0"/>
          <w:smallCaps/>
          <w:color w:val="auto"/>
          <w:lang w:val="es-ES"/>
        </w:rPr>
        <w:t xml:space="preserve">3.- </w:t>
      </w:r>
      <w:proofErr w:type="spellStart"/>
      <w:r w:rsidRPr="00DE5132">
        <w:rPr>
          <w:rFonts w:ascii="Times New Roman" w:hAnsi="Times New Roman" w:cs="Times New Roman"/>
          <w:b w:val="0"/>
          <w:smallCaps/>
          <w:color w:val="auto"/>
          <w:lang w:val="es-ES"/>
        </w:rPr>
        <w:t>Protection</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to</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the</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actuations</w:t>
      </w:r>
      <w:proofErr w:type="spellEnd"/>
      <w:r w:rsidRPr="00DE5132">
        <w:rPr>
          <w:rFonts w:ascii="Times New Roman" w:hAnsi="Times New Roman" w:cs="Times New Roman"/>
          <w:b w:val="0"/>
          <w:smallCaps/>
          <w:color w:val="auto"/>
          <w:lang w:val="es-ES"/>
        </w:rPr>
        <w:t xml:space="preserve"> and </w:t>
      </w:r>
      <w:proofErr w:type="spellStart"/>
      <w:r w:rsidRPr="00DE5132">
        <w:rPr>
          <w:rFonts w:ascii="Times New Roman" w:hAnsi="Times New Roman" w:cs="Times New Roman"/>
          <w:b w:val="0"/>
          <w:smallCaps/>
          <w:color w:val="auto"/>
          <w:lang w:val="es-ES"/>
        </w:rPr>
        <w:t>contracts</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outside</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the</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special</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review</w:t>
      </w:r>
      <w:proofErr w:type="spellEnd"/>
      <w:r w:rsidRPr="00DE5132">
        <w:rPr>
          <w:rFonts w:ascii="Times New Roman" w:hAnsi="Times New Roman" w:cs="Times New Roman"/>
          <w:b w:val="0"/>
          <w:smallCaps/>
          <w:color w:val="auto"/>
          <w:lang w:val="es-ES"/>
        </w:rPr>
        <w:t xml:space="preserve"> </w:t>
      </w:r>
      <w:proofErr w:type="spellStart"/>
      <w:r w:rsidRPr="00DE5132">
        <w:rPr>
          <w:rFonts w:ascii="Times New Roman" w:hAnsi="Times New Roman" w:cs="Times New Roman"/>
          <w:b w:val="0"/>
          <w:smallCaps/>
          <w:color w:val="auto"/>
          <w:lang w:val="es-ES"/>
        </w:rPr>
        <w:t>remedy</w:t>
      </w:r>
      <w:proofErr w:type="spellEnd"/>
    </w:p>
    <w:p w14:paraId="63C9DB1F" w14:textId="3A161FB3" w:rsidR="008B7F5E" w:rsidRPr="00DE5132" w:rsidRDefault="00BB45D9" w:rsidP="00574EE3">
      <w:pPr>
        <w:spacing w:before="200" w:after="200" w:line="276" w:lineRule="auto"/>
        <w:ind w:firstLine="360"/>
        <w:jc w:val="both"/>
        <w:rPr>
          <w:rFonts w:ascii="Times New Roman" w:hAnsi="Times New Roman" w:cs="Times New Roman"/>
        </w:rPr>
      </w:pPr>
      <w:r w:rsidRPr="00DE5132">
        <w:rPr>
          <w:rStyle w:val="hps"/>
          <w:rFonts w:ascii="Times New Roman" w:eastAsia="Times New Roman" w:hAnsi="Times New Roman" w:cs="Times New Roman"/>
          <w:lang w:val="en"/>
        </w:rPr>
        <w:t xml:space="preserve">As it was explained, currently the special administrative resource -through which the Directive 89/665 was transposed in Spain- can be only applied to the preparation and </w:t>
      </w:r>
      <w:r w:rsidRPr="00DE5132">
        <w:rPr>
          <w:rStyle w:val="hps"/>
          <w:rFonts w:ascii="Times New Roman" w:eastAsia="Times New Roman" w:hAnsi="Times New Roman" w:cs="Times New Roman"/>
          <w:lang w:val="en"/>
        </w:rPr>
        <w:lastRenderedPageBreak/>
        <w:t>award of "contracts subject t</w:t>
      </w:r>
      <w:r w:rsidR="000F523D" w:rsidRPr="00DE5132">
        <w:rPr>
          <w:rStyle w:val="hps"/>
          <w:rFonts w:ascii="Times New Roman" w:eastAsia="Times New Roman" w:hAnsi="Times New Roman" w:cs="Times New Roman"/>
          <w:lang w:val="en"/>
        </w:rPr>
        <w:t xml:space="preserve">o </w:t>
      </w:r>
      <w:proofErr w:type="spellStart"/>
      <w:r w:rsidR="000F523D" w:rsidRPr="00DE5132">
        <w:rPr>
          <w:rStyle w:val="hps"/>
          <w:rFonts w:ascii="Times New Roman" w:eastAsia="Times New Roman" w:hAnsi="Times New Roman" w:cs="Times New Roman"/>
          <w:lang w:val="en"/>
        </w:rPr>
        <w:t>harmonised</w:t>
      </w:r>
      <w:proofErr w:type="spellEnd"/>
      <w:r w:rsidR="000F523D" w:rsidRPr="00DE5132">
        <w:rPr>
          <w:rStyle w:val="hps"/>
          <w:rFonts w:ascii="Times New Roman" w:eastAsia="Times New Roman" w:hAnsi="Times New Roman" w:cs="Times New Roman"/>
          <w:lang w:val="en"/>
        </w:rPr>
        <w:t xml:space="preserve"> regulation". Only t</w:t>
      </w:r>
      <w:r w:rsidRPr="00DE5132">
        <w:rPr>
          <w:rStyle w:val="hps"/>
          <w:rFonts w:ascii="Times New Roman" w:eastAsia="Times New Roman" w:hAnsi="Times New Roman" w:cs="Times New Roman"/>
          <w:lang w:val="en"/>
        </w:rPr>
        <w:t xml:space="preserve">he legislation in the Autonomous Communities of Aragon and Navarre </w:t>
      </w:r>
      <w:r w:rsidR="000F523D" w:rsidRPr="00DE5132">
        <w:rPr>
          <w:rStyle w:val="hps"/>
          <w:rFonts w:ascii="Times New Roman" w:eastAsia="Times New Roman" w:hAnsi="Times New Roman" w:cs="Times New Roman"/>
          <w:lang w:val="en"/>
        </w:rPr>
        <w:t xml:space="preserve">admit </w:t>
      </w:r>
      <w:r w:rsidRPr="00DE5132">
        <w:rPr>
          <w:rStyle w:val="hps"/>
          <w:rFonts w:ascii="Times New Roman" w:eastAsia="Times New Roman" w:hAnsi="Times New Roman" w:cs="Times New Roman"/>
          <w:lang w:val="en"/>
        </w:rPr>
        <w:t>this special resource against the modifications in the execution phase of the contracts. In any case, the Draft for a Law for public sector contracts prepared by the Spanish Government in April 2015 includes the modifications in the scope of the special administrative resource.</w:t>
      </w:r>
    </w:p>
    <w:p w14:paraId="51E817D7" w14:textId="77777777" w:rsidR="008B7F5E" w:rsidRPr="00DE5132" w:rsidRDefault="00BB45D9" w:rsidP="00574EE3">
      <w:pPr>
        <w:spacing w:before="200" w:after="200" w:line="276" w:lineRule="auto"/>
        <w:ind w:firstLine="360"/>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t>Apart from</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this, the system to control public</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contracts</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outside the scope of the special resource is quite complex.</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 reason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 applicable</w:t>
      </w:r>
      <w:r w:rsidRPr="00DE5132">
        <w:rPr>
          <w:rFonts w:ascii="Times New Roman" w:eastAsia="Times New Roman" w:hAnsi="Times New Roman" w:cs="Times New Roman"/>
          <w:lang w:val="en"/>
        </w:rPr>
        <w:t xml:space="preserve"> system </w:t>
      </w:r>
      <w:r w:rsidRPr="00DE5132">
        <w:rPr>
          <w:rStyle w:val="hps"/>
          <w:rFonts w:ascii="Times New Roman" w:eastAsia="Times New Roman" w:hAnsi="Times New Roman" w:cs="Times New Roman"/>
          <w:lang w:val="en"/>
        </w:rPr>
        <w:t>depends on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three factors</w:t>
      </w:r>
      <w:r w:rsidRPr="00DE5132">
        <w:rPr>
          <w:rFonts w:ascii="Times New Roman" w:eastAsia="Times New Roman" w:hAnsi="Times New Roman" w:cs="Times New Roman"/>
          <w:lang w:val="en"/>
        </w:rPr>
        <w:t>:</w:t>
      </w:r>
    </w:p>
    <w:p w14:paraId="4FE77C4E" w14:textId="77777777" w:rsidR="00590F50" w:rsidRPr="00DE5132" w:rsidRDefault="00446778" w:rsidP="00574EE3">
      <w:pPr>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a)</w:t>
      </w:r>
      <w:r w:rsidR="008947AB" w:rsidRPr="00DE5132">
        <w:rPr>
          <w:rStyle w:val="hps"/>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 legal nature of the contracting entity</w:t>
      </w:r>
      <w:r w:rsidR="00832EC1" w:rsidRPr="00DE5132">
        <w:rPr>
          <w:rStyle w:val="hps"/>
          <w:rFonts w:ascii="Times New Roman" w:eastAsia="Times New Roman" w:hAnsi="Times New Roman" w:cs="Times New Roman"/>
          <w:lang w:val="en"/>
        </w:rPr>
        <w:t>;</w:t>
      </w:r>
    </w:p>
    <w:p w14:paraId="7E989712" w14:textId="77777777" w:rsidR="00832EC1" w:rsidRPr="00DE5132" w:rsidRDefault="00446778" w:rsidP="00574EE3">
      <w:pPr>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b)</w:t>
      </w:r>
      <w:r w:rsidR="008947AB" w:rsidRPr="00DE5132">
        <w:rPr>
          <w:rStyle w:val="hps"/>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 legal nature of the contract. In Spain there is the category of the “administrative contracts” which are celebrated by public authorities to meet a goal of general interest. But it happens that public authorities can not only celebrate “administrative contracts” but may also celebrate private contracts.</w:t>
      </w:r>
    </w:p>
    <w:p w14:paraId="3EE88C78" w14:textId="77777777" w:rsidR="008947AB" w:rsidRPr="00DE5132" w:rsidRDefault="008947AB" w:rsidP="00574EE3">
      <w:pPr>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 xml:space="preserve">c) </w:t>
      </w:r>
      <w:r w:rsidR="00446778" w:rsidRPr="00DE5132">
        <w:rPr>
          <w:rStyle w:val="hps"/>
          <w:rFonts w:ascii="Times New Roman" w:eastAsia="Times New Roman" w:hAnsi="Times New Roman" w:cs="Times New Roman"/>
          <w:lang w:val="en"/>
        </w:rPr>
        <w:t>The controlled phase: precontractual phase, execution phase, or termination phase of the contract</w:t>
      </w:r>
    </w:p>
    <w:p w14:paraId="09E78BB1" w14:textId="06E583E1" w:rsidR="008D6DAC" w:rsidRPr="00DE5132" w:rsidRDefault="005C6E56" w:rsidP="00574EE3">
      <w:pPr>
        <w:spacing w:before="200" w:after="200" w:line="276" w:lineRule="auto"/>
        <w:ind w:firstLine="708"/>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 xml:space="preserve">The combination of the above circumstances generates a plurality of different ways </w:t>
      </w:r>
      <w:r w:rsidR="0047247E" w:rsidRPr="00DE5132">
        <w:rPr>
          <w:rStyle w:val="hps"/>
          <w:rFonts w:ascii="Times New Roman" w:eastAsia="Times New Roman" w:hAnsi="Times New Roman" w:cs="Times New Roman"/>
          <w:lang w:val="en"/>
        </w:rPr>
        <w:t xml:space="preserve">to </w:t>
      </w:r>
      <w:r w:rsidRPr="00DE5132">
        <w:rPr>
          <w:rStyle w:val="hps"/>
          <w:rFonts w:ascii="Times New Roman" w:eastAsia="Times New Roman" w:hAnsi="Times New Roman" w:cs="Times New Roman"/>
          <w:lang w:val="en"/>
        </w:rPr>
        <w:t>verify the control of the contracts. In short</w:t>
      </w:r>
      <w:r w:rsidR="001D0218" w:rsidRPr="00DE5132">
        <w:rPr>
          <w:rStyle w:val="hps"/>
          <w:rFonts w:ascii="Times New Roman" w:eastAsia="Times New Roman" w:hAnsi="Times New Roman" w:cs="Times New Roman"/>
          <w:lang w:val="en"/>
        </w:rPr>
        <w:t>,</w:t>
      </w:r>
      <w:r w:rsidRPr="00DE5132">
        <w:rPr>
          <w:rStyle w:val="hps"/>
          <w:rFonts w:ascii="Times New Roman" w:eastAsia="Times New Roman" w:hAnsi="Times New Roman" w:cs="Times New Roman"/>
          <w:lang w:val="en"/>
        </w:rPr>
        <w:t xml:space="preserve"> the possibilities are:</w:t>
      </w:r>
    </w:p>
    <w:p w14:paraId="12E6C704" w14:textId="77777777" w:rsidR="005C2E78" w:rsidRPr="00DE5132" w:rsidRDefault="008D6DAC" w:rsidP="00574EE3">
      <w:pPr>
        <w:pStyle w:val="CommentText"/>
        <w:spacing w:line="276" w:lineRule="auto"/>
        <w:ind w:firstLine="708"/>
        <w:jc w:val="both"/>
        <w:rPr>
          <w:rFonts w:ascii="Times New Roman" w:hAnsi="Times New Roman" w:cs="Times New Roman"/>
          <w:sz w:val="24"/>
          <w:szCs w:val="24"/>
          <w:lang w:val="en-US"/>
        </w:rPr>
      </w:pPr>
      <w:r w:rsidRPr="00DE5132">
        <w:rPr>
          <w:rFonts w:ascii="Times New Roman" w:hAnsi="Times New Roman" w:cs="Times New Roman"/>
          <w:sz w:val="24"/>
          <w:szCs w:val="24"/>
          <w:lang w:val="en-US"/>
        </w:rPr>
        <w:t xml:space="preserve">a) To control any aspect of an administrative contract </w:t>
      </w:r>
      <w:r w:rsidRPr="00DE5132">
        <w:rPr>
          <w:rStyle w:val="hps"/>
          <w:rFonts w:ascii="Times New Roman" w:eastAsia="Times New Roman" w:hAnsi="Times New Roman" w:cs="Times New Roman"/>
          <w:sz w:val="24"/>
          <w:szCs w:val="24"/>
          <w:lang w:val="en"/>
        </w:rPr>
        <w:t>(related to the preparation, award, execution or termination phase)</w:t>
      </w:r>
      <w:r w:rsidRPr="00DE5132">
        <w:rPr>
          <w:rFonts w:ascii="Times New Roman" w:hAnsi="Times New Roman" w:cs="Times New Roman"/>
          <w:sz w:val="24"/>
          <w:szCs w:val="24"/>
          <w:lang w:val="en-US"/>
        </w:rPr>
        <w:t xml:space="preserve"> an ordinary administrative remedy or/and a remedy before administrative Courts must be lodged</w:t>
      </w:r>
      <w:r w:rsidRPr="00DE5132">
        <w:rPr>
          <w:rStyle w:val="CommentReference"/>
          <w:rFonts w:ascii="Times New Roman" w:hAnsi="Times New Roman" w:cs="Times New Roman"/>
          <w:sz w:val="24"/>
          <w:szCs w:val="24"/>
        </w:rPr>
        <w:t>.</w:t>
      </w:r>
    </w:p>
    <w:p w14:paraId="3A6DA365" w14:textId="504064C0" w:rsidR="005C2E78" w:rsidRPr="00DE5132" w:rsidRDefault="00094E83" w:rsidP="00574EE3">
      <w:pPr>
        <w:spacing w:before="200" w:after="200" w:line="276" w:lineRule="auto"/>
        <w:ind w:firstLine="708"/>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t>b) If it want</w:t>
      </w:r>
      <w:r w:rsidR="00220FA8" w:rsidRPr="00DE5132">
        <w:rPr>
          <w:rStyle w:val="hps"/>
          <w:rFonts w:ascii="Times New Roman" w:eastAsia="Times New Roman" w:hAnsi="Times New Roman" w:cs="Times New Roman"/>
          <w:lang w:val="en"/>
        </w:rPr>
        <w:t>s to control</w:t>
      </w:r>
      <w:r w:rsidRPr="00DE5132">
        <w:rPr>
          <w:rStyle w:val="hps"/>
          <w:rFonts w:ascii="Times New Roman" w:eastAsia="Times New Roman" w:hAnsi="Times New Roman" w:cs="Times New Roman"/>
          <w:lang w:val="en"/>
        </w:rPr>
        <w:t xml:space="preserve"> any aspect of a private contract concluded by a public administration in the preparation or the award phase, </w:t>
      </w:r>
      <w:r w:rsidR="00220FA8" w:rsidRPr="00DE5132">
        <w:rPr>
          <w:rFonts w:ascii="Times New Roman" w:eastAsia="Times New Roman" w:hAnsi="Times New Roman" w:cs="Times New Roman"/>
          <w:lang w:val="en"/>
        </w:rPr>
        <w:t>it must lodge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ordinary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administrative resource and/or a resource before the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administrative Courts</w:t>
      </w:r>
      <w:r w:rsidR="00590F50" w:rsidRPr="00DE5132">
        <w:rPr>
          <w:rFonts w:ascii="Times New Roman" w:eastAsia="Times New Roman" w:hAnsi="Times New Roman" w:cs="Times New Roman"/>
          <w:lang w:val="en"/>
        </w:rPr>
        <w:t xml:space="preserve">, </w:t>
      </w:r>
      <w:proofErr w:type="spellStart"/>
      <w:r w:rsidR="00590F50" w:rsidRPr="00DE5132">
        <w:rPr>
          <w:rFonts w:ascii="Times New Roman" w:hAnsi="Times New Roman" w:cs="Times New Roman"/>
        </w:rPr>
        <w:t>w</w:t>
      </w:r>
      <w:r w:rsidRPr="00DE5132">
        <w:rPr>
          <w:rFonts w:ascii="Times New Roman" w:hAnsi="Times New Roman" w:cs="Times New Roman"/>
        </w:rPr>
        <w:t>hile</w:t>
      </w:r>
      <w:proofErr w:type="spellEnd"/>
      <w:r w:rsidRPr="00DE5132">
        <w:rPr>
          <w:rFonts w:ascii="Times New Roman" w:hAnsi="Times New Roman" w:cs="Times New Roman"/>
        </w:rPr>
        <w:t xml:space="preserve"> </w:t>
      </w:r>
      <w:r w:rsidRPr="00DE5132">
        <w:rPr>
          <w:rStyle w:val="hps"/>
          <w:rFonts w:ascii="Times New Roman" w:eastAsia="Times New Roman" w:hAnsi="Times New Roman" w:cs="Times New Roman"/>
          <w:lang w:val="en"/>
        </w:rPr>
        <w:t>if it want</w:t>
      </w:r>
      <w:r w:rsidR="00220FA8" w:rsidRPr="00DE5132">
        <w:rPr>
          <w:rStyle w:val="hps"/>
          <w:rFonts w:ascii="Times New Roman" w:eastAsia="Times New Roman" w:hAnsi="Times New Roman" w:cs="Times New Roman"/>
          <w:lang w:val="en"/>
        </w:rPr>
        <w:t>s to control</w:t>
      </w:r>
      <w:r w:rsidRPr="00DE5132">
        <w:rPr>
          <w:rStyle w:val="hps"/>
          <w:rFonts w:ascii="Times New Roman" w:eastAsia="Times New Roman" w:hAnsi="Times New Roman" w:cs="Times New Roman"/>
          <w:lang w:val="en"/>
        </w:rPr>
        <w:t xml:space="preserve"> any aspect of the </w:t>
      </w:r>
      <w:proofErr w:type="spellStart"/>
      <w:r w:rsidRPr="00DE5132">
        <w:rPr>
          <w:rStyle w:val="hps"/>
          <w:rFonts w:ascii="Times New Roman" w:eastAsia="Times New Roman" w:hAnsi="Times New Roman" w:cs="Times New Roman"/>
          <w:lang w:val="en"/>
        </w:rPr>
        <w:t>executionr</w:t>
      </w:r>
      <w:proofErr w:type="spellEnd"/>
      <w:r w:rsidRPr="00DE5132">
        <w:rPr>
          <w:rStyle w:val="hps"/>
          <w:rFonts w:ascii="Times New Roman" w:eastAsia="Times New Roman" w:hAnsi="Times New Roman" w:cs="Times New Roman"/>
          <w:lang w:val="en"/>
        </w:rPr>
        <w:t xml:space="preserve"> or termination phase</w:t>
      </w:r>
      <w:r w:rsidR="00590F50" w:rsidRPr="00DE5132">
        <w:rPr>
          <w:rFonts w:ascii="Times New Roman" w:eastAsia="Times New Roman" w:hAnsi="Times New Roman" w:cs="Times New Roman"/>
          <w:lang w:val="en"/>
        </w:rPr>
        <w:t xml:space="preserve"> </w:t>
      </w:r>
      <w:r w:rsidR="00220FA8" w:rsidRPr="00DE5132">
        <w:rPr>
          <w:rFonts w:ascii="Times New Roman" w:eastAsia="Times New Roman" w:hAnsi="Times New Roman" w:cs="Times New Roman"/>
          <w:lang w:val="en"/>
        </w:rPr>
        <w:t>it must directly lodge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 resource before the</w:t>
      </w:r>
      <w:r w:rsidRPr="00DE5132">
        <w:rPr>
          <w:rFonts w:ascii="Times New Roman" w:eastAsia="Times New Roman" w:hAnsi="Times New Roman" w:cs="Times New Roman"/>
          <w:lang w:val="en"/>
        </w:rPr>
        <w:t xml:space="preserve"> civil </w:t>
      </w:r>
      <w:r w:rsidRPr="00DE5132">
        <w:rPr>
          <w:rStyle w:val="hps"/>
          <w:rFonts w:ascii="Times New Roman" w:eastAsia="Times New Roman" w:hAnsi="Times New Roman" w:cs="Times New Roman"/>
          <w:lang w:val="en"/>
        </w:rPr>
        <w:t>Courts.</w:t>
      </w:r>
    </w:p>
    <w:p w14:paraId="1B222359" w14:textId="35CAB912" w:rsidR="008D6DAC" w:rsidRPr="00DE5132" w:rsidRDefault="00342258" w:rsidP="00574EE3">
      <w:pPr>
        <w:spacing w:before="200" w:after="200" w:line="276" w:lineRule="auto"/>
        <w:ind w:firstLine="708"/>
        <w:jc w:val="both"/>
        <w:rPr>
          <w:rFonts w:ascii="Times New Roman" w:hAnsi="Times New Roman" w:cs="Times New Roman"/>
          <w:lang w:val="en-US"/>
        </w:rPr>
      </w:pPr>
      <w:r w:rsidRPr="00DE5132">
        <w:rPr>
          <w:rStyle w:val="hps"/>
          <w:rFonts w:ascii="Times New Roman" w:eastAsia="Times New Roman" w:hAnsi="Times New Roman" w:cs="Times New Roman"/>
          <w:lang w:val="en"/>
        </w:rPr>
        <w:t>c)</w:t>
      </w:r>
      <w:r w:rsidR="008D6DAC" w:rsidRPr="00DE5132">
        <w:rPr>
          <w:rStyle w:val="hps"/>
          <w:rFonts w:ascii="Times New Roman" w:eastAsia="Times New Roman" w:hAnsi="Times New Roman" w:cs="Times New Roman"/>
          <w:lang w:val="en"/>
        </w:rPr>
        <w:t xml:space="preserve"> </w:t>
      </w:r>
      <w:r w:rsidR="008D6DAC" w:rsidRPr="00DE5132">
        <w:rPr>
          <w:rFonts w:ascii="Times New Roman" w:hAnsi="Times New Roman" w:cs="Times New Roman"/>
          <w:lang w:val="en-US"/>
        </w:rPr>
        <w:t>Civil Courts are also competent to challenge any phase of any contract awarded by public entities other t</w:t>
      </w:r>
      <w:r w:rsidR="00655290" w:rsidRPr="00DE5132">
        <w:rPr>
          <w:rFonts w:ascii="Times New Roman" w:hAnsi="Times New Roman" w:cs="Times New Roman"/>
          <w:lang w:val="en-US"/>
        </w:rPr>
        <w:t>h</w:t>
      </w:r>
      <w:r w:rsidR="008D6DAC" w:rsidRPr="00DE5132">
        <w:rPr>
          <w:rFonts w:ascii="Times New Roman" w:hAnsi="Times New Roman" w:cs="Times New Roman"/>
          <w:lang w:val="en-US"/>
        </w:rPr>
        <w:t>an public administrations.</w:t>
      </w:r>
    </w:p>
    <w:p w14:paraId="6A269907" w14:textId="77777777" w:rsidR="00574EE3" w:rsidRPr="00DE5132" w:rsidRDefault="00574EE3" w:rsidP="00574EE3">
      <w:pPr>
        <w:spacing w:before="200" w:after="200" w:line="276" w:lineRule="auto"/>
        <w:ind w:firstLine="708"/>
        <w:jc w:val="both"/>
        <w:rPr>
          <w:rFonts w:ascii="Times New Roman" w:hAnsi="Times New Roman" w:cs="Times New Roman"/>
          <w:lang w:val="en-US"/>
        </w:rPr>
      </w:pPr>
    </w:p>
    <w:p w14:paraId="40709A42" w14:textId="5F1BA8E4" w:rsidR="00574EE3" w:rsidRPr="00DE5132" w:rsidRDefault="00574EE3" w:rsidP="00574EE3">
      <w:pPr>
        <w:pStyle w:val="Heading1"/>
        <w:spacing w:before="200" w:after="200" w:line="276" w:lineRule="auto"/>
        <w:ind w:left="360"/>
        <w:jc w:val="both"/>
        <w:rPr>
          <w:rFonts w:ascii="Times New Roman" w:hAnsi="Times New Roman" w:cs="Times New Roman"/>
          <w:b w:val="0"/>
          <w:smallCaps/>
          <w:color w:val="auto"/>
        </w:rPr>
      </w:pPr>
      <w:r w:rsidRPr="00DE5132">
        <w:rPr>
          <w:rFonts w:ascii="Times New Roman" w:hAnsi="Times New Roman" w:cs="Times New Roman"/>
          <w:b w:val="0"/>
          <w:smallCaps/>
          <w:color w:val="auto"/>
        </w:rPr>
        <w:t xml:space="preserve">4.- </w:t>
      </w:r>
      <w:proofErr w:type="spellStart"/>
      <w:r w:rsidRPr="00DE5132">
        <w:rPr>
          <w:rFonts w:ascii="Times New Roman" w:hAnsi="Times New Roman" w:cs="Times New Roman"/>
          <w:b w:val="0"/>
          <w:smallCaps/>
          <w:color w:val="auto"/>
        </w:rPr>
        <w:t>Financial</w:t>
      </w:r>
      <w:proofErr w:type="spellEnd"/>
      <w:r w:rsidRPr="00DE5132">
        <w:rPr>
          <w:rFonts w:ascii="Times New Roman" w:hAnsi="Times New Roman" w:cs="Times New Roman"/>
          <w:b w:val="0"/>
          <w:smallCaps/>
          <w:color w:val="auto"/>
        </w:rPr>
        <w:t xml:space="preserve"> control </w:t>
      </w:r>
      <w:proofErr w:type="spellStart"/>
      <w:r w:rsidRPr="00DE5132">
        <w:rPr>
          <w:rFonts w:ascii="Times New Roman" w:hAnsi="Times New Roman" w:cs="Times New Roman"/>
          <w:b w:val="0"/>
          <w:smallCaps/>
          <w:color w:val="auto"/>
        </w:rPr>
        <w:t>for</w:t>
      </w:r>
      <w:proofErr w:type="spellEnd"/>
      <w:r w:rsidRPr="00DE5132">
        <w:rPr>
          <w:rFonts w:ascii="Times New Roman" w:hAnsi="Times New Roman" w:cs="Times New Roman"/>
          <w:b w:val="0"/>
          <w:smallCaps/>
          <w:color w:val="auto"/>
        </w:rPr>
        <w:t xml:space="preserve"> </w:t>
      </w:r>
      <w:proofErr w:type="spellStart"/>
      <w:r w:rsidRPr="00DE5132">
        <w:rPr>
          <w:rFonts w:ascii="Times New Roman" w:hAnsi="Times New Roman" w:cs="Times New Roman"/>
          <w:b w:val="0"/>
          <w:smallCaps/>
          <w:color w:val="auto"/>
        </w:rPr>
        <w:t>public</w:t>
      </w:r>
      <w:proofErr w:type="spellEnd"/>
      <w:r w:rsidRPr="00DE5132">
        <w:rPr>
          <w:rFonts w:ascii="Times New Roman" w:hAnsi="Times New Roman" w:cs="Times New Roman"/>
          <w:b w:val="0"/>
          <w:smallCaps/>
          <w:color w:val="auto"/>
        </w:rPr>
        <w:t xml:space="preserve"> </w:t>
      </w:r>
      <w:proofErr w:type="spellStart"/>
      <w:r w:rsidRPr="00DE5132">
        <w:rPr>
          <w:rFonts w:ascii="Times New Roman" w:hAnsi="Times New Roman" w:cs="Times New Roman"/>
          <w:b w:val="0"/>
          <w:smallCaps/>
          <w:color w:val="auto"/>
        </w:rPr>
        <w:t>contracts</w:t>
      </w:r>
      <w:proofErr w:type="spellEnd"/>
    </w:p>
    <w:p w14:paraId="65C98186" w14:textId="77777777" w:rsidR="00574EE3" w:rsidRPr="00DE5132" w:rsidRDefault="00574EE3" w:rsidP="00574EE3">
      <w:pPr>
        <w:spacing w:before="200" w:after="200" w:line="276" w:lineRule="auto"/>
        <w:ind w:firstLine="360"/>
        <w:jc w:val="both"/>
        <w:rPr>
          <w:rStyle w:val="hps"/>
          <w:rFonts w:ascii="Times New Roman" w:eastAsia="Times New Roman" w:hAnsi="Times New Roman" w:cs="Times New Roman"/>
          <w:lang w:val="en"/>
        </w:rPr>
      </w:pPr>
    </w:p>
    <w:p w14:paraId="72C91245" w14:textId="3580B81B" w:rsidR="00143186" w:rsidRPr="00DE5132" w:rsidRDefault="000A04B7" w:rsidP="00574EE3">
      <w:pPr>
        <w:spacing w:before="200" w:after="200" w:line="276" w:lineRule="auto"/>
        <w:ind w:firstLine="360"/>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t>The supervisory role of the Court of Auditors implies a public sector evaluation carried out by an independent statutory body</w:t>
      </w:r>
      <w:r w:rsidR="00405B6B" w:rsidRPr="00DE5132">
        <w:rPr>
          <w:rStyle w:val="hps"/>
          <w:rFonts w:ascii="Times New Roman" w:eastAsia="Times New Roman" w:hAnsi="Times New Roman" w:cs="Times New Roman"/>
          <w:lang w:val="en"/>
        </w:rPr>
        <w:t>. The Court of Auditors</w:t>
      </w:r>
      <w:r w:rsidR="00405B6B" w:rsidRPr="00DE5132">
        <w:rPr>
          <w:rStyle w:val="shorttext"/>
          <w:rFonts w:ascii="Times New Roman" w:eastAsia="Times New Roman" w:hAnsi="Times New Roman" w:cs="Times New Roman"/>
          <w:lang w:val="en"/>
        </w:rPr>
        <w:t xml:space="preserve"> </w:t>
      </w:r>
      <w:r w:rsidR="00405B6B" w:rsidRPr="00DE5132">
        <w:rPr>
          <w:rStyle w:val="hps"/>
          <w:rFonts w:ascii="Times New Roman" w:eastAsia="Times New Roman" w:hAnsi="Times New Roman" w:cs="Times New Roman"/>
          <w:lang w:val="en"/>
        </w:rPr>
        <w:t>is</w:t>
      </w:r>
      <w:r w:rsidR="00405B6B" w:rsidRPr="00DE5132">
        <w:rPr>
          <w:rStyle w:val="shorttext"/>
          <w:rFonts w:ascii="Times New Roman" w:eastAsia="Times New Roman" w:hAnsi="Times New Roman" w:cs="Times New Roman"/>
          <w:lang w:val="en"/>
        </w:rPr>
        <w:t xml:space="preserve"> an </w:t>
      </w:r>
      <w:r w:rsidR="00405B6B" w:rsidRPr="00DE5132">
        <w:rPr>
          <w:rStyle w:val="hps"/>
          <w:rFonts w:ascii="Times New Roman" w:eastAsia="Times New Roman" w:hAnsi="Times New Roman" w:cs="Times New Roman"/>
          <w:lang w:val="en"/>
        </w:rPr>
        <w:t>external control body</w:t>
      </w:r>
      <w:r w:rsidRPr="00DE5132">
        <w:rPr>
          <w:rStyle w:val="hps"/>
          <w:rFonts w:ascii="Times New Roman" w:eastAsia="Times New Roman" w:hAnsi="Times New Roman" w:cs="Times New Roman"/>
          <w:lang w:val="en"/>
        </w:rPr>
        <w:t xml:space="preserve">. It </w:t>
      </w:r>
      <w:r w:rsidR="00655290" w:rsidRPr="00DE5132">
        <w:rPr>
          <w:rStyle w:val="hps"/>
          <w:rFonts w:ascii="Times New Roman" w:eastAsia="Times New Roman" w:hAnsi="Times New Roman" w:cs="Times New Roman"/>
          <w:lang w:val="en"/>
        </w:rPr>
        <w:t>performs</w:t>
      </w:r>
      <w:r w:rsidRPr="00DE5132">
        <w:rPr>
          <w:rStyle w:val="hps"/>
          <w:rFonts w:ascii="Times New Roman" w:eastAsia="Times New Roman" w:hAnsi="Times New Roman" w:cs="Times New Roman"/>
          <w:lang w:val="en"/>
        </w:rPr>
        <w:t xml:space="preserve"> different types of audits to verify, mainly, the legality of the contractual activity of the public sector</w:t>
      </w:r>
      <w:r w:rsidR="00405B6B" w:rsidRPr="00DE5132">
        <w:rPr>
          <w:rStyle w:val="hps"/>
          <w:rFonts w:ascii="Times New Roman" w:eastAsia="Times New Roman" w:hAnsi="Times New Roman" w:cs="Times New Roman"/>
          <w:lang w:val="en"/>
        </w:rPr>
        <w:t>.</w:t>
      </w:r>
    </w:p>
    <w:p w14:paraId="26CED176" w14:textId="77777777" w:rsidR="00143186" w:rsidRPr="00DE5132" w:rsidRDefault="000A04B7" w:rsidP="00574EE3">
      <w:pPr>
        <w:spacing w:before="200" w:after="200" w:line="276" w:lineRule="auto"/>
        <w:ind w:firstLine="360"/>
        <w:jc w:val="both"/>
        <w:rPr>
          <w:rStyle w:val="hps"/>
          <w:rFonts w:ascii="Times New Roman" w:eastAsia="Times New Roman" w:hAnsi="Times New Roman" w:cs="Times New Roman"/>
          <w:lang w:val="en"/>
        </w:rPr>
      </w:pPr>
      <w:r w:rsidRPr="00DE5132">
        <w:rPr>
          <w:rStyle w:val="hps"/>
          <w:rFonts w:ascii="Times New Roman" w:eastAsia="Times New Roman" w:hAnsi="Times New Roman" w:cs="Times New Roman"/>
          <w:lang w:val="en"/>
        </w:rPr>
        <w:t>In Spain, the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supervisory body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par excellence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is the</w:t>
      </w:r>
      <w:r w:rsidRPr="00DE5132">
        <w:rPr>
          <w:rFonts w:ascii="Times New Roman" w:eastAsia="Times New Roman" w:hAnsi="Times New Roman" w:cs="Times New Roman"/>
          <w:lang w:val="en"/>
        </w:rPr>
        <w:t xml:space="preserve"> </w:t>
      </w:r>
      <w:r w:rsidR="00557380" w:rsidRPr="00DE5132">
        <w:rPr>
          <w:rFonts w:ascii="Times New Roman" w:eastAsia="Times New Roman" w:hAnsi="Times New Roman" w:cs="Times New Roman"/>
          <w:lang w:val="en"/>
        </w:rPr>
        <w:t xml:space="preserve">Tribunal de </w:t>
      </w:r>
      <w:proofErr w:type="spellStart"/>
      <w:r w:rsidR="00557380" w:rsidRPr="00DE5132">
        <w:rPr>
          <w:rFonts w:ascii="Times New Roman" w:eastAsia="Times New Roman" w:hAnsi="Times New Roman" w:cs="Times New Roman"/>
          <w:lang w:val="en"/>
        </w:rPr>
        <w:t>Cuentas</w:t>
      </w:r>
      <w:proofErr w:type="spellEnd"/>
      <w:r w:rsidR="00557380" w:rsidRPr="00DE5132">
        <w:rPr>
          <w:rFonts w:ascii="Times New Roman" w:eastAsia="Times New Roman" w:hAnsi="Times New Roman" w:cs="Times New Roman"/>
          <w:lang w:val="en"/>
        </w:rPr>
        <w:t xml:space="preserve"> (hereinafter, </w:t>
      </w:r>
      <w:r w:rsidRPr="00DE5132">
        <w:rPr>
          <w:rStyle w:val="hps"/>
          <w:rFonts w:ascii="Times New Roman" w:eastAsia="Times New Roman" w:hAnsi="Times New Roman" w:cs="Times New Roman"/>
          <w:lang w:val="en"/>
        </w:rPr>
        <w:t>Court of Auditors</w:t>
      </w:r>
      <w:r w:rsidR="00557380" w:rsidRPr="00DE5132">
        <w:rPr>
          <w:rStyle w:val="hps"/>
          <w:rFonts w:ascii="Times New Roman" w:eastAsia="Times New Roman" w:hAnsi="Times New Roman" w:cs="Times New Roman"/>
          <w:lang w:val="en"/>
        </w:rPr>
        <w:t>)</w:t>
      </w:r>
      <w:r w:rsidRPr="00DE5132">
        <w:rPr>
          <w:rStyle w:val="hps"/>
          <w:rFonts w:ascii="Times New Roman" w:eastAsia="Times New Roman" w:hAnsi="Times New Roman" w:cs="Times New Roman"/>
          <w:lang w:val="en"/>
        </w:rPr>
        <w: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which is subject</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to</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regulatory</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block</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established by the Constitution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lastRenderedPageBreak/>
        <w:t>(</w:t>
      </w:r>
      <w:r w:rsidRPr="00DE5132">
        <w:rPr>
          <w:rFonts w:ascii="Times New Roman" w:eastAsia="Times New Roman" w:hAnsi="Times New Roman" w:cs="Times New Roman"/>
          <w:lang w:val="en"/>
        </w:rPr>
        <w:t xml:space="preserve">Article 136), </w:t>
      </w:r>
      <w:r w:rsidRPr="00DE5132">
        <w:rPr>
          <w:rStyle w:val="hps"/>
          <w:rFonts w:ascii="Times New Roman" w:eastAsia="Times New Roman" w:hAnsi="Times New Roman" w:cs="Times New Roman"/>
          <w:lang w:val="en"/>
        </w:rPr>
        <w:t xml:space="preserve">the </w:t>
      </w:r>
      <w:r w:rsidR="00405B6B" w:rsidRPr="00DE5132">
        <w:rPr>
          <w:rStyle w:val="hps"/>
          <w:rFonts w:ascii="Times New Roman" w:eastAsia="Times New Roman" w:hAnsi="Times New Roman" w:cs="Times New Roman"/>
          <w:lang w:val="en"/>
        </w:rPr>
        <w:t>Organic Law 2/1982, of May 12, of the Court of Auditors</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and Law</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7/1988</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April 5</w:t>
      </w:r>
      <w:r w:rsidRPr="00DE5132">
        <w:rPr>
          <w:rFonts w:ascii="Times New Roman" w:eastAsia="Times New Roman" w:hAnsi="Times New Roman" w:cs="Times New Roman"/>
          <w:lang w:val="en"/>
        </w:rPr>
        <w:t xml:space="preserve">, </w:t>
      </w:r>
      <w:r w:rsidR="00405B6B" w:rsidRPr="00DE5132">
        <w:rPr>
          <w:rFonts w:ascii="Times New Roman" w:eastAsia="Times New Roman" w:hAnsi="Times New Roman" w:cs="Times New Roman"/>
          <w:lang w:val="en"/>
        </w:rPr>
        <w:t xml:space="preserve">on the </w:t>
      </w:r>
      <w:r w:rsidRPr="00DE5132">
        <w:rPr>
          <w:rStyle w:val="hps"/>
          <w:rFonts w:ascii="Times New Roman" w:eastAsia="Times New Roman" w:hAnsi="Times New Roman" w:cs="Times New Roman"/>
          <w:lang w:val="en"/>
        </w:rPr>
        <w:t>operation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of</w:t>
      </w:r>
      <w:r w:rsidR="00405B6B" w:rsidRPr="00DE5132">
        <w:rPr>
          <w:rStyle w:val="hps"/>
          <w:rFonts w:ascii="Times New Roman" w:eastAsia="Times New Roman" w:hAnsi="Times New Roman" w:cs="Times New Roman"/>
          <w:lang w:val="en"/>
        </w:rPr>
        <w:t xml:space="preserve"> the Court of Auditors. </w:t>
      </w:r>
    </w:p>
    <w:p w14:paraId="682E6F29" w14:textId="373E53D6" w:rsidR="00DE6D11" w:rsidRPr="00DE5132" w:rsidRDefault="00405B6B" w:rsidP="00574EE3">
      <w:pPr>
        <w:spacing w:before="200" w:after="200" w:line="276" w:lineRule="auto"/>
        <w:ind w:firstLine="360"/>
        <w:jc w:val="both"/>
        <w:rPr>
          <w:rFonts w:ascii="Times New Roman" w:eastAsia="Times New Roman" w:hAnsi="Times New Roman" w:cs="Times New Roman"/>
          <w:lang w:val="en"/>
        </w:rPr>
      </w:pPr>
      <w:r w:rsidRPr="00DE5132">
        <w:rPr>
          <w:rStyle w:val="hps"/>
          <w:rFonts w:ascii="Times New Roman" w:eastAsia="Times New Roman" w:hAnsi="Times New Roman" w:cs="Times New Roman"/>
          <w:lang w:val="en"/>
        </w:rPr>
        <w:t>In addition</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the</w:t>
      </w:r>
      <w:r w:rsidRPr="00DE5132">
        <w:rPr>
          <w:rFonts w:ascii="Times New Roman" w:eastAsia="Times New Roman" w:hAnsi="Times New Roman" w:cs="Times New Roman"/>
          <w:lang w:val="en"/>
        </w:rPr>
        <w:t xml:space="preserve"> Autonomous </w:t>
      </w:r>
      <w:r w:rsidR="00A2200E" w:rsidRPr="00DE5132">
        <w:rPr>
          <w:rFonts w:ascii="Times New Roman" w:eastAsia="Times New Roman" w:hAnsi="Times New Roman" w:cs="Times New Roman"/>
          <w:lang w:val="en"/>
        </w:rPr>
        <w:t xml:space="preserve">Communities </w:t>
      </w:r>
      <w:r w:rsidRPr="00DE5132">
        <w:rPr>
          <w:rStyle w:val="hps"/>
          <w:rFonts w:ascii="Times New Roman" w:eastAsia="Times New Roman" w:hAnsi="Times New Roman" w:cs="Times New Roman"/>
          <w:lang w:val="en"/>
        </w:rPr>
        <w:t>can have</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equivalent bodies</w:t>
      </w:r>
      <w:r w:rsidRPr="00DE5132">
        <w:rPr>
          <w:rFonts w:ascii="Times New Roman" w:eastAsia="Times New Roman" w:hAnsi="Times New Roman" w:cs="Times New Roman"/>
          <w:lang w:val="en"/>
        </w:rPr>
        <w:t xml:space="preserve"> to the </w:t>
      </w:r>
      <w:r w:rsidRPr="00DE5132">
        <w:rPr>
          <w:rStyle w:val="hps"/>
          <w:rFonts w:ascii="Times New Roman" w:eastAsia="Times New Roman" w:hAnsi="Times New Roman" w:cs="Times New Roman"/>
          <w:lang w:val="en"/>
        </w:rPr>
        <w:t>Court of Auditors</w:t>
      </w:r>
      <w:r w:rsidRPr="00DE5132">
        <w:rPr>
          <w:rFonts w:ascii="Times New Roman" w:eastAsia="Times New Roman" w:hAnsi="Times New Roman" w:cs="Times New Roman"/>
          <w:lang w:val="en"/>
        </w:rPr>
        <w:t xml:space="preserve"> </w:t>
      </w:r>
      <w:r w:rsidRPr="00DE5132">
        <w:rPr>
          <w:rStyle w:val="hps"/>
          <w:rFonts w:ascii="Times New Roman" w:eastAsia="Times New Roman" w:hAnsi="Times New Roman" w:cs="Times New Roman"/>
          <w:lang w:val="en"/>
        </w:rPr>
        <w:t xml:space="preserve">at </w:t>
      </w:r>
      <w:r w:rsidR="00A2200E" w:rsidRPr="00DE5132">
        <w:rPr>
          <w:rStyle w:val="hps"/>
          <w:rFonts w:ascii="Times New Roman" w:eastAsia="Times New Roman" w:hAnsi="Times New Roman" w:cs="Times New Roman"/>
          <w:lang w:val="en"/>
        </w:rPr>
        <w:t xml:space="preserve">a </w:t>
      </w:r>
      <w:r w:rsidRPr="00DE5132">
        <w:rPr>
          <w:rStyle w:val="hps"/>
          <w:rFonts w:ascii="Times New Roman" w:eastAsia="Times New Roman" w:hAnsi="Times New Roman" w:cs="Times New Roman"/>
          <w:lang w:val="en"/>
        </w:rPr>
        <w:t>regional level</w:t>
      </w:r>
      <w:r w:rsidR="007E667D" w:rsidRPr="00DE5132">
        <w:rPr>
          <w:rStyle w:val="hps"/>
          <w:rFonts w:ascii="Times New Roman" w:eastAsia="Times New Roman" w:hAnsi="Times New Roman" w:cs="Times New Roman"/>
          <w:lang w:val="en"/>
        </w:rPr>
        <w:t>.</w:t>
      </w:r>
      <w:r w:rsidR="00574EE3" w:rsidRPr="00DE5132">
        <w:rPr>
          <w:rFonts w:ascii="Times New Roman" w:eastAsia="Times New Roman" w:hAnsi="Times New Roman" w:cs="Times New Roman"/>
          <w:lang w:val="en"/>
        </w:rPr>
        <w:t xml:space="preserve"> </w:t>
      </w:r>
      <w:r w:rsidR="00A2200E" w:rsidRPr="00DE5132">
        <w:rPr>
          <w:rFonts w:ascii="Times New Roman" w:hAnsi="Times New Roman" w:cs="Times New Roman"/>
          <w:lang w:val="en-US"/>
        </w:rPr>
        <w:t>Article 29 of TRLCSP determines that a certified copy of the conclusion of the contracts above certain amounts, accompanied by a brief resume of the administrative file, must be submitted to the Court of Auditors -or to the external oversight body of the Autonomous Community- within three months after the conclusion of contracts above certain amounts.</w:t>
      </w:r>
      <w:r w:rsidR="00574EE3"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The contracts amounts are: 600,000</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euro</w:t>
      </w:r>
      <w:r w:rsidR="00DE6D11" w:rsidRPr="00DE5132">
        <w:rPr>
          <w:rFonts w:ascii="Times New Roman" w:eastAsia="Times New Roman" w:hAnsi="Times New Roman" w:cs="Times New Roman"/>
          <w:lang w:val="en"/>
        </w:rPr>
        <w:t xml:space="preserve">, for </w:t>
      </w:r>
      <w:r w:rsidR="00A2200E" w:rsidRPr="00DE5132">
        <w:rPr>
          <w:rFonts w:ascii="Times New Roman" w:eastAsia="Times New Roman" w:hAnsi="Times New Roman" w:cs="Times New Roman"/>
          <w:lang w:val="en"/>
        </w:rPr>
        <w:t xml:space="preserve">public </w:t>
      </w:r>
      <w:r w:rsidR="00DE6D11" w:rsidRPr="00DE5132">
        <w:rPr>
          <w:rFonts w:ascii="Times New Roman" w:eastAsia="Times New Roman" w:hAnsi="Times New Roman" w:cs="Times New Roman"/>
          <w:lang w:val="en"/>
        </w:rPr>
        <w:t xml:space="preserve">works, </w:t>
      </w:r>
      <w:r w:rsidR="00DE6D11" w:rsidRPr="00DE5132">
        <w:rPr>
          <w:rStyle w:val="hps"/>
          <w:rFonts w:ascii="Times New Roman" w:eastAsia="Times New Roman" w:hAnsi="Times New Roman" w:cs="Times New Roman"/>
          <w:lang w:val="en"/>
        </w:rPr>
        <w:t>public works concessions</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public service management</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and</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partnership between the public sector</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and the private</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sector;</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450,000</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euros</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in the case of</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supplies,</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and</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150,000</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euros,</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in</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service</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and in the special</w:t>
      </w:r>
      <w:r w:rsidR="00DE6D11" w:rsidRPr="00DE5132">
        <w:rPr>
          <w:rFonts w:ascii="Times New Roman" w:eastAsia="Times New Roman" w:hAnsi="Times New Roman" w:cs="Times New Roman"/>
          <w:lang w:val="en"/>
        </w:rPr>
        <w:t xml:space="preserve"> </w:t>
      </w:r>
      <w:r w:rsidR="00DE6D11" w:rsidRPr="00DE5132">
        <w:rPr>
          <w:rStyle w:val="hps"/>
          <w:rFonts w:ascii="Times New Roman" w:eastAsia="Times New Roman" w:hAnsi="Times New Roman" w:cs="Times New Roman"/>
          <w:lang w:val="en"/>
        </w:rPr>
        <w:t>administrative contracts</w:t>
      </w:r>
      <w:r w:rsidR="00DE6D11" w:rsidRPr="00DE5132">
        <w:rPr>
          <w:rFonts w:ascii="Times New Roman" w:eastAsia="Times New Roman" w:hAnsi="Times New Roman" w:cs="Times New Roman"/>
          <w:lang w:val="en"/>
        </w:rPr>
        <w:t>.</w:t>
      </w:r>
    </w:p>
    <w:p w14:paraId="586B782C" w14:textId="77777777" w:rsidR="00CD2E06" w:rsidRPr="00DE5132" w:rsidRDefault="00CD2E06" w:rsidP="00574EE3">
      <w:pPr>
        <w:pStyle w:val="CommentText"/>
        <w:spacing w:line="276" w:lineRule="auto"/>
        <w:ind w:firstLine="708"/>
        <w:rPr>
          <w:rFonts w:ascii="Times New Roman" w:hAnsi="Times New Roman" w:cs="Times New Roman"/>
          <w:sz w:val="24"/>
          <w:szCs w:val="24"/>
          <w:lang w:val="en-US"/>
        </w:rPr>
      </w:pPr>
      <w:r w:rsidRPr="00DE5132">
        <w:rPr>
          <w:rFonts w:ascii="Times New Roman" w:hAnsi="Times New Roman" w:cs="Times New Roman"/>
          <w:sz w:val="24"/>
          <w:szCs w:val="24"/>
          <w:lang w:val="en-US"/>
        </w:rPr>
        <w:t>The modifications, extensions or variations of time, changes in price and the final amount, nullity and normal or abnormal termination of the aforementioned agreements must be communicated to the Court of Auditors -or to the external oversight body of the Autonomous Communities-.</w:t>
      </w:r>
    </w:p>
    <w:p w14:paraId="6F206961" w14:textId="06DA2B40" w:rsidR="00574EE3" w:rsidRPr="00DE5132" w:rsidRDefault="007E667D" w:rsidP="00574EE3">
      <w:pPr>
        <w:pStyle w:val="NormalWeb"/>
        <w:spacing w:before="200" w:beforeAutospacing="0" w:after="200" w:afterAutospacing="0" w:line="276" w:lineRule="auto"/>
        <w:ind w:firstLine="708"/>
        <w:jc w:val="both"/>
        <w:rPr>
          <w:rFonts w:ascii="Times New Roman" w:hAnsi="Times New Roman"/>
          <w:bCs/>
          <w:sz w:val="24"/>
          <w:szCs w:val="24"/>
        </w:rPr>
      </w:pPr>
      <w:proofErr w:type="spellStart"/>
      <w:r w:rsidRPr="00DE5132">
        <w:rPr>
          <w:rFonts w:ascii="Times New Roman" w:hAnsi="Times New Roman"/>
          <w:bCs/>
          <w:sz w:val="24"/>
          <w:szCs w:val="24"/>
        </w:rPr>
        <w:t>Regardless</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the</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Court</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of</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Auditors</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or</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the</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corresponding</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external</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oversight</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bodies</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of</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the</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Autonomous</w:t>
      </w:r>
      <w:proofErr w:type="spellEnd"/>
      <w:r w:rsidRPr="00DE5132">
        <w:rPr>
          <w:rFonts w:ascii="Times New Roman" w:hAnsi="Times New Roman"/>
          <w:bCs/>
          <w:sz w:val="24"/>
          <w:szCs w:val="24"/>
        </w:rPr>
        <w:t xml:space="preserve"> </w:t>
      </w:r>
      <w:proofErr w:type="spellStart"/>
      <w:r w:rsidR="00CD2E06" w:rsidRPr="00DE5132">
        <w:rPr>
          <w:rFonts w:ascii="Times New Roman" w:hAnsi="Times New Roman"/>
          <w:bCs/>
          <w:sz w:val="24"/>
          <w:szCs w:val="24"/>
        </w:rPr>
        <w:t>Communities</w:t>
      </w:r>
      <w:proofErr w:type="spellEnd"/>
      <w:r w:rsidRPr="00DE5132">
        <w:rPr>
          <w:rFonts w:ascii="Times New Roman" w:hAnsi="Times New Roman"/>
          <w:bCs/>
          <w:sz w:val="24"/>
          <w:szCs w:val="24"/>
        </w:rPr>
        <w:t xml:space="preserve">- </w:t>
      </w:r>
      <w:proofErr w:type="spellStart"/>
      <w:r w:rsidR="00CD2E06" w:rsidRPr="00DE5132">
        <w:rPr>
          <w:rFonts w:ascii="Times New Roman" w:hAnsi="Times New Roman"/>
          <w:bCs/>
          <w:sz w:val="24"/>
          <w:szCs w:val="24"/>
        </w:rPr>
        <w:t>is</w:t>
      </w:r>
      <w:proofErr w:type="spellEnd"/>
      <w:r w:rsidR="00CD2E06" w:rsidRPr="00DE5132">
        <w:rPr>
          <w:rFonts w:ascii="Times New Roman" w:hAnsi="Times New Roman"/>
          <w:bCs/>
          <w:sz w:val="24"/>
          <w:szCs w:val="24"/>
        </w:rPr>
        <w:t xml:space="preserve"> </w:t>
      </w:r>
      <w:proofErr w:type="spellStart"/>
      <w:r w:rsidR="00CD2E06" w:rsidRPr="00DE5132">
        <w:rPr>
          <w:rFonts w:ascii="Times New Roman" w:hAnsi="Times New Roman"/>
          <w:bCs/>
          <w:sz w:val="24"/>
          <w:szCs w:val="24"/>
        </w:rPr>
        <w:t>entitled</w:t>
      </w:r>
      <w:proofErr w:type="spellEnd"/>
      <w:r w:rsidR="00CD2E06" w:rsidRPr="00DE5132">
        <w:rPr>
          <w:rFonts w:ascii="Times New Roman" w:hAnsi="Times New Roman"/>
          <w:bCs/>
          <w:sz w:val="24"/>
          <w:szCs w:val="24"/>
        </w:rPr>
        <w:t xml:space="preserve"> </w:t>
      </w:r>
      <w:proofErr w:type="spellStart"/>
      <w:r w:rsidR="00CD2E06" w:rsidRPr="00DE5132">
        <w:rPr>
          <w:rFonts w:ascii="Times New Roman" w:hAnsi="Times New Roman"/>
          <w:bCs/>
          <w:sz w:val="24"/>
          <w:szCs w:val="24"/>
        </w:rPr>
        <w:t>to</w:t>
      </w:r>
      <w:proofErr w:type="spellEnd"/>
      <w:r w:rsidR="00CD2E06" w:rsidRPr="00DE5132">
        <w:rPr>
          <w:rFonts w:ascii="Times New Roman" w:hAnsi="Times New Roman"/>
          <w:bCs/>
          <w:sz w:val="24"/>
          <w:szCs w:val="24"/>
        </w:rPr>
        <w:t xml:space="preserve"> </w:t>
      </w:r>
      <w:proofErr w:type="spellStart"/>
      <w:r w:rsidRPr="00DE5132">
        <w:rPr>
          <w:rFonts w:ascii="Times New Roman" w:hAnsi="Times New Roman"/>
          <w:bCs/>
          <w:sz w:val="24"/>
          <w:szCs w:val="24"/>
        </w:rPr>
        <w:t>reclaim</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the</w:t>
      </w:r>
      <w:proofErr w:type="spellEnd"/>
      <w:r w:rsidRPr="00DE5132">
        <w:rPr>
          <w:rFonts w:ascii="Times New Roman" w:hAnsi="Times New Roman"/>
          <w:bCs/>
          <w:sz w:val="24"/>
          <w:szCs w:val="24"/>
        </w:rPr>
        <w:t xml:space="preserve"> data </w:t>
      </w:r>
      <w:proofErr w:type="spellStart"/>
      <w:r w:rsidRPr="00DE5132">
        <w:rPr>
          <w:rFonts w:ascii="Times New Roman" w:hAnsi="Times New Roman"/>
          <w:bCs/>
          <w:sz w:val="24"/>
          <w:szCs w:val="24"/>
        </w:rPr>
        <w:t>or</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documents</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that</w:t>
      </w:r>
      <w:proofErr w:type="spellEnd"/>
      <w:r w:rsidRPr="00DE5132">
        <w:rPr>
          <w:rFonts w:ascii="Times New Roman" w:hAnsi="Times New Roman"/>
          <w:bCs/>
          <w:sz w:val="24"/>
          <w:szCs w:val="24"/>
        </w:rPr>
        <w:t xml:space="preserve"> </w:t>
      </w:r>
      <w:r w:rsidR="00655290" w:rsidRPr="00DE5132">
        <w:rPr>
          <w:rFonts w:ascii="Times New Roman" w:hAnsi="Times New Roman"/>
          <w:bCs/>
          <w:sz w:val="24"/>
          <w:szCs w:val="24"/>
        </w:rPr>
        <w:t xml:space="preserve">are </w:t>
      </w:r>
      <w:proofErr w:type="spellStart"/>
      <w:r w:rsidRPr="00DE5132">
        <w:rPr>
          <w:rFonts w:ascii="Times New Roman" w:hAnsi="Times New Roman"/>
          <w:bCs/>
          <w:sz w:val="24"/>
          <w:szCs w:val="24"/>
        </w:rPr>
        <w:t>deemed</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relevant</w:t>
      </w:r>
      <w:proofErr w:type="spellEnd"/>
      <w:r w:rsidRPr="00DE5132">
        <w:rPr>
          <w:rFonts w:ascii="Times New Roman" w:hAnsi="Times New Roman"/>
          <w:bCs/>
          <w:sz w:val="24"/>
          <w:szCs w:val="24"/>
        </w:rPr>
        <w:t xml:space="preserve"> in </w:t>
      </w:r>
      <w:proofErr w:type="spellStart"/>
      <w:r w:rsidRPr="00DE5132">
        <w:rPr>
          <w:rFonts w:ascii="Times New Roman" w:hAnsi="Times New Roman"/>
          <w:bCs/>
          <w:sz w:val="24"/>
          <w:szCs w:val="24"/>
        </w:rPr>
        <w:t>relation</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to</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contracts</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of</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any</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nature</w:t>
      </w:r>
      <w:proofErr w:type="spellEnd"/>
      <w:r w:rsidRPr="00DE5132">
        <w:rPr>
          <w:rFonts w:ascii="Times New Roman" w:hAnsi="Times New Roman"/>
          <w:bCs/>
          <w:sz w:val="24"/>
          <w:szCs w:val="24"/>
        </w:rPr>
        <w:t xml:space="preserve"> and </w:t>
      </w:r>
      <w:proofErr w:type="spellStart"/>
      <w:r w:rsidRPr="00DE5132">
        <w:rPr>
          <w:rFonts w:ascii="Times New Roman" w:hAnsi="Times New Roman"/>
          <w:bCs/>
          <w:sz w:val="24"/>
          <w:szCs w:val="24"/>
        </w:rPr>
        <w:t>amount</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This</w:t>
      </w:r>
      <w:proofErr w:type="spellEnd"/>
      <w:r w:rsidRPr="00DE5132">
        <w:rPr>
          <w:rFonts w:ascii="Times New Roman" w:hAnsi="Times New Roman"/>
          <w:bCs/>
          <w:sz w:val="24"/>
          <w:szCs w:val="24"/>
        </w:rPr>
        <w:t xml:space="preserve"> </w:t>
      </w:r>
      <w:proofErr w:type="spellStart"/>
      <w:r w:rsidRPr="00DE5132">
        <w:rPr>
          <w:rFonts w:ascii="Times New Roman" w:hAnsi="Times New Roman"/>
          <w:bCs/>
          <w:sz w:val="24"/>
          <w:szCs w:val="24"/>
        </w:rPr>
        <w:t>information</w:t>
      </w:r>
      <w:proofErr w:type="spellEnd"/>
      <w:r w:rsidRPr="00DE5132">
        <w:rPr>
          <w:rFonts w:ascii="Times New Roman" w:hAnsi="Times New Roman"/>
          <w:bCs/>
          <w:sz w:val="24"/>
          <w:szCs w:val="24"/>
        </w:rPr>
        <w:t xml:space="preserve"> </w:t>
      </w:r>
      <w:r w:rsidRPr="00DE5132">
        <w:rPr>
          <w:rStyle w:val="hps"/>
          <w:rFonts w:ascii="Times New Roman" w:eastAsia="Times New Roman" w:hAnsi="Times New Roman"/>
          <w:sz w:val="24"/>
          <w:szCs w:val="24"/>
          <w:lang w:val="en"/>
        </w:rPr>
        <w:t>must be submitted by</w:t>
      </w:r>
      <w:r w:rsidRPr="00DE5132">
        <w:rPr>
          <w:rFonts w:ascii="Times New Roman" w:eastAsia="Times New Roman" w:hAnsi="Times New Roman"/>
          <w:sz w:val="24"/>
          <w:szCs w:val="24"/>
          <w:lang w:val="en"/>
        </w:rPr>
        <w:t xml:space="preserve"> </w:t>
      </w:r>
      <w:r w:rsidRPr="00DE5132">
        <w:rPr>
          <w:rStyle w:val="hps"/>
          <w:rFonts w:ascii="Times New Roman" w:eastAsia="Times New Roman" w:hAnsi="Times New Roman"/>
          <w:sz w:val="24"/>
          <w:szCs w:val="24"/>
          <w:lang w:val="en"/>
        </w:rPr>
        <w:t>the contracting authorities of each territorial level.</w:t>
      </w:r>
      <w:r w:rsidR="00574EE3" w:rsidRPr="00DE5132">
        <w:rPr>
          <w:rStyle w:val="hps"/>
          <w:rFonts w:ascii="Times New Roman" w:hAnsi="Times New Roman"/>
          <w:bCs/>
          <w:sz w:val="24"/>
          <w:szCs w:val="24"/>
        </w:rPr>
        <w:t xml:space="preserve"> </w:t>
      </w:r>
      <w:proofErr w:type="spellStart"/>
      <w:r w:rsidR="009A2A90" w:rsidRPr="00DE5132">
        <w:rPr>
          <w:rFonts w:ascii="Times New Roman" w:hAnsi="Times New Roman"/>
          <w:bCs/>
          <w:sz w:val="24"/>
          <w:szCs w:val="24"/>
        </w:rPr>
        <w:t>With</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this</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information</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the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Court</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of</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Auditors</w:t>
      </w:r>
      <w:proofErr w:type="spellEnd"/>
      <w:r w:rsidR="009A2A90" w:rsidRPr="00DE5132">
        <w:rPr>
          <w:rFonts w:ascii="Times New Roman" w:hAnsi="Times New Roman"/>
          <w:bCs/>
          <w:sz w:val="24"/>
          <w:szCs w:val="24"/>
        </w:rPr>
        <w:t xml:space="preserve"> prepares </w:t>
      </w:r>
      <w:proofErr w:type="spellStart"/>
      <w:r w:rsidR="009A2A90" w:rsidRPr="00DE5132">
        <w:rPr>
          <w:rFonts w:ascii="Times New Roman" w:hAnsi="Times New Roman"/>
          <w:bCs/>
          <w:sz w:val="24"/>
          <w:szCs w:val="24"/>
        </w:rPr>
        <w:t>annua</w:t>
      </w:r>
      <w:r w:rsidR="00184898" w:rsidRPr="00DE5132">
        <w:rPr>
          <w:rFonts w:ascii="Times New Roman" w:hAnsi="Times New Roman"/>
          <w:bCs/>
          <w:sz w:val="24"/>
          <w:szCs w:val="24"/>
        </w:rPr>
        <w:t>l</w:t>
      </w:r>
      <w:proofErr w:type="spellEnd"/>
      <w:r w:rsidR="00184898" w:rsidRPr="00DE5132">
        <w:rPr>
          <w:rFonts w:ascii="Times New Roman" w:hAnsi="Times New Roman"/>
          <w:bCs/>
          <w:sz w:val="24"/>
          <w:szCs w:val="24"/>
        </w:rPr>
        <w:t xml:space="preserve"> </w:t>
      </w:r>
      <w:proofErr w:type="spellStart"/>
      <w:r w:rsidR="00184898" w:rsidRPr="00DE5132">
        <w:rPr>
          <w:rFonts w:ascii="Times New Roman" w:hAnsi="Times New Roman"/>
          <w:bCs/>
          <w:sz w:val="24"/>
          <w:szCs w:val="24"/>
        </w:rPr>
        <w:t>audit</w:t>
      </w:r>
      <w:proofErr w:type="spellEnd"/>
      <w:r w:rsidR="00184898" w:rsidRPr="00DE5132">
        <w:rPr>
          <w:rFonts w:ascii="Times New Roman" w:hAnsi="Times New Roman"/>
          <w:bCs/>
          <w:sz w:val="24"/>
          <w:szCs w:val="24"/>
        </w:rPr>
        <w:t xml:space="preserve"> </w:t>
      </w:r>
      <w:proofErr w:type="spellStart"/>
      <w:r w:rsidR="00184898" w:rsidRPr="00DE5132">
        <w:rPr>
          <w:rFonts w:ascii="Times New Roman" w:hAnsi="Times New Roman"/>
          <w:bCs/>
          <w:sz w:val="24"/>
          <w:szCs w:val="24"/>
        </w:rPr>
        <w:t>reports</w:t>
      </w:r>
      <w:proofErr w:type="spellEnd"/>
      <w:r w:rsidR="00184898" w:rsidRPr="00DE5132">
        <w:rPr>
          <w:rFonts w:ascii="Times New Roman" w:hAnsi="Times New Roman"/>
          <w:bCs/>
          <w:sz w:val="24"/>
          <w:szCs w:val="24"/>
        </w:rPr>
        <w:t xml:space="preserve"> </w:t>
      </w:r>
      <w:proofErr w:type="spellStart"/>
      <w:r w:rsidR="00184898" w:rsidRPr="00DE5132">
        <w:rPr>
          <w:rFonts w:ascii="Times New Roman" w:hAnsi="Times New Roman"/>
          <w:bCs/>
          <w:sz w:val="24"/>
          <w:szCs w:val="24"/>
        </w:rPr>
        <w:t>which</w:t>
      </w:r>
      <w:proofErr w:type="spellEnd"/>
      <w:r w:rsidR="00184898" w:rsidRPr="00DE5132">
        <w:rPr>
          <w:rFonts w:ascii="Times New Roman" w:hAnsi="Times New Roman"/>
          <w:bCs/>
          <w:sz w:val="24"/>
          <w:szCs w:val="24"/>
        </w:rPr>
        <w:t xml:space="preserve"> are </w:t>
      </w:r>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valuable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instruments</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to</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detect</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deficits</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of</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management</w:t>
      </w:r>
      <w:proofErr w:type="spellEnd"/>
      <w:r w:rsidR="009A2A90" w:rsidRPr="00DE5132">
        <w:rPr>
          <w:rFonts w:ascii="Times New Roman" w:hAnsi="Times New Roman"/>
          <w:bCs/>
          <w:sz w:val="24"/>
          <w:szCs w:val="24"/>
        </w:rPr>
        <w:t xml:space="preserve">, procedural </w:t>
      </w:r>
      <w:proofErr w:type="spellStart"/>
      <w:r w:rsidR="009A2A90" w:rsidRPr="00DE5132">
        <w:rPr>
          <w:rFonts w:ascii="Times New Roman" w:hAnsi="Times New Roman"/>
          <w:bCs/>
          <w:sz w:val="24"/>
          <w:szCs w:val="24"/>
        </w:rPr>
        <w:t>deficiencies</w:t>
      </w:r>
      <w:proofErr w:type="spellEnd"/>
      <w:r w:rsidR="009A2A90" w:rsidRPr="00DE5132">
        <w:rPr>
          <w:rFonts w:ascii="Times New Roman" w:hAnsi="Times New Roman"/>
          <w:bCs/>
          <w:sz w:val="24"/>
          <w:szCs w:val="24"/>
        </w:rPr>
        <w:t xml:space="preserve"> and, </w:t>
      </w:r>
      <w:proofErr w:type="spellStart"/>
      <w:r w:rsidR="009A2A90" w:rsidRPr="00DE5132">
        <w:rPr>
          <w:rFonts w:ascii="Times New Roman" w:hAnsi="Times New Roman"/>
          <w:bCs/>
          <w:sz w:val="24"/>
          <w:szCs w:val="24"/>
        </w:rPr>
        <w:t>where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appropriate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to</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raise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to</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the</w:t>
      </w:r>
      <w:proofErr w:type="spellEnd"/>
      <w:r w:rsidR="009A2A90" w:rsidRPr="00DE5132">
        <w:rPr>
          <w:rFonts w:ascii="Times New Roman" w:hAnsi="Times New Roman"/>
          <w:bCs/>
          <w:sz w:val="24"/>
          <w:szCs w:val="24"/>
        </w:rPr>
        <w:t xml:space="preserve"> judicial </w:t>
      </w:r>
      <w:proofErr w:type="spellStart"/>
      <w:r w:rsidR="009A2A90" w:rsidRPr="00DE5132">
        <w:rPr>
          <w:rFonts w:ascii="Times New Roman" w:hAnsi="Times New Roman"/>
          <w:bCs/>
          <w:sz w:val="24"/>
          <w:szCs w:val="24"/>
        </w:rPr>
        <w:t>Courts</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the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possible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existence</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of</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financial</w:t>
      </w:r>
      <w:proofErr w:type="spellEnd"/>
      <w:r w:rsidR="009A2A90" w:rsidRPr="00DE5132">
        <w:rPr>
          <w:rFonts w:ascii="Times New Roman" w:hAnsi="Times New Roman"/>
          <w:bCs/>
          <w:sz w:val="24"/>
          <w:szCs w:val="24"/>
        </w:rPr>
        <w:t xml:space="preserve"> </w:t>
      </w:r>
      <w:proofErr w:type="spellStart"/>
      <w:r w:rsidR="003F5191" w:rsidRPr="00DE5132">
        <w:rPr>
          <w:rFonts w:ascii="Times New Roman" w:hAnsi="Times New Roman"/>
          <w:bCs/>
          <w:sz w:val="24"/>
          <w:szCs w:val="24"/>
        </w:rPr>
        <w:t>irregularities</w:t>
      </w:r>
      <w:proofErr w:type="spellEnd"/>
      <w:r w:rsidR="003F5191" w:rsidRPr="00DE5132">
        <w:rPr>
          <w:rFonts w:ascii="Times New Roman" w:hAnsi="Times New Roman"/>
          <w:bCs/>
          <w:sz w:val="24"/>
          <w:szCs w:val="24"/>
        </w:rPr>
        <w:t xml:space="preserve">, criminal </w:t>
      </w:r>
      <w:proofErr w:type="spellStart"/>
      <w:r w:rsidR="003F5191" w:rsidRPr="00DE5132">
        <w:rPr>
          <w:rFonts w:ascii="Times New Roman" w:hAnsi="Times New Roman"/>
          <w:bCs/>
          <w:sz w:val="24"/>
          <w:szCs w:val="24"/>
        </w:rPr>
        <w:t>acts</w:t>
      </w:r>
      <w:proofErr w:type="spellEnd"/>
      <w:r w:rsidR="003F5191"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or</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other</w:t>
      </w:r>
      <w:proofErr w:type="spellEnd"/>
      <w:r w:rsidR="009A2A90" w:rsidRPr="00DE5132">
        <w:rPr>
          <w:rFonts w:ascii="Times New Roman" w:hAnsi="Times New Roman"/>
          <w:bCs/>
          <w:sz w:val="24"/>
          <w:szCs w:val="24"/>
        </w:rPr>
        <w:t xml:space="preserve"> </w:t>
      </w:r>
      <w:proofErr w:type="spellStart"/>
      <w:r w:rsidR="003F5191" w:rsidRPr="00DE5132">
        <w:rPr>
          <w:rFonts w:ascii="Times New Roman" w:hAnsi="Times New Roman"/>
          <w:bCs/>
          <w:sz w:val="24"/>
          <w:szCs w:val="24"/>
        </w:rPr>
        <w:t>types</w:t>
      </w:r>
      <w:proofErr w:type="spellEnd"/>
      <w:r w:rsidR="003F5191" w:rsidRPr="00DE5132">
        <w:rPr>
          <w:rFonts w:ascii="Times New Roman" w:hAnsi="Times New Roman"/>
          <w:bCs/>
          <w:sz w:val="24"/>
          <w:szCs w:val="24"/>
        </w:rPr>
        <w:t xml:space="preserve"> </w:t>
      </w:r>
      <w:proofErr w:type="spellStart"/>
      <w:r w:rsidR="003F5191" w:rsidRPr="00DE5132">
        <w:rPr>
          <w:rFonts w:ascii="Times New Roman" w:hAnsi="Times New Roman"/>
          <w:bCs/>
          <w:sz w:val="24"/>
          <w:szCs w:val="24"/>
        </w:rPr>
        <w:t>of</w:t>
      </w:r>
      <w:proofErr w:type="spellEnd"/>
      <w:r w:rsidR="003F5191" w:rsidRPr="00DE5132">
        <w:rPr>
          <w:rFonts w:ascii="Times New Roman" w:hAnsi="Times New Roman"/>
          <w:bCs/>
          <w:sz w:val="24"/>
          <w:szCs w:val="24"/>
        </w:rPr>
        <w:t xml:space="preserve"> </w:t>
      </w:r>
      <w:proofErr w:type="spellStart"/>
      <w:r w:rsidR="003F5191" w:rsidRPr="00DE5132">
        <w:rPr>
          <w:rFonts w:ascii="Times New Roman" w:hAnsi="Times New Roman"/>
          <w:bCs/>
          <w:sz w:val="24"/>
          <w:szCs w:val="24"/>
        </w:rPr>
        <w:t>misconduct</w:t>
      </w:r>
      <w:proofErr w:type="spellEnd"/>
      <w:r w:rsidR="003F5191" w:rsidRPr="00DE5132">
        <w:rPr>
          <w:rFonts w:ascii="Times New Roman" w:hAnsi="Times New Roman"/>
          <w:bCs/>
          <w:sz w:val="24"/>
          <w:szCs w:val="24"/>
        </w:rPr>
        <w:t xml:space="preserve"> </w:t>
      </w:r>
      <w:r w:rsidR="009A2A90" w:rsidRPr="00DE5132">
        <w:rPr>
          <w:rFonts w:ascii="Times New Roman" w:hAnsi="Times New Roman"/>
          <w:bCs/>
          <w:sz w:val="24"/>
          <w:szCs w:val="24"/>
        </w:rPr>
        <w:t xml:space="preserve">in </w:t>
      </w:r>
      <w:proofErr w:type="spellStart"/>
      <w:r w:rsidR="009A2A90" w:rsidRPr="00DE5132">
        <w:rPr>
          <w:rFonts w:ascii="Times New Roman" w:hAnsi="Times New Roman"/>
          <w:bCs/>
          <w:sz w:val="24"/>
          <w:szCs w:val="24"/>
        </w:rPr>
        <w:t>the</w:t>
      </w:r>
      <w:proofErr w:type="spellEnd"/>
      <w:r w:rsidR="009A2A90" w:rsidRPr="00DE5132">
        <w:rPr>
          <w:rFonts w:ascii="Times New Roman" w:hAnsi="Times New Roman"/>
          <w:bCs/>
          <w:sz w:val="24"/>
          <w:szCs w:val="24"/>
        </w:rPr>
        <w:t xml:space="preserve"> performance </w:t>
      </w:r>
      <w:proofErr w:type="spellStart"/>
      <w:r w:rsidR="009A2A90" w:rsidRPr="00DE5132">
        <w:rPr>
          <w:rFonts w:ascii="Times New Roman" w:hAnsi="Times New Roman"/>
          <w:bCs/>
          <w:sz w:val="24"/>
          <w:szCs w:val="24"/>
        </w:rPr>
        <w:t>of</w:t>
      </w:r>
      <w:proofErr w:type="spellEnd"/>
      <w:r w:rsidR="009A2A90" w:rsidRPr="00DE5132">
        <w:rPr>
          <w:rFonts w:ascii="Times New Roman" w:hAnsi="Times New Roman"/>
          <w:bCs/>
          <w:sz w:val="24"/>
          <w:szCs w:val="24"/>
        </w:rPr>
        <w:t xml:space="preserve"> </w:t>
      </w:r>
      <w:proofErr w:type="spellStart"/>
      <w:r w:rsidR="009A2A90" w:rsidRPr="00DE5132">
        <w:rPr>
          <w:rFonts w:ascii="Times New Roman" w:hAnsi="Times New Roman"/>
          <w:bCs/>
          <w:sz w:val="24"/>
          <w:szCs w:val="24"/>
        </w:rPr>
        <w:t>agents</w:t>
      </w:r>
      <w:proofErr w:type="spellEnd"/>
      <w:r w:rsidR="009A2A90" w:rsidRPr="00DE5132">
        <w:rPr>
          <w:rFonts w:ascii="Times New Roman" w:hAnsi="Times New Roman"/>
          <w:bCs/>
          <w:sz w:val="24"/>
          <w:szCs w:val="24"/>
        </w:rPr>
        <w:t xml:space="preserve"> and </w:t>
      </w:r>
      <w:proofErr w:type="spellStart"/>
      <w:r w:rsidR="009A2A90" w:rsidRPr="00DE5132">
        <w:rPr>
          <w:rFonts w:ascii="Times New Roman" w:hAnsi="Times New Roman"/>
          <w:bCs/>
          <w:sz w:val="24"/>
          <w:szCs w:val="24"/>
        </w:rPr>
        <w:t>public</w:t>
      </w:r>
      <w:proofErr w:type="spellEnd"/>
      <w:r w:rsidR="009A2A90" w:rsidRPr="00DE5132">
        <w:rPr>
          <w:rFonts w:ascii="Times New Roman" w:hAnsi="Times New Roman"/>
          <w:bCs/>
          <w:sz w:val="24"/>
          <w:szCs w:val="24"/>
        </w:rPr>
        <w:t xml:space="preserve"> managers.</w:t>
      </w:r>
    </w:p>
    <w:p w14:paraId="7AB9E920" w14:textId="77777777" w:rsidR="00574EE3" w:rsidRPr="00DE5132" w:rsidRDefault="00574EE3" w:rsidP="00574EE3">
      <w:pPr>
        <w:pStyle w:val="NormalWeb"/>
        <w:spacing w:before="200" w:beforeAutospacing="0" w:after="200" w:afterAutospacing="0" w:line="276" w:lineRule="auto"/>
        <w:ind w:firstLine="708"/>
        <w:jc w:val="both"/>
        <w:rPr>
          <w:rFonts w:ascii="Times New Roman" w:hAnsi="Times New Roman"/>
          <w:bCs/>
          <w:sz w:val="24"/>
          <w:szCs w:val="24"/>
        </w:rPr>
      </w:pPr>
    </w:p>
    <w:p w14:paraId="7BA44179" w14:textId="0EB9BED2" w:rsidR="008C0810" w:rsidRPr="00DE5132" w:rsidRDefault="00574EE3" w:rsidP="00574EE3">
      <w:pPr>
        <w:pStyle w:val="Heading1"/>
        <w:spacing w:before="200" w:after="200" w:line="276" w:lineRule="auto"/>
        <w:ind w:left="360"/>
        <w:jc w:val="center"/>
        <w:rPr>
          <w:rStyle w:val="Emphasis"/>
          <w:rFonts w:ascii="Times New Roman" w:hAnsi="Times New Roman" w:cs="Times New Roman"/>
          <w:b w:val="0"/>
          <w:i w:val="0"/>
          <w:iCs w:val="0"/>
          <w:smallCaps/>
          <w:color w:val="auto"/>
        </w:rPr>
      </w:pPr>
      <w:r w:rsidRPr="00DE5132">
        <w:rPr>
          <w:rStyle w:val="Emphasis"/>
          <w:rFonts w:ascii="Times New Roman" w:hAnsi="Times New Roman" w:cs="Times New Roman"/>
          <w:b w:val="0"/>
          <w:i w:val="0"/>
          <w:iCs w:val="0"/>
          <w:smallCaps/>
          <w:color w:val="auto"/>
        </w:rPr>
        <w:t xml:space="preserve">5.- </w:t>
      </w:r>
      <w:proofErr w:type="spellStart"/>
      <w:r w:rsidRPr="00DE5132">
        <w:rPr>
          <w:rStyle w:val="Emphasis"/>
          <w:rFonts w:ascii="Times New Roman" w:hAnsi="Times New Roman" w:cs="Times New Roman"/>
          <w:b w:val="0"/>
          <w:i w:val="0"/>
          <w:iCs w:val="0"/>
          <w:smallCaps/>
          <w:color w:val="auto"/>
        </w:rPr>
        <w:t>Arbitration</w:t>
      </w:r>
      <w:proofErr w:type="spellEnd"/>
    </w:p>
    <w:p w14:paraId="08819AE8" w14:textId="77777777" w:rsidR="00574EE3" w:rsidRPr="00DE5132" w:rsidRDefault="00574EE3" w:rsidP="00574EE3">
      <w:pPr>
        <w:rPr>
          <w:rFonts w:ascii="Times New Roman" w:hAnsi="Times New Roman" w:cs="Times New Roman"/>
        </w:rPr>
      </w:pPr>
    </w:p>
    <w:p w14:paraId="6770C30E" w14:textId="50578966" w:rsidR="00262F55" w:rsidRPr="00DE5132" w:rsidRDefault="008C0810" w:rsidP="00574EE3">
      <w:pPr>
        <w:pStyle w:val="a"/>
        <w:spacing w:before="200" w:beforeAutospacing="0" w:after="200" w:afterAutospacing="0" w:line="276" w:lineRule="auto"/>
        <w:ind w:firstLine="360"/>
        <w:jc w:val="both"/>
        <w:rPr>
          <w:rFonts w:ascii="Times New Roman" w:eastAsia="Times New Roman" w:hAnsi="Times New Roman" w:cs="Times New Roman"/>
          <w:sz w:val="24"/>
          <w:szCs w:val="24"/>
          <w:lang w:val="en"/>
        </w:rPr>
      </w:pPr>
      <w:r w:rsidRPr="00DE5132">
        <w:rPr>
          <w:rFonts w:ascii="Times New Roman" w:eastAsia="Times New Roman" w:hAnsi="Times New Roman" w:cs="Times New Roman"/>
          <w:sz w:val="24"/>
          <w:szCs w:val="24"/>
          <w:lang w:val="en"/>
        </w:rPr>
        <w:t>According to Article 50 of TRLCSP organizations and public sector entities that do not have the character of public administrations may submit to arbitration -under the provisions of Law 60/2003 of December 23, on Arbitration-, the resolutio</w:t>
      </w:r>
      <w:r w:rsidR="006C7D22" w:rsidRPr="00DE5132">
        <w:rPr>
          <w:rFonts w:ascii="Times New Roman" w:eastAsia="Times New Roman" w:hAnsi="Times New Roman" w:cs="Times New Roman"/>
          <w:sz w:val="24"/>
          <w:szCs w:val="24"/>
          <w:lang w:val="en"/>
        </w:rPr>
        <w:t>n of disputes that may arise that affects</w:t>
      </w:r>
      <w:r w:rsidRPr="00DE5132">
        <w:rPr>
          <w:rFonts w:ascii="Times New Roman" w:eastAsia="Times New Roman" w:hAnsi="Times New Roman" w:cs="Times New Roman"/>
          <w:sz w:val="24"/>
          <w:szCs w:val="24"/>
          <w:lang w:val="en"/>
        </w:rPr>
        <w:t xml:space="preserve"> compliance and termination of contracts that they conclude.</w:t>
      </w:r>
    </w:p>
    <w:p w14:paraId="6892DBF6" w14:textId="77777777" w:rsidR="00574EE3" w:rsidRPr="00DE5132" w:rsidRDefault="00574EE3" w:rsidP="00574EE3">
      <w:pPr>
        <w:pStyle w:val="a"/>
        <w:spacing w:before="200" w:after="200" w:line="276" w:lineRule="auto"/>
        <w:ind w:firstLine="360"/>
        <w:jc w:val="both"/>
        <w:rPr>
          <w:rFonts w:ascii="Times New Roman" w:eastAsia="Times New Roman" w:hAnsi="Times New Roman" w:cs="Times New Roman"/>
          <w:sz w:val="24"/>
          <w:szCs w:val="24"/>
          <w:lang w:val="en"/>
        </w:rPr>
      </w:pPr>
    </w:p>
    <w:p w14:paraId="6EC543F2" w14:textId="17AA3102" w:rsidR="00574EE3" w:rsidRPr="00DE5132" w:rsidRDefault="00574EE3" w:rsidP="00574EE3">
      <w:pPr>
        <w:pStyle w:val="a"/>
        <w:spacing w:before="200" w:beforeAutospacing="0" w:after="200" w:afterAutospacing="0" w:line="276" w:lineRule="auto"/>
        <w:ind w:firstLine="360"/>
        <w:jc w:val="both"/>
        <w:rPr>
          <w:rFonts w:ascii="Times New Roman" w:eastAsia="Times New Roman" w:hAnsi="Times New Roman" w:cs="Times New Roman"/>
          <w:sz w:val="24"/>
          <w:szCs w:val="24"/>
          <w:lang w:val="en-US"/>
        </w:rPr>
      </w:pPr>
      <w:r w:rsidRPr="00DE5132">
        <w:rPr>
          <w:rFonts w:ascii="Times New Roman" w:eastAsia="Times New Roman" w:hAnsi="Times New Roman" w:cs="Times New Roman"/>
          <w:sz w:val="24"/>
          <w:szCs w:val="24"/>
          <w:lang w:val="en"/>
        </w:rPr>
        <w:t>6. - POSSIBLE ACTIONS BEFORE THE AUTHORITY IN CHARGE OF COMPETITION IN PUBLIC CONTRACTS</w:t>
      </w:r>
      <w:r w:rsidRPr="00DE5132">
        <w:rPr>
          <w:rStyle w:val="FootnoteReference"/>
          <w:rFonts w:ascii="Times New Roman" w:hAnsi="Times New Roman" w:cs="Times New Roman"/>
          <w:sz w:val="24"/>
          <w:szCs w:val="24"/>
          <w:lang w:val="en-US"/>
        </w:rPr>
        <w:footnoteReference w:id="16"/>
      </w:r>
    </w:p>
    <w:p w14:paraId="49315747" w14:textId="77777777" w:rsidR="00574EE3" w:rsidRPr="00DE5132" w:rsidRDefault="00574EE3" w:rsidP="00574EE3">
      <w:pPr>
        <w:pStyle w:val="a"/>
        <w:spacing w:before="200" w:beforeAutospacing="0" w:after="200" w:afterAutospacing="0" w:line="276" w:lineRule="auto"/>
        <w:ind w:firstLine="360"/>
        <w:jc w:val="both"/>
        <w:rPr>
          <w:rFonts w:ascii="Times New Roman" w:eastAsia="Times New Roman" w:hAnsi="Times New Roman" w:cs="Times New Roman"/>
          <w:sz w:val="24"/>
          <w:szCs w:val="24"/>
          <w:lang w:val="en"/>
        </w:rPr>
      </w:pPr>
    </w:p>
    <w:p w14:paraId="1D634B41" w14:textId="77777777" w:rsidR="00262F55" w:rsidRPr="00DE5132" w:rsidRDefault="00262F55" w:rsidP="00574EE3">
      <w:pPr>
        <w:spacing w:before="200" w:after="200" w:line="276" w:lineRule="auto"/>
        <w:ind w:firstLine="360"/>
        <w:jc w:val="both"/>
        <w:rPr>
          <w:rFonts w:ascii="Times New Roman" w:hAnsi="Times New Roman" w:cs="Times New Roman"/>
          <w:lang w:val="en-GB"/>
        </w:rPr>
      </w:pPr>
      <w:r w:rsidRPr="00DE5132">
        <w:rPr>
          <w:rFonts w:ascii="Times New Roman" w:hAnsi="Times New Roman" w:cs="Times New Roman"/>
          <w:lang w:val="en-GB"/>
        </w:rPr>
        <w:t>The first-hand reply of the Spanish Public Procurement model against bid rigging is quoted in the Additional Provision num. 23</w:t>
      </w:r>
      <w:r w:rsidRPr="00DE5132">
        <w:rPr>
          <w:rFonts w:ascii="Times New Roman" w:hAnsi="Times New Roman" w:cs="Times New Roman"/>
          <w:vertAlign w:val="superscript"/>
          <w:lang w:val="en-GB"/>
        </w:rPr>
        <w:t>rd</w:t>
      </w:r>
      <w:r w:rsidRPr="00DE5132">
        <w:rPr>
          <w:rFonts w:ascii="Times New Roman" w:hAnsi="Times New Roman" w:cs="Times New Roman"/>
          <w:lang w:val="en-GB"/>
        </w:rPr>
        <w:t xml:space="preserve"> of the TRLCSP. In spite of being placed within the core law on public contracts, such provision outsources the conflict, by calling all the public entities concerned by the tender for supplying the national or regional Competition agencies with any evidence -even circumstantial- of bid rigging that they found within the procedure</w:t>
      </w:r>
      <w:r w:rsidRPr="00DE5132">
        <w:rPr>
          <w:rStyle w:val="FootnoteReference"/>
          <w:rFonts w:ascii="Times New Roman" w:hAnsi="Times New Roman" w:cs="Times New Roman"/>
          <w:lang w:val="en-GB"/>
        </w:rPr>
        <w:footnoteReference w:id="17"/>
      </w:r>
      <w:r w:rsidRPr="00DE5132">
        <w:rPr>
          <w:rFonts w:ascii="Times New Roman" w:hAnsi="Times New Roman" w:cs="Times New Roman"/>
          <w:lang w:val="en-GB"/>
        </w:rPr>
        <w:t>.</w:t>
      </w:r>
    </w:p>
    <w:p w14:paraId="054AB3FD" w14:textId="088313F6" w:rsidR="00262F55" w:rsidRPr="00DE5132" w:rsidRDefault="00262F55" w:rsidP="00574EE3">
      <w:pPr>
        <w:spacing w:before="200" w:after="200" w:line="276" w:lineRule="auto"/>
        <w:ind w:firstLine="360"/>
        <w:jc w:val="both"/>
        <w:rPr>
          <w:rFonts w:ascii="Times New Roman" w:hAnsi="Times New Roman" w:cs="Times New Roman"/>
          <w:lang w:val="en-GB"/>
        </w:rPr>
      </w:pPr>
      <w:r w:rsidRPr="00DE5132">
        <w:rPr>
          <w:rFonts w:ascii="Times New Roman" w:hAnsi="Times New Roman" w:cs="Times New Roman"/>
          <w:lang w:val="en-GB"/>
        </w:rPr>
        <w:t xml:space="preserve">Although contracting bodies may be assimilated to a </w:t>
      </w:r>
      <w:r w:rsidRPr="00DE5132">
        <w:rPr>
          <w:rFonts w:ascii="Times New Roman" w:hAnsi="Times New Roman" w:cs="Times New Roman"/>
          <w:i/>
          <w:lang w:val="en-GB"/>
        </w:rPr>
        <w:t>sui generis</w:t>
      </w:r>
      <w:r w:rsidRPr="00DE5132">
        <w:rPr>
          <w:rFonts w:ascii="Times New Roman" w:hAnsi="Times New Roman" w:cs="Times New Roman"/>
          <w:lang w:val="en-GB"/>
        </w:rPr>
        <w:t xml:space="preserve"> regulator, the outsourcing laid down by the Additional Provision num. 23</w:t>
      </w:r>
      <w:r w:rsidRPr="00DE5132">
        <w:rPr>
          <w:rFonts w:ascii="Times New Roman" w:hAnsi="Times New Roman" w:cs="Times New Roman"/>
          <w:vertAlign w:val="superscript"/>
          <w:lang w:val="en-GB"/>
        </w:rPr>
        <w:t>rd</w:t>
      </w:r>
      <w:r w:rsidRPr="00DE5132">
        <w:rPr>
          <w:rFonts w:ascii="Times New Roman" w:hAnsi="Times New Roman" w:cs="Times New Roman"/>
          <w:lang w:val="en-GB"/>
        </w:rPr>
        <w:t xml:space="preserve"> deprive</w:t>
      </w:r>
      <w:r w:rsidR="006C7D22" w:rsidRPr="00DE5132">
        <w:rPr>
          <w:rFonts w:ascii="Times New Roman" w:hAnsi="Times New Roman" w:cs="Times New Roman"/>
          <w:lang w:val="en-GB"/>
        </w:rPr>
        <w:t>s them of</w:t>
      </w:r>
      <w:r w:rsidRPr="00DE5132">
        <w:rPr>
          <w:rFonts w:ascii="Times New Roman" w:hAnsi="Times New Roman" w:cs="Times New Roman"/>
          <w:lang w:val="en-GB"/>
        </w:rPr>
        <w:t xml:space="preserve"> a </w:t>
      </w:r>
      <w:r w:rsidR="006C7D22" w:rsidRPr="00DE5132">
        <w:rPr>
          <w:rFonts w:ascii="Times New Roman" w:hAnsi="Times New Roman" w:cs="Times New Roman"/>
          <w:lang w:val="en-GB"/>
        </w:rPr>
        <w:t>significant portion</w:t>
      </w:r>
      <w:r w:rsidRPr="00DE5132">
        <w:rPr>
          <w:rFonts w:ascii="Times New Roman" w:hAnsi="Times New Roman" w:cs="Times New Roman"/>
          <w:lang w:val="en-GB"/>
        </w:rPr>
        <w:t xml:space="preserve"> of their regulatory powers: those fo</w:t>
      </w:r>
      <w:r w:rsidR="006C7D22" w:rsidRPr="00DE5132">
        <w:rPr>
          <w:rFonts w:ascii="Times New Roman" w:hAnsi="Times New Roman" w:cs="Times New Roman"/>
          <w:lang w:val="en-GB"/>
        </w:rPr>
        <w:t>rmed by the function of guarantee</w:t>
      </w:r>
      <w:r w:rsidRPr="00DE5132">
        <w:rPr>
          <w:rFonts w:ascii="Times New Roman" w:hAnsi="Times New Roman" w:cs="Times New Roman"/>
          <w:lang w:val="en-GB"/>
        </w:rPr>
        <w:t xml:space="preserve">ing ‘antitrust competition’ before and alongside the contract life (tender, award and implementation). The outcome is twofold. The </w:t>
      </w:r>
      <w:r w:rsidR="003C7852" w:rsidRPr="00DE5132">
        <w:rPr>
          <w:rFonts w:ascii="Times New Roman" w:hAnsi="Times New Roman" w:cs="Times New Roman"/>
          <w:lang w:val="en-GB"/>
        </w:rPr>
        <w:t xml:space="preserve">TRLCSP </w:t>
      </w:r>
      <w:r w:rsidRPr="00DE5132">
        <w:rPr>
          <w:rFonts w:ascii="Times New Roman" w:hAnsi="Times New Roman" w:cs="Times New Roman"/>
          <w:lang w:val="en-GB"/>
        </w:rPr>
        <w:t>does set out some methods to shield competition among bidders during the procedure (</w:t>
      </w:r>
      <w:r w:rsidRPr="00DE5132">
        <w:rPr>
          <w:rFonts w:ascii="Times New Roman" w:hAnsi="Times New Roman" w:cs="Times New Roman"/>
          <w:i/>
          <w:lang w:val="en-GB"/>
        </w:rPr>
        <w:t>competition for the market</w:t>
      </w:r>
      <w:r w:rsidRPr="00DE5132">
        <w:rPr>
          <w:rFonts w:ascii="Times New Roman" w:hAnsi="Times New Roman" w:cs="Times New Roman"/>
          <w:lang w:val="en-GB"/>
        </w:rPr>
        <w:t>). But even though it was notorious that the candidates bargained and came to an a</w:t>
      </w:r>
      <w:r w:rsidR="006C7D22" w:rsidRPr="00DE5132">
        <w:rPr>
          <w:rFonts w:ascii="Times New Roman" w:hAnsi="Times New Roman" w:cs="Times New Roman"/>
          <w:lang w:val="en-GB"/>
        </w:rPr>
        <w:t>greement on the contract award</w:t>
      </w:r>
      <w:r w:rsidR="00F53F26" w:rsidRPr="00DE5132">
        <w:rPr>
          <w:rFonts w:ascii="Times New Roman" w:hAnsi="Times New Roman" w:cs="Times New Roman"/>
          <w:lang w:val="en-GB"/>
        </w:rPr>
        <w:t xml:space="preserve"> before the procedure began</w:t>
      </w:r>
      <w:r w:rsidRPr="00DE5132">
        <w:rPr>
          <w:rFonts w:ascii="Times New Roman" w:hAnsi="Times New Roman" w:cs="Times New Roman"/>
          <w:lang w:val="en-GB"/>
        </w:rPr>
        <w:t xml:space="preserve">, the Legislative Decree did not set </w:t>
      </w:r>
      <w:r w:rsidR="007B45FD" w:rsidRPr="00DE5132">
        <w:rPr>
          <w:rFonts w:ascii="Times New Roman" w:hAnsi="Times New Roman" w:cs="Times New Roman"/>
          <w:lang w:val="en-GB"/>
        </w:rPr>
        <w:t xml:space="preserve">its </w:t>
      </w:r>
      <w:r w:rsidRPr="00DE5132">
        <w:rPr>
          <w:rFonts w:ascii="Times New Roman" w:hAnsi="Times New Roman" w:cs="Times New Roman"/>
          <w:lang w:val="en-GB"/>
        </w:rPr>
        <w:t>own rules for ensuring that, in that case, the bidders must abide by the antitrust rules (</w:t>
      </w:r>
      <w:r w:rsidRPr="00DE5132">
        <w:rPr>
          <w:rFonts w:ascii="Times New Roman" w:hAnsi="Times New Roman" w:cs="Times New Roman"/>
          <w:i/>
          <w:lang w:val="en-GB"/>
        </w:rPr>
        <w:t>competition in the market</w:t>
      </w:r>
      <w:r w:rsidRPr="00DE5132">
        <w:rPr>
          <w:rFonts w:ascii="Times New Roman" w:hAnsi="Times New Roman" w:cs="Times New Roman"/>
          <w:lang w:val="en-GB"/>
        </w:rPr>
        <w:t>).</w:t>
      </w:r>
    </w:p>
    <w:p w14:paraId="1DE7AD4E" w14:textId="6E6A8C99" w:rsidR="00262F55" w:rsidRPr="00DE5132" w:rsidRDefault="00262F55" w:rsidP="00574EE3">
      <w:pPr>
        <w:spacing w:before="200" w:after="200" w:line="276" w:lineRule="auto"/>
        <w:ind w:firstLine="360"/>
        <w:jc w:val="both"/>
        <w:rPr>
          <w:rFonts w:ascii="Times New Roman" w:hAnsi="Times New Roman" w:cs="Times New Roman"/>
          <w:lang w:val="en-GB"/>
        </w:rPr>
      </w:pPr>
      <w:r w:rsidRPr="00DE5132">
        <w:rPr>
          <w:rFonts w:ascii="Times New Roman" w:hAnsi="Times New Roman" w:cs="Times New Roman"/>
          <w:lang w:val="en-GB"/>
        </w:rPr>
        <w:t xml:space="preserve">Hence, the </w:t>
      </w:r>
      <w:r w:rsidR="00883E6F" w:rsidRPr="00DE5132">
        <w:rPr>
          <w:rFonts w:ascii="Times New Roman" w:hAnsi="Times New Roman" w:cs="Times New Roman"/>
          <w:lang w:val="en-GB"/>
        </w:rPr>
        <w:t xml:space="preserve">TRLCSP </w:t>
      </w:r>
      <w:r w:rsidRPr="00DE5132">
        <w:rPr>
          <w:rFonts w:ascii="Times New Roman" w:hAnsi="Times New Roman" w:cs="Times New Roman"/>
          <w:lang w:val="en-GB"/>
        </w:rPr>
        <w:t>puts the contracting bodies out of action in case</w:t>
      </w:r>
      <w:r w:rsidR="007B45FD" w:rsidRPr="00DE5132">
        <w:rPr>
          <w:rFonts w:ascii="Times New Roman" w:hAnsi="Times New Roman" w:cs="Times New Roman"/>
          <w:lang w:val="en-GB"/>
        </w:rPr>
        <w:t>s where</w:t>
      </w:r>
      <w:r w:rsidRPr="00DE5132">
        <w:rPr>
          <w:rFonts w:ascii="Times New Roman" w:hAnsi="Times New Roman" w:cs="Times New Roman"/>
          <w:lang w:val="en-GB"/>
        </w:rPr>
        <w:t xml:space="preserve"> bid rigging </w:t>
      </w:r>
      <w:r w:rsidR="007B45FD" w:rsidRPr="00DE5132">
        <w:rPr>
          <w:rFonts w:ascii="Times New Roman" w:hAnsi="Times New Roman" w:cs="Times New Roman"/>
          <w:lang w:val="en-GB"/>
        </w:rPr>
        <w:t xml:space="preserve">results in </w:t>
      </w:r>
      <w:r w:rsidRPr="00DE5132">
        <w:rPr>
          <w:rFonts w:ascii="Times New Roman" w:hAnsi="Times New Roman" w:cs="Times New Roman"/>
          <w:lang w:val="en-GB"/>
        </w:rPr>
        <w:t>t</w:t>
      </w:r>
      <w:r w:rsidR="007B45FD" w:rsidRPr="00DE5132">
        <w:rPr>
          <w:rFonts w:ascii="Times New Roman" w:hAnsi="Times New Roman" w:cs="Times New Roman"/>
          <w:lang w:val="en-GB"/>
        </w:rPr>
        <w:t>he contract awarding decision being</w:t>
      </w:r>
      <w:r w:rsidRPr="00DE5132">
        <w:rPr>
          <w:rFonts w:ascii="Times New Roman" w:hAnsi="Times New Roman" w:cs="Times New Roman"/>
          <w:lang w:val="en-GB"/>
        </w:rPr>
        <w:t xml:space="preserve"> plagued with</w:t>
      </w:r>
      <w:r w:rsidR="00D65FCB" w:rsidRPr="00DE5132">
        <w:rPr>
          <w:rFonts w:ascii="Times New Roman" w:hAnsi="Times New Roman" w:cs="Times New Roman"/>
          <w:lang w:val="en-GB"/>
        </w:rPr>
        <w:t xml:space="preserve"> antitrust </w:t>
      </w:r>
      <w:r w:rsidRPr="00DE5132">
        <w:rPr>
          <w:rFonts w:ascii="Times New Roman" w:hAnsi="Times New Roman" w:cs="Times New Roman"/>
          <w:lang w:val="en-GB"/>
        </w:rPr>
        <w:t xml:space="preserve">errors. Such paradox is almost inevitable although they are absolutely aware of the Antitrust law breach. As an example, the Decision </w:t>
      </w:r>
      <w:proofErr w:type="spellStart"/>
      <w:r w:rsidRPr="00DE5132">
        <w:rPr>
          <w:rFonts w:ascii="Times New Roman" w:hAnsi="Times New Roman" w:cs="Times New Roman"/>
          <w:i/>
          <w:lang w:val="en-GB"/>
        </w:rPr>
        <w:t>Transporte</w:t>
      </w:r>
      <w:proofErr w:type="spellEnd"/>
      <w:r w:rsidRPr="00DE5132">
        <w:rPr>
          <w:rFonts w:ascii="Times New Roman" w:hAnsi="Times New Roman" w:cs="Times New Roman"/>
          <w:i/>
          <w:lang w:val="en-GB"/>
        </w:rPr>
        <w:t xml:space="preserve"> </w:t>
      </w:r>
      <w:proofErr w:type="spellStart"/>
      <w:r w:rsidRPr="00DE5132">
        <w:rPr>
          <w:rFonts w:ascii="Times New Roman" w:hAnsi="Times New Roman" w:cs="Times New Roman"/>
          <w:i/>
          <w:lang w:val="en-GB"/>
        </w:rPr>
        <w:t>Ayuntamiento</w:t>
      </w:r>
      <w:proofErr w:type="spellEnd"/>
      <w:r w:rsidRPr="00DE5132">
        <w:rPr>
          <w:rFonts w:ascii="Times New Roman" w:hAnsi="Times New Roman" w:cs="Times New Roman"/>
          <w:i/>
          <w:lang w:val="en-GB"/>
        </w:rPr>
        <w:t xml:space="preserve"> de Las Palmas</w:t>
      </w:r>
      <w:r w:rsidRPr="00DE5132">
        <w:rPr>
          <w:rFonts w:ascii="Times New Roman" w:hAnsi="Times New Roman" w:cs="Times New Roman"/>
          <w:lang w:val="en-GB"/>
        </w:rPr>
        <w:t xml:space="preserve"> adopted by the CNC (Spanish Competition Authority)</w:t>
      </w:r>
      <w:r w:rsidRPr="00DE5132">
        <w:rPr>
          <w:rStyle w:val="FootnoteReference"/>
          <w:rFonts w:ascii="Times New Roman" w:hAnsi="Times New Roman" w:cs="Times New Roman"/>
          <w:lang w:val="en-GB"/>
        </w:rPr>
        <w:footnoteReference w:id="18"/>
      </w:r>
      <w:r w:rsidR="00574EE3" w:rsidRPr="00DE5132">
        <w:rPr>
          <w:rFonts w:ascii="Times New Roman" w:hAnsi="Times New Roman" w:cs="Times New Roman"/>
          <w:lang w:val="en-GB"/>
        </w:rPr>
        <w:t>:</w:t>
      </w:r>
    </w:p>
    <w:p w14:paraId="5BF04C3F" w14:textId="34D8E2AA" w:rsidR="00D65FCB" w:rsidRPr="00DE5132" w:rsidRDefault="00262F55" w:rsidP="008F6C5C">
      <w:pPr>
        <w:spacing w:before="200" w:after="200" w:line="276" w:lineRule="auto"/>
        <w:ind w:left="567" w:right="566"/>
        <w:jc w:val="both"/>
        <w:rPr>
          <w:rFonts w:ascii="Times New Roman" w:hAnsi="Times New Roman" w:cs="Times New Roman"/>
          <w:lang w:val="en-GB"/>
        </w:rPr>
      </w:pPr>
      <w:r w:rsidRPr="00DE5132">
        <w:rPr>
          <w:rFonts w:ascii="Times New Roman" w:hAnsi="Times New Roman" w:cs="Times New Roman"/>
          <w:lang w:val="en-GB"/>
        </w:rPr>
        <w:t>The city council of Las Palmas started a procedure to award a contract to provide the transportation local se</w:t>
      </w:r>
      <w:r w:rsidR="00F53F26" w:rsidRPr="00DE5132">
        <w:rPr>
          <w:rFonts w:ascii="Times New Roman" w:hAnsi="Times New Roman" w:cs="Times New Roman"/>
          <w:lang w:val="en-GB"/>
        </w:rPr>
        <w:t>rvice for sporting and educational</w:t>
      </w:r>
      <w:r w:rsidRPr="00DE5132">
        <w:rPr>
          <w:rFonts w:ascii="Times New Roman" w:hAnsi="Times New Roman" w:cs="Times New Roman"/>
          <w:lang w:val="en-GB"/>
        </w:rPr>
        <w:t xml:space="preserve"> activities. Once the offers </w:t>
      </w:r>
      <w:r w:rsidR="00F53F26" w:rsidRPr="00DE5132">
        <w:rPr>
          <w:rFonts w:ascii="Times New Roman" w:hAnsi="Times New Roman" w:cs="Times New Roman"/>
          <w:lang w:val="en-GB"/>
        </w:rPr>
        <w:t xml:space="preserve">were </w:t>
      </w:r>
      <w:r w:rsidRPr="00DE5132">
        <w:rPr>
          <w:rFonts w:ascii="Times New Roman" w:hAnsi="Times New Roman" w:cs="Times New Roman"/>
          <w:lang w:val="en-GB"/>
        </w:rPr>
        <w:t>known, a bidder complained that other three rivals’ proposals were exactly the same in terms of price per ticket, i</w:t>
      </w:r>
      <w:r w:rsidR="00D65FCB" w:rsidRPr="00DE5132">
        <w:rPr>
          <w:rFonts w:ascii="Times New Roman" w:hAnsi="Times New Roman" w:cs="Times New Roman"/>
          <w:lang w:val="en-GB"/>
        </w:rPr>
        <w:t>n more than nine hundred cases.</w:t>
      </w:r>
      <w:r w:rsidR="00F53F26" w:rsidRPr="00DE5132">
        <w:rPr>
          <w:rFonts w:ascii="Times New Roman" w:hAnsi="Times New Roman" w:cs="Times New Roman"/>
          <w:lang w:val="en-GB"/>
        </w:rPr>
        <w:t xml:space="preserve"> S</w:t>
      </w:r>
      <w:r w:rsidRPr="00DE5132">
        <w:rPr>
          <w:rFonts w:ascii="Times New Roman" w:hAnsi="Times New Roman" w:cs="Times New Roman"/>
          <w:lang w:val="en-GB"/>
        </w:rPr>
        <w:t xml:space="preserve">uccessive </w:t>
      </w:r>
      <w:r w:rsidR="00F53F26" w:rsidRPr="00DE5132">
        <w:rPr>
          <w:rFonts w:ascii="Times New Roman" w:hAnsi="Times New Roman" w:cs="Times New Roman"/>
          <w:lang w:val="en-GB"/>
        </w:rPr>
        <w:t xml:space="preserve">contracting process </w:t>
      </w:r>
      <w:r w:rsidRPr="00DE5132">
        <w:rPr>
          <w:rFonts w:ascii="Times New Roman" w:hAnsi="Times New Roman" w:cs="Times New Roman"/>
          <w:lang w:val="en-GB"/>
        </w:rPr>
        <w:t>reports a</w:t>
      </w:r>
      <w:r w:rsidR="00F53F26" w:rsidRPr="00DE5132">
        <w:rPr>
          <w:rFonts w:ascii="Times New Roman" w:hAnsi="Times New Roman" w:cs="Times New Roman"/>
          <w:lang w:val="en-GB"/>
        </w:rPr>
        <w:t>cknowledged the strong evidence</w:t>
      </w:r>
      <w:r w:rsidRPr="00DE5132">
        <w:rPr>
          <w:rFonts w:ascii="Times New Roman" w:hAnsi="Times New Roman" w:cs="Times New Roman"/>
          <w:lang w:val="en-GB"/>
        </w:rPr>
        <w:t xml:space="preserve"> of collusion. Nevertheless, the procedure went on until the c</w:t>
      </w:r>
      <w:r w:rsidR="005024DA" w:rsidRPr="00DE5132">
        <w:rPr>
          <w:rFonts w:ascii="Times New Roman" w:hAnsi="Times New Roman" w:cs="Times New Roman"/>
          <w:lang w:val="en-GB"/>
        </w:rPr>
        <w:t>ontract was awarded to the best-</w:t>
      </w:r>
      <w:r w:rsidRPr="00DE5132">
        <w:rPr>
          <w:rFonts w:ascii="Times New Roman" w:hAnsi="Times New Roman" w:cs="Times New Roman"/>
          <w:lang w:val="en-GB"/>
        </w:rPr>
        <w:t xml:space="preserve">rated candidate; precisely one whose bids were in question. Few days after the decision, the contracting authority decided </w:t>
      </w:r>
      <w:r w:rsidRPr="00DE5132">
        <w:rPr>
          <w:rFonts w:ascii="Times New Roman" w:hAnsi="Times New Roman" w:cs="Times New Roman"/>
          <w:i/>
          <w:lang w:val="en-GB"/>
        </w:rPr>
        <w:t>ex officio</w:t>
      </w:r>
      <w:r w:rsidRPr="00DE5132">
        <w:rPr>
          <w:rFonts w:ascii="Times New Roman" w:hAnsi="Times New Roman" w:cs="Times New Roman"/>
          <w:lang w:val="en-GB"/>
        </w:rPr>
        <w:t xml:space="preserve"> to report the case to the </w:t>
      </w:r>
      <w:proofErr w:type="spellStart"/>
      <w:r w:rsidRPr="00DE5132">
        <w:rPr>
          <w:rFonts w:ascii="Times New Roman" w:hAnsi="Times New Roman" w:cs="Times New Roman"/>
          <w:lang w:val="en-GB"/>
        </w:rPr>
        <w:t>Comisión</w:t>
      </w:r>
      <w:proofErr w:type="spellEnd"/>
      <w:r w:rsidRPr="00DE5132">
        <w:rPr>
          <w:rFonts w:ascii="Times New Roman" w:hAnsi="Times New Roman" w:cs="Times New Roman"/>
          <w:lang w:val="en-GB"/>
        </w:rPr>
        <w:t xml:space="preserve"> Nacional de la </w:t>
      </w:r>
      <w:proofErr w:type="spellStart"/>
      <w:r w:rsidRPr="00DE5132">
        <w:rPr>
          <w:rFonts w:ascii="Times New Roman" w:hAnsi="Times New Roman" w:cs="Times New Roman"/>
          <w:lang w:val="en-GB"/>
        </w:rPr>
        <w:t>Competencia</w:t>
      </w:r>
      <w:proofErr w:type="spellEnd"/>
      <w:r w:rsidRPr="00DE5132">
        <w:rPr>
          <w:rFonts w:ascii="Times New Roman" w:hAnsi="Times New Roman" w:cs="Times New Roman"/>
          <w:lang w:val="en-GB"/>
        </w:rPr>
        <w:t>.</w:t>
      </w:r>
      <w:r w:rsidR="00D65FCB" w:rsidRPr="00DE5132">
        <w:rPr>
          <w:rFonts w:ascii="Times New Roman" w:hAnsi="Times New Roman" w:cs="Times New Roman"/>
          <w:lang w:val="en-GB"/>
        </w:rPr>
        <w:t xml:space="preserve"> Two years later, the </w:t>
      </w:r>
      <w:proofErr w:type="spellStart"/>
      <w:r w:rsidR="00D65FCB" w:rsidRPr="00DE5132">
        <w:rPr>
          <w:rFonts w:ascii="Times New Roman" w:hAnsi="Times New Roman" w:cs="Times New Roman"/>
          <w:lang w:val="en-GB"/>
        </w:rPr>
        <w:t>Comisión</w:t>
      </w:r>
      <w:proofErr w:type="spellEnd"/>
      <w:r w:rsidR="00D65FCB" w:rsidRPr="00DE5132">
        <w:rPr>
          <w:rFonts w:ascii="Times New Roman" w:hAnsi="Times New Roman" w:cs="Times New Roman"/>
          <w:lang w:val="en-GB"/>
        </w:rPr>
        <w:t xml:space="preserve"> Nacional de la </w:t>
      </w:r>
      <w:proofErr w:type="spellStart"/>
      <w:r w:rsidR="00D65FCB" w:rsidRPr="00DE5132">
        <w:rPr>
          <w:rFonts w:ascii="Times New Roman" w:hAnsi="Times New Roman" w:cs="Times New Roman"/>
          <w:lang w:val="en-GB"/>
        </w:rPr>
        <w:t>Competencia</w:t>
      </w:r>
      <w:proofErr w:type="spellEnd"/>
      <w:r w:rsidR="00D65FCB" w:rsidRPr="00DE5132">
        <w:rPr>
          <w:rFonts w:ascii="Times New Roman" w:hAnsi="Times New Roman" w:cs="Times New Roman"/>
          <w:lang w:val="en-GB"/>
        </w:rPr>
        <w:t xml:space="preserve"> imposed a sanction for collusive agreement to the person who had been awarded the contract. The contract was in full performance phase.</w:t>
      </w:r>
    </w:p>
    <w:p w14:paraId="2CA9EE98" w14:textId="1925BBAF" w:rsidR="00262F55" w:rsidRPr="00DE5132" w:rsidRDefault="00262F55" w:rsidP="00574EE3">
      <w:pPr>
        <w:spacing w:before="200" w:after="200" w:line="276" w:lineRule="auto"/>
        <w:ind w:firstLine="567"/>
        <w:jc w:val="both"/>
        <w:rPr>
          <w:rFonts w:ascii="Times New Roman" w:hAnsi="Times New Roman" w:cs="Times New Roman"/>
          <w:lang w:val="en-GB"/>
        </w:rPr>
      </w:pPr>
      <w:r w:rsidRPr="00DE5132">
        <w:rPr>
          <w:rFonts w:ascii="Times New Roman" w:hAnsi="Times New Roman" w:cs="Times New Roman"/>
          <w:lang w:val="en-GB"/>
        </w:rPr>
        <w:lastRenderedPageBreak/>
        <w:t>As the example shows</w:t>
      </w:r>
      <w:r w:rsidR="00F53F26" w:rsidRPr="00DE5132">
        <w:rPr>
          <w:rFonts w:ascii="Times New Roman" w:hAnsi="Times New Roman" w:cs="Times New Roman"/>
          <w:lang w:val="en-GB"/>
        </w:rPr>
        <w:t>, both logic and reality demonstrate the futility of a Spanish-like model in facing</w:t>
      </w:r>
      <w:r w:rsidRPr="00DE5132">
        <w:rPr>
          <w:rFonts w:ascii="Times New Roman" w:hAnsi="Times New Roman" w:cs="Times New Roman"/>
          <w:lang w:val="en-GB"/>
        </w:rPr>
        <w:t xml:space="preserve"> collusion within public procurement. Deprived of its own solutions, the ultimate answer offered by the </w:t>
      </w:r>
      <w:r w:rsidR="004218C7" w:rsidRPr="00DE5132">
        <w:rPr>
          <w:rFonts w:ascii="Times New Roman" w:hAnsi="Times New Roman" w:cs="Times New Roman"/>
          <w:lang w:val="en-GB"/>
        </w:rPr>
        <w:t xml:space="preserve">TRLCSP </w:t>
      </w:r>
      <w:r w:rsidRPr="00DE5132">
        <w:rPr>
          <w:rFonts w:ascii="Times New Roman" w:hAnsi="Times New Roman" w:cs="Times New Roman"/>
          <w:lang w:val="en-GB"/>
        </w:rPr>
        <w:t>is the Additional Provision 23</w:t>
      </w:r>
      <w:r w:rsidRPr="00DE5132">
        <w:rPr>
          <w:rFonts w:ascii="Times New Roman" w:hAnsi="Times New Roman" w:cs="Times New Roman"/>
          <w:vertAlign w:val="superscript"/>
          <w:lang w:val="en-GB"/>
        </w:rPr>
        <w:t xml:space="preserve">rd </w:t>
      </w:r>
      <w:r w:rsidRPr="00DE5132">
        <w:rPr>
          <w:rFonts w:ascii="Times New Roman" w:hAnsi="Times New Roman" w:cs="Times New Roman"/>
          <w:lang w:val="en-GB"/>
        </w:rPr>
        <w:t xml:space="preserve">reference clause. Since antitrust agencies have been modelled to act after the breach has taken place, it is not </w:t>
      </w:r>
      <w:r w:rsidR="00C73D8B" w:rsidRPr="00DE5132">
        <w:rPr>
          <w:rFonts w:ascii="Times New Roman" w:hAnsi="Times New Roman" w:cs="Times New Roman"/>
          <w:lang w:val="en-GB"/>
        </w:rPr>
        <w:t>an exaggeration</w:t>
      </w:r>
      <w:r w:rsidRPr="00DE5132">
        <w:rPr>
          <w:rFonts w:ascii="Times New Roman" w:hAnsi="Times New Roman" w:cs="Times New Roman"/>
          <w:lang w:val="en-GB"/>
        </w:rPr>
        <w:t xml:space="preserve"> to say that Spanish publ</w:t>
      </w:r>
      <w:r w:rsidR="00C73D8B" w:rsidRPr="00DE5132">
        <w:rPr>
          <w:rFonts w:ascii="Times New Roman" w:hAnsi="Times New Roman" w:cs="Times New Roman"/>
          <w:lang w:val="en-GB"/>
        </w:rPr>
        <w:t>ic procurement runs the risk of becoming</w:t>
      </w:r>
      <w:r w:rsidRPr="00DE5132">
        <w:rPr>
          <w:rFonts w:ascii="Times New Roman" w:hAnsi="Times New Roman" w:cs="Times New Roman"/>
          <w:lang w:val="en-GB"/>
        </w:rPr>
        <w:t xml:space="preserve"> fully cartelised sooner rather than later.</w:t>
      </w:r>
    </w:p>
    <w:p w14:paraId="0E3311AB" w14:textId="77777777" w:rsidR="008C0810" w:rsidRPr="00DE5132" w:rsidRDefault="008C0810" w:rsidP="008F6C5C">
      <w:pPr>
        <w:pStyle w:val="NormalWeb"/>
        <w:spacing w:before="200" w:beforeAutospacing="0" w:after="200" w:afterAutospacing="0" w:line="276" w:lineRule="auto"/>
        <w:jc w:val="both"/>
        <w:rPr>
          <w:rFonts w:ascii="Times New Roman" w:hAnsi="Times New Roman"/>
          <w:bCs/>
          <w:sz w:val="24"/>
          <w:szCs w:val="24"/>
        </w:rPr>
      </w:pPr>
    </w:p>
    <w:sectPr w:rsidR="008C0810" w:rsidRPr="00DE5132" w:rsidSect="00584927">
      <w:footerReference w:type="even" r:id="rId8"/>
      <w:footerReference w:type="default" r:id="rId9"/>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34F63" w14:textId="77777777" w:rsidR="004719A3" w:rsidRDefault="004719A3" w:rsidP="00A62DB3">
      <w:r>
        <w:separator/>
      </w:r>
    </w:p>
  </w:endnote>
  <w:endnote w:type="continuationSeparator" w:id="0">
    <w:p w14:paraId="76A117C1" w14:textId="77777777" w:rsidR="004719A3" w:rsidRDefault="004719A3" w:rsidP="00A6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4FCC4" w14:textId="77777777" w:rsidR="005024DA" w:rsidRDefault="005024DA" w:rsidP="00472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1F4B3" w14:textId="77777777" w:rsidR="005024DA" w:rsidRDefault="005024DA" w:rsidP="003B0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774439"/>
      <w:docPartObj>
        <w:docPartGallery w:val="Page Numbers (Bottom of Page)"/>
        <w:docPartUnique/>
      </w:docPartObj>
    </w:sdtPr>
    <w:sdtEndPr>
      <w:rPr>
        <w:noProof/>
      </w:rPr>
    </w:sdtEndPr>
    <w:sdtContent>
      <w:p w14:paraId="247E369B" w14:textId="6D4239D5" w:rsidR="00A353F1" w:rsidRDefault="00A353F1">
        <w:pPr>
          <w:pStyle w:val="Footer"/>
          <w:jc w:val="center"/>
        </w:pPr>
        <w:r>
          <w:fldChar w:fldCharType="begin"/>
        </w:r>
        <w:r>
          <w:instrText xml:space="preserve"> PAGE   \* MERGEFORMAT </w:instrText>
        </w:r>
        <w:r>
          <w:fldChar w:fldCharType="separate"/>
        </w:r>
        <w:r w:rsidR="00DE5132">
          <w:rPr>
            <w:noProof/>
          </w:rPr>
          <w:t>21</w:t>
        </w:r>
        <w:r>
          <w:rPr>
            <w:noProof/>
          </w:rPr>
          <w:fldChar w:fldCharType="end"/>
        </w:r>
      </w:p>
    </w:sdtContent>
  </w:sdt>
  <w:p w14:paraId="1DC557AB" w14:textId="77777777" w:rsidR="005024DA" w:rsidRDefault="005024DA" w:rsidP="003B0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FD422" w14:textId="77777777" w:rsidR="004719A3" w:rsidRDefault="004719A3" w:rsidP="00A62DB3">
      <w:r>
        <w:separator/>
      </w:r>
    </w:p>
  </w:footnote>
  <w:footnote w:type="continuationSeparator" w:id="0">
    <w:p w14:paraId="6D18898A" w14:textId="77777777" w:rsidR="004719A3" w:rsidRDefault="004719A3" w:rsidP="00A62DB3">
      <w:r>
        <w:continuationSeparator/>
      </w:r>
    </w:p>
  </w:footnote>
  <w:footnote w:id="1">
    <w:p w14:paraId="0F32DB77" w14:textId="59A14D5B" w:rsidR="005024DA" w:rsidRPr="00DE5132" w:rsidRDefault="005024DA" w:rsidP="0028632A">
      <w:pPr>
        <w:widowControl w:val="0"/>
        <w:autoSpaceDE w:val="0"/>
        <w:autoSpaceDN w:val="0"/>
        <w:adjustRightInd w:val="0"/>
        <w:jc w:val="both"/>
        <w:rPr>
          <w:rFonts w:ascii="Times New Roman" w:hAnsi="Times New Roman" w:cs="Times New Roman"/>
          <w:sz w:val="18"/>
          <w:szCs w:val="18"/>
          <w:lang w:val="es-ES"/>
        </w:rPr>
      </w:pPr>
      <w:r w:rsidRPr="00FC2323">
        <w:rPr>
          <w:rStyle w:val="FootnoteReference"/>
          <w:rFonts w:ascii="Garamond" w:hAnsi="Garamond" w:cs="Arial"/>
          <w:sz w:val="16"/>
          <w:szCs w:val="16"/>
        </w:rPr>
        <w:footnoteRef/>
      </w:r>
      <w:r w:rsidRPr="00FC2323">
        <w:rPr>
          <w:rFonts w:ascii="Garamond" w:hAnsi="Garamond" w:cs="Arial"/>
          <w:sz w:val="16"/>
          <w:szCs w:val="16"/>
        </w:rPr>
        <w:t xml:space="preserve"> </w:t>
      </w:r>
      <w:r w:rsidR="00FC2323" w:rsidRPr="00DE5132">
        <w:rPr>
          <w:rFonts w:ascii="Times New Roman" w:hAnsi="Times New Roman" w:cs="Times New Roman"/>
          <w:sz w:val="18"/>
          <w:szCs w:val="18"/>
        </w:rPr>
        <w:t xml:space="preserve">M. A. </w:t>
      </w:r>
      <w:r w:rsidR="00FC2323" w:rsidRPr="00DE5132">
        <w:rPr>
          <w:rFonts w:ascii="Times New Roman" w:hAnsi="Times New Roman" w:cs="Times New Roman"/>
          <w:sz w:val="18"/>
          <w:szCs w:val="18"/>
          <w:lang w:val="es-ES"/>
        </w:rPr>
        <w:t>BERNAL BLAY</w:t>
      </w:r>
      <w:r w:rsidRPr="00DE5132">
        <w:rPr>
          <w:rFonts w:ascii="Times New Roman" w:hAnsi="Times New Roman" w:cs="Times New Roman"/>
          <w:sz w:val="18"/>
          <w:szCs w:val="18"/>
          <w:lang w:val="es-ES"/>
        </w:rPr>
        <w:t>;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Spanish</w:t>
      </w:r>
      <w:proofErr w:type="spellEnd"/>
      <w:r w:rsidRPr="00DE5132">
        <w:rPr>
          <w:rFonts w:ascii="Times New Roman" w:hAnsi="Times New Roman" w:cs="Times New Roman"/>
          <w:sz w:val="18"/>
          <w:szCs w:val="18"/>
          <w:lang w:val="es-ES"/>
        </w:rPr>
        <w:t xml:space="preserve"> Remedies </w:t>
      </w:r>
      <w:proofErr w:type="spellStart"/>
      <w:r w:rsidRPr="00DE5132">
        <w:rPr>
          <w:rFonts w:ascii="Times New Roman" w:hAnsi="Times New Roman" w:cs="Times New Roman"/>
          <w:sz w:val="18"/>
          <w:szCs w:val="18"/>
          <w:lang w:val="es-ES"/>
        </w:rPr>
        <w:t>System</w:t>
      </w:r>
      <w:proofErr w:type="spellEnd"/>
      <w:r w:rsidRPr="00DE5132">
        <w:rPr>
          <w:rFonts w:ascii="Times New Roman" w:hAnsi="Times New Roman" w:cs="Times New Roman"/>
          <w:sz w:val="18"/>
          <w:szCs w:val="18"/>
          <w:lang w:val="es-ES"/>
        </w:rPr>
        <w:t xml:space="preserve"> in </w:t>
      </w:r>
      <w:proofErr w:type="spellStart"/>
      <w:r w:rsidRPr="00DE5132">
        <w:rPr>
          <w:rFonts w:ascii="Times New Roman" w:hAnsi="Times New Roman" w:cs="Times New Roman"/>
          <w:sz w:val="18"/>
          <w:szCs w:val="18"/>
          <w:lang w:val="es-ES"/>
        </w:rPr>
        <w:t>Public</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Procurement</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Strengths</w:t>
      </w:r>
      <w:proofErr w:type="spellEnd"/>
      <w:r w:rsidRPr="00DE5132">
        <w:rPr>
          <w:rFonts w:ascii="Times New Roman" w:hAnsi="Times New Roman" w:cs="Times New Roman"/>
          <w:sz w:val="18"/>
          <w:szCs w:val="18"/>
          <w:lang w:val="es-ES"/>
        </w:rPr>
        <w:t xml:space="preserve"> and </w:t>
      </w:r>
      <w:proofErr w:type="spellStart"/>
      <w:r w:rsidRPr="00DE5132">
        <w:rPr>
          <w:rFonts w:ascii="Times New Roman" w:hAnsi="Times New Roman" w:cs="Times New Roman"/>
          <w:sz w:val="18"/>
          <w:szCs w:val="18"/>
          <w:lang w:val="es-ES"/>
        </w:rPr>
        <w:t>Opportunities</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for</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Improvement</w:t>
      </w:r>
      <w:proofErr w:type="spellEnd"/>
      <w:r w:rsidRPr="00DE5132">
        <w:rPr>
          <w:rFonts w:ascii="Times New Roman" w:hAnsi="Times New Roman" w:cs="Times New Roman"/>
          <w:sz w:val="18"/>
          <w:szCs w:val="18"/>
          <w:lang w:val="es-ES"/>
        </w:rPr>
        <w:t xml:space="preserve">”, </w:t>
      </w:r>
      <w:r w:rsidRPr="00DE5132">
        <w:rPr>
          <w:rFonts w:ascii="Times New Roman" w:hAnsi="Times New Roman" w:cs="Times New Roman"/>
          <w:i/>
          <w:sz w:val="18"/>
          <w:szCs w:val="18"/>
          <w:lang w:val="es-ES"/>
        </w:rPr>
        <w:t>EPPPL</w:t>
      </w:r>
      <w:r w:rsidR="00FC2323" w:rsidRPr="00DE5132">
        <w:rPr>
          <w:rFonts w:ascii="Times New Roman" w:hAnsi="Times New Roman" w:cs="Times New Roman"/>
          <w:sz w:val="18"/>
          <w:szCs w:val="18"/>
          <w:lang w:val="es-ES"/>
        </w:rPr>
        <w:t xml:space="preserve"> 2.</w:t>
      </w:r>
      <w:r w:rsidRPr="00DE5132">
        <w:rPr>
          <w:rFonts w:ascii="Times New Roman" w:hAnsi="Times New Roman" w:cs="Times New Roman"/>
          <w:sz w:val="18"/>
          <w:szCs w:val="18"/>
          <w:lang w:val="es-ES"/>
        </w:rPr>
        <w:t>2013, pp.</w:t>
      </w:r>
      <w:r w:rsidR="00FC2323" w:rsidRPr="00DE5132">
        <w:rPr>
          <w:rFonts w:ascii="Times New Roman" w:hAnsi="Times New Roman" w:cs="Times New Roman"/>
          <w:iCs/>
          <w:sz w:val="18"/>
          <w:szCs w:val="18"/>
          <w:lang w:val="es-ES"/>
        </w:rPr>
        <w:t xml:space="preserve"> 121 et</w:t>
      </w:r>
      <w:r w:rsidRPr="00DE5132">
        <w:rPr>
          <w:rFonts w:ascii="Times New Roman" w:hAnsi="Times New Roman" w:cs="Times New Roman"/>
          <w:iCs/>
          <w:sz w:val="18"/>
          <w:szCs w:val="18"/>
          <w:lang w:val="es-ES"/>
        </w:rPr>
        <w:t xml:space="preserve"> 123; </w:t>
      </w:r>
      <w:r w:rsidR="00FC2323" w:rsidRPr="00DE5132">
        <w:rPr>
          <w:rFonts w:ascii="Times New Roman" w:hAnsi="Times New Roman" w:cs="Times New Roman"/>
          <w:iCs/>
          <w:sz w:val="18"/>
          <w:szCs w:val="18"/>
          <w:lang w:val="es-ES"/>
        </w:rPr>
        <w:t xml:space="preserve">J. </w:t>
      </w:r>
      <w:r w:rsidRPr="00DE5132">
        <w:rPr>
          <w:rFonts w:ascii="Times New Roman" w:hAnsi="Times New Roman" w:cs="Times New Roman"/>
          <w:iCs/>
          <w:sz w:val="18"/>
          <w:szCs w:val="18"/>
          <w:lang w:val="es-ES"/>
        </w:rPr>
        <w:t>PONCE SOLÉ</w:t>
      </w:r>
      <w:r w:rsidRPr="00DE5132">
        <w:rPr>
          <w:rFonts w:ascii="Times New Roman" w:hAnsi="Times New Roman" w:cs="Times New Roman"/>
          <w:sz w:val="18"/>
          <w:szCs w:val="18"/>
          <w:lang w:val="es-ES"/>
        </w:rPr>
        <w:t xml:space="preserve">; “El Órgano administrativo de Recursos Contractuales de Cataluña: un nuevo avance en la garantía del derecho a una buena administración”, </w:t>
      </w:r>
      <w:r w:rsidRPr="00DE5132">
        <w:rPr>
          <w:rFonts w:ascii="Times New Roman" w:hAnsi="Times New Roman" w:cs="Times New Roman"/>
          <w:i/>
          <w:sz w:val="18"/>
          <w:szCs w:val="18"/>
          <w:lang w:val="es-ES"/>
        </w:rPr>
        <w:t>Revista Documentación Administrativa</w:t>
      </w:r>
      <w:r w:rsidR="00FC2323" w:rsidRPr="00DE5132">
        <w:rPr>
          <w:rFonts w:ascii="Times New Roman" w:hAnsi="Times New Roman" w:cs="Times New Roman"/>
          <w:sz w:val="18"/>
          <w:szCs w:val="18"/>
          <w:lang w:val="es-ES"/>
        </w:rPr>
        <w:t xml:space="preserve">, </w:t>
      </w:r>
      <w:proofErr w:type="spellStart"/>
      <w:r w:rsidR="00FC2323" w:rsidRPr="00DE5132">
        <w:rPr>
          <w:rFonts w:ascii="Times New Roman" w:hAnsi="Times New Roman" w:cs="Times New Roman"/>
          <w:sz w:val="18"/>
          <w:szCs w:val="18"/>
          <w:lang w:val="es-ES"/>
        </w:rPr>
        <w:t>n°</w:t>
      </w:r>
      <w:proofErr w:type="spellEnd"/>
      <w:r w:rsidRPr="00DE5132">
        <w:rPr>
          <w:rFonts w:ascii="Times New Roman" w:hAnsi="Times New Roman" w:cs="Times New Roman"/>
          <w:sz w:val="18"/>
          <w:szCs w:val="18"/>
          <w:lang w:val="es-ES"/>
        </w:rPr>
        <w:t xml:space="preserve"> 288/2010, p. 206.</w:t>
      </w:r>
    </w:p>
  </w:footnote>
  <w:footnote w:id="2">
    <w:p w14:paraId="2D1A178F" w14:textId="30D628F6" w:rsidR="005024DA" w:rsidRPr="00DE5132" w:rsidRDefault="005024DA" w:rsidP="0028632A">
      <w:pPr>
        <w:pStyle w:val="FootnoteText"/>
        <w:jc w:val="both"/>
        <w:rPr>
          <w:rFonts w:ascii="Times New Roman" w:hAnsi="Times New Roman" w:cs="Times New Roman"/>
          <w:sz w:val="18"/>
          <w:szCs w:val="18"/>
        </w:rPr>
      </w:pPr>
      <w:r w:rsidRPr="00FC2323">
        <w:rPr>
          <w:rStyle w:val="FootnoteReference"/>
          <w:rFonts w:ascii="Garamond" w:hAnsi="Garamond" w:cs="Arial"/>
          <w:sz w:val="16"/>
          <w:szCs w:val="16"/>
        </w:rPr>
        <w:footnoteRef/>
      </w:r>
      <w:r w:rsidRPr="00FC2323">
        <w:rPr>
          <w:rFonts w:ascii="Garamond" w:hAnsi="Garamond" w:cs="Arial"/>
          <w:sz w:val="16"/>
          <w:szCs w:val="16"/>
        </w:rPr>
        <w:t xml:space="preserve"> </w:t>
      </w:r>
      <w:r w:rsidR="00FC2323" w:rsidRPr="00DE5132">
        <w:rPr>
          <w:rFonts w:ascii="Times New Roman" w:hAnsi="Times New Roman" w:cs="Times New Roman"/>
          <w:sz w:val="18"/>
          <w:szCs w:val="18"/>
        </w:rPr>
        <w:t xml:space="preserve">D. </w:t>
      </w:r>
      <w:r w:rsidRPr="00DE5132">
        <w:rPr>
          <w:rFonts w:ascii="Times New Roman" w:hAnsi="Times New Roman" w:cs="Times New Roman"/>
          <w:sz w:val="18"/>
          <w:szCs w:val="18"/>
          <w:lang w:val="es-ES"/>
        </w:rPr>
        <w:t>PACHNOU</w:t>
      </w:r>
      <w:r w:rsidR="00FC2323"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bCs/>
          <w:i/>
          <w:iCs/>
          <w:sz w:val="18"/>
          <w:szCs w:val="18"/>
          <w:lang w:val="es-ES"/>
        </w:rPr>
        <w:t>The</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effectiveness</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of</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bidder</w:t>
      </w:r>
      <w:proofErr w:type="spellEnd"/>
      <w:r w:rsidRPr="00DE5132">
        <w:rPr>
          <w:rFonts w:ascii="Times New Roman" w:hAnsi="Times New Roman" w:cs="Times New Roman"/>
          <w:bCs/>
          <w:i/>
          <w:iCs/>
          <w:sz w:val="18"/>
          <w:szCs w:val="18"/>
          <w:lang w:val="es-ES"/>
        </w:rPr>
        <w:t xml:space="preserve"> remedies </w:t>
      </w:r>
      <w:proofErr w:type="spellStart"/>
      <w:r w:rsidRPr="00DE5132">
        <w:rPr>
          <w:rFonts w:ascii="Times New Roman" w:hAnsi="Times New Roman" w:cs="Times New Roman"/>
          <w:bCs/>
          <w:i/>
          <w:iCs/>
          <w:sz w:val="18"/>
          <w:szCs w:val="18"/>
          <w:lang w:val="es-ES"/>
        </w:rPr>
        <w:t>for</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enforcing</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the</w:t>
      </w:r>
      <w:proofErr w:type="spellEnd"/>
      <w:r w:rsidRPr="00DE5132">
        <w:rPr>
          <w:rFonts w:ascii="Times New Roman" w:hAnsi="Times New Roman" w:cs="Times New Roman"/>
          <w:bCs/>
          <w:i/>
          <w:iCs/>
          <w:sz w:val="18"/>
          <w:szCs w:val="18"/>
          <w:lang w:val="es-ES"/>
        </w:rPr>
        <w:t xml:space="preserve"> EC </w:t>
      </w:r>
      <w:proofErr w:type="spellStart"/>
      <w:r w:rsidRPr="00DE5132">
        <w:rPr>
          <w:rFonts w:ascii="Times New Roman" w:hAnsi="Times New Roman" w:cs="Times New Roman"/>
          <w:bCs/>
          <w:i/>
          <w:iCs/>
          <w:sz w:val="18"/>
          <w:szCs w:val="18"/>
          <w:lang w:val="es-ES"/>
        </w:rPr>
        <w:t>public</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procurement</w:t>
      </w:r>
      <w:proofErr w:type="spellEnd"/>
      <w:r w:rsidRPr="00DE5132">
        <w:rPr>
          <w:rFonts w:ascii="Times New Roman" w:hAnsi="Times New Roman" w:cs="Times New Roman"/>
          <w:bCs/>
          <w:i/>
          <w:iCs/>
          <w:sz w:val="18"/>
          <w:szCs w:val="18"/>
          <w:lang w:val="es-ES"/>
        </w:rPr>
        <w:t xml:space="preserve"> rules:</w:t>
      </w:r>
      <w:r w:rsidRPr="00DE5132">
        <w:rPr>
          <w:rFonts w:ascii="Times New Roman" w:hAnsi="Times New Roman" w:cs="Times New Roman"/>
          <w:sz w:val="18"/>
          <w:szCs w:val="18"/>
          <w:lang w:val="es-ES"/>
        </w:rPr>
        <w:t xml:space="preserve"> </w:t>
      </w:r>
      <w:r w:rsidRPr="00DE5132">
        <w:rPr>
          <w:rFonts w:ascii="Times New Roman" w:hAnsi="Times New Roman" w:cs="Times New Roman"/>
          <w:bCs/>
          <w:i/>
          <w:iCs/>
          <w:sz w:val="18"/>
          <w:szCs w:val="18"/>
          <w:lang w:val="es-ES"/>
        </w:rPr>
        <w:t xml:space="preserve">a case </w:t>
      </w:r>
      <w:proofErr w:type="spellStart"/>
      <w:r w:rsidRPr="00DE5132">
        <w:rPr>
          <w:rFonts w:ascii="Times New Roman" w:hAnsi="Times New Roman" w:cs="Times New Roman"/>
          <w:bCs/>
          <w:i/>
          <w:iCs/>
          <w:sz w:val="18"/>
          <w:szCs w:val="18"/>
          <w:lang w:val="es-ES"/>
        </w:rPr>
        <w:t>study</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of</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the</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public</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works</w:t>
      </w:r>
      <w:proofErr w:type="spellEnd"/>
      <w:r w:rsidRPr="00DE5132">
        <w:rPr>
          <w:rFonts w:ascii="Times New Roman" w:hAnsi="Times New Roman" w:cs="Times New Roman"/>
          <w:bCs/>
          <w:i/>
          <w:iCs/>
          <w:sz w:val="18"/>
          <w:szCs w:val="18"/>
          <w:lang w:val="es-ES"/>
        </w:rPr>
        <w:t xml:space="preserve"> sector in </w:t>
      </w:r>
      <w:proofErr w:type="spellStart"/>
      <w:r w:rsidRPr="00DE5132">
        <w:rPr>
          <w:rFonts w:ascii="Times New Roman" w:hAnsi="Times New Roman" w:cs="Times New Roman"/>
          <w:bCs/>
          <w:i/>
          <w:iCs/>
          <w:sz w:val="18"/>
          <w:szCs w:val="18"/>
          <w:lang w:val="es-ES"/>
        </w:rPr>
        <w:t>the</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United</w:t>
      </w:r>
      <w:proofErr w:type="spellEnd"/>
      <w:r w:rsidRPr="00DE5132">
        <w:rPr>
          <w:rFonts w:ascii="Times New Roman" w:hAnsi="Times New Roman" w:cs="Times New Roman"/>
          <w:bCs/>
          <w:i/>
          <w:iCs/>
          <w:sz w:val="18"/>
          <w:szCs w:val="18"/>
          <w:lang w:val="es-ES"/>
        </w:rPr>
        <w:t xml:space="preserve"> </w:t>
      </w:r>
      <w:proofErr w:type="spellStart"/>
      <w:r w:rsidRPr="00DE5132">
        <w:rPr>
          <w:rFonts w:ascii="Times New Roman" w:hAnsi="Times New Roman" w:cs="Times New Roman"/>
          <w:bCs/>
          <w:i/>
          <w:iCs/>
          <w:sz w:val="18"/>
          <w:szCs w:val="18"/>
          <w:lang w:val="es-ES"/>
        </w:rPr>
        <w:t>Kingdom</w:t>
      </w:r>
      <w:proofErr w:type="spellEnd"/>
      <w:r w:rsidRPr="00DE5132">
        <w:rPr>
          <w:rFonts w:ascii="Times New Roman" w:hAnsi="Times New Roman" w:cs="Times New Roman"/>
          <w:bCs/>
          <w:i/>
          <w:iCs/>
          <w:sz w:val="18"/>
          <w:szCs w:val="18"/>
          <w:lang w:val="es-ES"/>
        </w:rPr>
        <w:t xml:space="preserve"> and </w:t>
      </w:r>
      <w:proofErr w:type="spellStart"/>
      <w:r w:rsidRPr="00DE5132">
        <w:rPr>
          <w:rFonts w:ascii="Times New Roman" w:hAnsi="Times New Roman" w:cs="Times New Roman"/>
          <w:bCs/>
          <w:i/>
          <w:iCs/>
          <w:sz w:val="18"/>
          <w:szCs w:val="18"/>
          <w:lang w:val="es-ES"/>
        </w:rPr>
        <w:t>Greece</w:t>
      </w:r>
      <w:proofErr w:type="spellEnd"/>
      <w:r w:rsidR="00DE5132">
        <w:rPr>
          <w:rFonts w:ascii="Times New Roman" w:hAnsi="Times New Roman" w:cs="Times New Roman"/>
          <w:bCs/>
          <w:iCs/>
          <w:sz w:val="18"/>
          <w:szCs w:val="18"/>
          <w:lang w:val="es-ES"/>
        </w:rPr>
        <w:t xml:space="preserve">, PhD </w:t>
      </w:r>
      <w:proofErr w:type="spellStart"/>
      <w:r w:rsidR="00DE5132">
        <w:rPr>
          <w:rFonts w:ascii="Times New Roman" w:hAnsi="Times New Roman" w:cs="Times New Roman"/>
          <w:bCs/>
          <w:iCs/>
          <w:sz w:val="18"/>
          <w:szCs w:val="18"/>
          <w:lang w:val="es-ES"/>
        </w:rPr>
        <w:t>Thesis</w:t>
      </w:r>
      <w:proofErr w:type="spellEnd"/>
      <w:r w:rsidR="00DE5132">
        <w:rPr>
          <w:rFonts w:ascii="Times New Roman" w:hAnsi="Times New Roman" w:cs="Times New Roman"/>
          <w:bCs/>
          <w:iCs/>
          <w:sz w:val="18"/>
          <w:szCs w:val="18"/>
          <w:lang w:val="es-ES"/>
        </w:rPr>
        <w:t xml:space="preserve">, </w:t>
      </w:r>
      <w:proofErr w:type="spellStart"/>
      <w:r w:rsidR="00DE5132">
        <w:rPr>
          <w:rFonts w:ascii="Times New Roman" w:hAnsi="Times New Roman" w:cs="Times New Roman"/>
          <w:bCs/>
          <w:iCs/>
          <w:sz w:val="18"/>
          <w:szCs w:val="18"/>
          <w:lang w:val="es-ES"/>
        </w:rPr>
        <w:t>University</w:t>
      </w:r>
      <w:proofErr w:type="spellEnd"/>
      <w:r w:rsidR="00DE5132">
        <w:rPr>
          <w:rFonts w:ascii="Times New Roman" w:hAnsi="Times New Roman" w:cs="Times New Roman"/>
          <w:bCs/>
          <w:iCs/>
          <w:sz w:val="18"/>
          <w:szCs w:val="18"/>
          <w:lang w:val="es-ES"/>
        </w:rPr>
        <w:t xml:space="preserve"> </w:t>
      </w:r>
      <w:proofErr w:type="spellStart"/>
      <w:r w:rsidR="00DE5132">
        <w:rPr>
          <w:rFonts w:ascii="Times New Roman" w:hAnsi="Times New Roman" w:cs="Times New Roman"/>
          <w:bCs/>
          <w:iCs/>
          <w:sz w:val="18"/>
          <w:szCs w:val="18"/>
          <w:lang w:val="es-ES"/>
        </w:rPr>
        <w:t>of</w:t>
      </w:r>
      <w:proofErr w:type="spellEnd"/>
      <w:r w:rsidR="00DE5132">
        <w:rPr>
          <w:rFonts w:ascii="Times New Roman" w:hAnsi="Times New Roman" w:cs="Times New Roman"/>
          <w:bCs/>
          <w:iCs/>
          <w:sz w:val="18"/>
          <w:szCs w:val="18"/>
          <w:lang w:val="es-ES"/>
        </w:rPr>
        <w:t xml:space="preserve"> Nottingham, 2003.</w:t>
      </w:r>
    </w:p>
  </w:footnote>
  <w:footnote w:id="3">
    <w:p w14:paraId="5D068CAF" w14:textId="2D31C25C" w:rsidR="005024DA" w:rsidRPr="00DE5132" w:rsidRDefault="005024DA" w:rsidP="00706E1C">
      <w:pPr>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By</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all</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see</w:t>
      </w:r>
      <w:proofErr w:type="spellEnd"/>
      <w:r w:rsidRPr="00DE5132">
        <w:rPr>
          <w:rFonts w:ascii="Times New Roman" w:hAnsi="Times New Roman" w:cs="Times New Roman"/>
          <w:sz w:val="18"/>
          <w:szCs w:val="18"/>
        </w:rPr>
        <w:t xml:space="preserve"> </w:t>
      </w:r>
      <w:r w:rsidR="00A353F1" w:rsidRPr="00DE5132">
        <w:rPr>
          <w:rFonts w:ascii="Times New Roman" w:hAnsi="Times New Roman" w:cs="Times New Roman"/>
          <w:sz w:val="18"/>
          <w:szCs w:val="18"/>
        </w:rPr>
        <w:t xml:space="preserve">J. M. </w:t>
      </w:r>
      <w:r w:rsidRPr="00DE5132">
        <w:rPr>
          <w:rFonts w:ascii="Times New Roman" w:hAnsi="Times New Roman" w:cs="Times New Roman"/>
          <w:sz w:val="18"/>
          <w:szCs w:val="18"/>
        </w:rPr>
        <w:t xml:space="preserve">GIMENO FELIU, </w:t>
      </w:r>
      <w:r w:rsidRPr="00DE5132">
        <w:rPr>
          <w:rFonts w:ascii="Times New Roman" w:hAnsi="Times New Roman" w:cs="Times New Roman"/>
          <w:i/>
          <w:sz w:val="18"/>
          <w:szCs w:val="18"/>
        </w:rPr>
        <w:t>Observatorio de Contratación Pública. Informe especial. Sistema de control de la contratación pública en España. (Cinco años de funcionamiento del recurso especial en los contratos públicos. La doctrina fijada por los órganos de recursos contractuales. Enseñanzas y propuestas de mejora)</w:t>
      </w:r>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December</w:t>
      </w:r>
      <w:proofErr w:type="spellEnd"/>
      <w:r w:rsidRPr="00DE5132">
        <w:rPr>
          <w:rFonts w:ascii="Times New Roman" w:hAnsi="Times New Roman" w:cs="Times New Roman"/>
          <w:sz w:val="18"/>
          <w:szCs w:val="18"/>
        </w:rPr>
        <w:t xml:space="preserve"> 2015, </w:t>
      </w:r>
      <w:proofErr w:type="spellStart"/>
      <w:r w:rsidRPr="00DE5132">
        <w:rPr>
          <w:rFonts w:ascii="Times New Roman" w:hAnsi="Times New Roman" w:cs="Times New Roman"/>
          <w:sz w:val="18"/>
          <w:szCs w:val="18"/>
        </w:rPr>
        <w:t>specially</w:t>
      </w:r>
      <w:proofErr w:type="spellEnd"/>
      <w:r w:rsidRPr="00DE5132">
        <w:rPr>
          <w:rFonts w:ascii="Times New Roman" w:hAnsi="Times New Roman" w:cs="Times New Roman"/>
          <w:sz w:val="18"/>
          <w:szCs w:val="18"/>
        </w:rPr>
        <w:t xml:space="preserve"> pp. 144 </w:t>
      </w:r>
      <w:proofErr w:type="spellStart"/>
      <w:r w:rsidRPr="00DE5132">
        <w:rPr>
          <w:rFonts w:ascii="Times New Roman" w:hAnsi="Times New Roman" w:cs="Times New Roman"/>
          <w:sz w:val="18"/>
          <w:szCs w:val="18"/>
        </w:rPr>
        <w:t>to</w:t>
      </w:r>
      <w:proofErr w:type="spellEnd"/>
      <w:r w:rsidRPr="00DE5132">
        <w:rPr>
          <w:rFonts w:ascii="Times New Roman" w:hAnsi="Times New Roman" w:cs="Times New Roman"/>
          <w:sz w:val="18"/>
          <w:szCs w:val="18"/>
        </w:rPr>
        <w:t xml:space="preserve"> 148. </w:t>
      </w:r>
      <w:proofErr w:type="spellStart"/>
      <w:r w:rsidRPr="00DE5132">
        <w:rPr>
          <w:rFonts w:ascii="Times New Roman" w:hAnsi="Times New Roman" w:cs="Times New Roman"/>
          <w:sz w:val="18"/>
          <w:szCs w:val="18"/>
        </w:rPr>
        <w:t>Available</w:t>
      </w:r>
      <w:proofErr w:type="spellEnd"/>
      <w:r w:rsidRPr="00DE5132">
        <w:rPr>
          <w:rFonts w:ascii="Times New Roman" w:hAnsi="Times New Roman" w:cs="Times New Roman"/>
          <w:sz w:val="18"/>
          <w:szCs w:val="18"/>
        </w:rPr>
        <w:t xml:space="preserve">: </w:t>
      </w:r>
      <w:hyperlink r:id="rId1" w:history="1">
        <w:r w:rsidRPr="00DE5132">
          <w:rPr>
            <w:rStyle w:val="Hyperlink"/>
            <w:rFonts w:ascii="Times New Roman" w:hAnsi="Times New Roman" w:cs="Times New Roman"/>
            <w:sz w:val="18"/>
            <w:szCs w:val="18"/>
          </w:rPr>
          <w:t>http://www.obcp.es/index.php/mod.documentos/mem.descargar/fichero.documentos_INFORME_ESPECIAL_OBPC__RECURSO_ESPECIAL_Y_DOCTRINA_2015_0f8f25d8%232E%23pdf/chk.13f88f1fcc7d3864e48c973df4e880f7</w:t>
        </w:r>
      </w:hyperlink>
    </w:p>
  </w:footnote>
  <w:footnote w:id="4">
    <w:p w14:paraId="5F4FF734" w14:textId="77777777" w:rsidR="005024DA" w:rsidRPr="00DE5132" w:rsidRDefault="005024DA" w:rsidP="0028632A">
      <w:pPr>
        <w:pStyle w:val="FootnoteText"/>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Initially</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the</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same</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solution</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was</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established</w:t>
      </w:r>
      <w:proofErr w:type="spellEnd"/>
      <w:r w:rsidRPr="00DE5132">
        <w:rPr>
          <w:rFonts w:ascii="Times New Roman" w:hAnsi="Times New Roman" w:cs="Times New Roman"/>
          <w:sz w:val="18"/>
          <w:szCs w:val="18"/>
        </w:rPr>
        <w:t xml:space="preserve"> in </w:t>
      </w:r>
      <w:proofErr w:type="spellStart"/>
      <w:r w:rsidRPr="00DE5132">
        <w:rPr>
          <w:rFonts w:ascii="Times New Roman" w:hAnsi="Times New Roman" w:cs="Times New Roman"/>
          <w:sz w:val="18"/>
          <w:szCs w:val="18"/>
        </w:rPr>
        <w:t>Catalonia</w:t>
      </w:r>
      <w:proofErr w:type="spellEnd"/>
      <w:r w:rsidRPr="00DE5132">
        <w:rPr>
          <w:rFonts w:ascii="Times New Roman" w:hAnsi="Times New Roman" w:cs="Times New Roman"/>
          <w:sz w:val="18"/>
          <w:szCs w:val="18"/>
        </w:rPr>
        <w:t xml:space="preserve"> and </w:t>
      </w:r>
      <w:proofErr w:type="spellStart"/>
      <w:r w:rsidRPr="00DE5132">
        <w:rPr>
          <w:rFonts w:ascii="Times New Roman" w:hAnsi="Times New Roman" w:cs="Times New Roman"/>
          <w:sz w:val="18"/>
          <w:szCs w:val="18"/>
        </w:rPr>
        <w:t>Andalusia</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but</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the</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workload</w:t>
      </w:r>
      <w:proofErr w:type="spellEnd"/>
      <w:r w:rsidRPr="00DE5132">
        <w:rPr>
          <w:rFonts w:ascii="Times New Roman" w:hAnsi="Times New Roman" w:cs="Times New Roman"/>
          <w:sz w:val="18"/>
          <w:szCs w:val="18"/>
        </w:rPr>
        <w:t xml:space="preserve"> and </w:t>
      </w:r>
      <w:proofErr w:type="spellStart"/>
      <w:r w:rsidRPr="00DE5132">
        <w:rPr>
          <w:rFonts w:ascii="Times New Roman" w:hAnsi="Times New Roman" w:cs="Times New Roman"/>
          <w:sz w:val="18"/>
          <w:szCs w:val="18"/>
        </w:rPr>
        <w:t>other</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practical</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drawbacks</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were</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taked</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into</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account</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to</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modify</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their</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regulation</w:t>
      </w:r>
      <w:proofErr w:type="spellEnd"/>
      <w:r w:rsidRPr="00DE5132">
        <w:rPr>
          <w:rFonts w:ascii="Times New Roman" w:hAnsi="Times New Roman" w:cs="Times New Roman"/>
          <w:sz w:val="18"/>
          <w:szCs w:val="18"/>
        </w:rPr>
        <w:t xml:space="preserve">, and </w:t>
      </w:r>
      <w:proofErr w:type="spellStart"/>
      <w:r w:rsidRPr="00DE5132">
        <w:rPr>
          <w:rFonts w:ascii="Times New Roman" w:hAnsi="Times New Roman" w:cs="Times New Roman"/>
          <w:sz w:val="18"/>
          <w:szCs w:val="18"/>
        </w:rPr>
        <w:t>now</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they</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have</w:t>
      </w:r>
      <w:proofErr w:type="spellEnd"/>
      <w:r w:rsidRPr="00DE5132">
        <w:rPr>
          <w:rFonts w:ascii="Times New Roman" w:hAnsi="Times New Roman" w:cs="Times New Roman"/>
          <w:sz w:val="18"/>
          <w:szCs w:val="18"/>
        </w:rPr>
        <w:t xml:space="preserve"> a </w:t>
      </w:r>
      <w:proofErr w:type="spellStart"/>
      <w:r w:rsidRPr="00DE5132">
        <w:rPr>
          <w:rFonts w:ascii="Times New Roman" w:hAnsi="Times New Roman" w:cs="Times New Roman"/>
          <w:sz w:val="18"/>
          <w:szCs w:val="18"/>
        </w:rPr>
        <w:t>collegial</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body</w:t>
      </w:r>
      <w:proofErr w:type="spellEnd"/>
      <w:r w:rsidRPr="00DE5132">
        <w:rPr>
          <w:rFonts w:ascii="Times New Roman" w:hAnsi="Times New Roman" w:cs="Times New Roman"/>
          <w:sz w:val="18"/>
          <w:szCs w:val="18"/>
        </w:rPr>
        <w:t>.</w:t>
      </w:r>
    </w:p>
  </w:footnote>
  <w:footnote w:id="5">
    <w:p w14:paraId="19CB79BB" w14:textId="77777777" w:rsidR="005024DA" w:rsidRPr="00DE5132" w:rsidRDefault="005024DA" w:rsidP="0028632A">
      <w:pPr>
        <w:pStyle w:val="FootnoteText"/>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r w:rsidRPr="00DE5132">
        <w:rPr>
          <w:rStyle w:val="hps"/>
          <w:rFonts w:ascii="Times New Roman" w:eastAsia="Times New Roman" w:hAnsi="Times New Roman" w:cs="Times New Roman"/>
          <w:sz w:val="18"/>
          <w:szCs w:val="18"/>
          <w:lang w:val="en"/>
        </w:rPr>
        <w:t xml:space="preserve">At first was also the option </w:t>
      </w:r>
      <w:proofErr w:type="spellStart"/>
      <w:r w:rsidRPr="00DE5132">
        <w:rPr>
          <w:rStyle w:val="hps"/>
          <w:rFonts w:ascii="Times New Roman" w:eastAsia="Times New Roman" w:hAnsi="Times New Roman" w:cs="Times New Roman"/>
          <w:sz w:val="18"/>
          <w:szCs w:val="18"/>
          <w:lang w:val="en"/>
        </w:rPr>
        <w:t>choosen</w:t>
      </w:r>
      <w:proofErr w:type="spellEnd"/>
      <w:r w:rsidRPr="00DE5132">
        <w:rPr>
          <w:rStyle w:val="hps"/>
          <w:rFonts w:ascii="Times New Roman" w:eastAsia="Times New Roman" w:hAnsi="Times New Roman" w:cs="Times New Roman"/>
          <w:sz w:val="18"/>
          <w:szCs w:val="18"/>
          <w:lang w:val="en"/>
        </w:rPr>
        <w:t xml:space="preserve"> by Galicia and Estremadura, but after a period, they decided to create their own </w:t>
      </w:r>
      <w:proofErr w:type="spellStart"/>
      <w:r w:rsidRPr="00DE5132">
        <w:rPr>
          <w:rStyle w:val="hps"/>
          <w:rFonts w:ascii="Times New Roman" w:eastAsia="Times New Roman" w:hAnsi="Times New Roman" w:cs="Times New Roman"/>
          <w:sz w:val="18"/>
          <w:szCs w:val="18"/>
          <w:lang w:val="en"/>
        </w:rPr>
        <w:t>administrtaive</w:t>
      </w:r>
      <w:proofErr w:type="spellEnd"/>
      <w:r w:rsidRPr="00DE5132">
        <w:rPr>
          <w:rStyle w:val="hps"/>
          <w:rFonts w:ascii="Times New Roman" w:eastAsia="Times New Roman" w:hAnsi="Times New Roman" w:cs="Times New Roman"/>
          <w:sz w:val="18"/>
          <w:szCs w:val="18"/>
          <w:lang w:val="en"/>
        </w:rPr>
        <w:t xml:space="preserve"> tribunal.</w:t>
      </w:r>
    </w:p>
  </w:footnote>
  <w:footnote w:id="6">
    <w:p w14:paraId="2E09CDBB" w14:textId="77777777" w:rsidR="005024DA" w:rsidRPr="00DE5132" w:rsidRDefault="005024DA" w:rsidP="00B25270">
      <w:pPr>
        <w:pStyle w:val="FootnoteText"/>
        <w:jc w:val="both"/>
        <w:rPr>
          <w:rFonts w:ascii="Times New Roman" w:eastAsia="Times New Roman" w:hAnsi="Times New Roman" w:cs="Times New Roman"/>
          <w:sz w:val="18"/>
          <w:szCs w:val="18"/>
          <w:lang w:val="en"/>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The</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administrative</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body</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for</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special</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resouces</w:t>
      </w:r>
      <w:proofErr w:type="spellEnd"/>
      <w:r w:rsidRPr="00DE5132">
        <w:rPr>
          <w:rFonts w:ascii="Times New Roman" w:hAnsi="Times New Roman" w:cs="Times New Roman"/>
          <w:sz w:val="18"/>
          <w:szCs w:val="18"/>
        </w:rPr>
        <w:t xml:space="preserve"> in </w:t>
      </w:r>
      <w:proofErr w:type="spellStart"/>
      <w:r w:rsidRPr="00DE5132">
        <w:rPr>
          <w:rFonts w:ascii="Times New Roman" w:hAnsi="Times New Roman" w:cs="Times New Roman"/>
          <w:sz w:val="18"/>
          <w:szCs w:val="18"/>
        </w:rPr>
        <w:t>the</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field</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of</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procurement</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was</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abolished</w:t>
      </w:r>
      <w:proofErr w:type="spellEnd"/>
      <w:r w:rsidRPr="00DE5132">
        <w:rPr>
          <w:rFonts w:ascii="Times New Roman" w:hAnsi="Times New Roman" w:cs="Times New Roman"/>
          <w:sz w:val="18"/>
          <w:szCs w:val="18"/>
        </w:rPr>
        <w:t xml:space="preserve"> in Marbella </w:t>
      </w:r>
      <w:proofErr w:type="spellStart"/>
      <w:r w:rsidRPr="00DE5132">
        <w:rPr>
          <w:rFonts w:ascii="Times New Roman" w:hAnsi="Times New Roman" w:cs="Times New Roman"/>
          <w:sz w:val="18"/>
          <w:szCs w:val="18"/>
        </w:rPr>
        <w:t>by</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resolution</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of</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the</w:t>
      </w:r>
      <w:proofErr w:type="spellEnd"/>
      <w:r w:rsidRPr="00DE5132">
        <w:rPr>
          <w:rFonts w:ascii="Times New Roman" w:hAnsi="Times New Roman" w:cs="Times New Roman"/>
          <w:sz w:val="18"/>
          <w:szCs w:val="18"/>
        </w:rPr>
        <w:t xml:space="preserve"> Full Council </w:t>
      </w:r>
      <w:proofErr w:type="spellStart"/>
      <w:r w:rsidRPr="00DE5132">
        <w:rPr>
          <w:rFonts w:ascii="Times New Roman" w:hAnsi="Times New Roman" w:cs="Times New Roman"/>
          <w:sz w:val="18"/>
          <w:szCs w:val="18"/>
        </w:rPr>
        <w:t>adopted</w:t>
      </w:r>
      <w:proofErr w:type="spellEnd"/>
      <w:r w:rsidRPr="00DE5132">
        <w:rPr>
          <w:rFonts w:ascii="Times New Roman" w:hAnsi="Times New Roman" w:cs="Times New Roman"/>
          <w:sz w:val="18"/>
          <w:szCs w:val="18"/>
        </w:rPr>
        <w:t xml:space="preserve">  in </w:t>
      </w:r>
      <w:proofErr w:type="spellStart"/>
      <w:r w:rsidRPr="00DE5132">
        <w:rPr>
          <w:rFonts w:ascii="Times New Roman" w:hAnsi="Times New Roman" w:cs="Times New Roman"/>
          <w:sz w:val="18"/>
          <w:szCs w:val="18"/>
        </w:rPr>
        <w:t>July</w:t>
      </w:r>
      <w:proofErr w:type="spellEnd"/>
      <w:r w:rsidRPr="00DE5132">
        <w:rPr>
          <w:rFonts w:ascii="Times New Roman" w:hAnsi="Times New Roman" w:cs="Times New Roman"/>
          <w:sz w:val="18"/>
          <w:szCs w:val="18"/>
        </w:rPr>
        <w:t xml:space="preserve"> 30, 2015.</w:t>
      </w:r>
    </w:p>
  </w:footnote>
  <w:footnote w:id="7">
    <w:p w14:paraId="49264DC2" w14:textId="77777777" w:rsidR="005024DA" w:rsidRPr="00DE5132" w:rsidRDefault="005024DA" w:rsidP="0028632A">
      <w:pPr>
        <w:widowControl w:val="0"/>
        <w:autoSpaceDE w:val="0"/>
        <w:autoSpaceDN w:val="0"/>
        <w:adjustRightInd w:val="0"/>
        <w:jc w:val="both"/>
        <w:rPr>
          <w:rFonts w:ascii="Times New Roman" w:hAnsi="Times New Roman" w:cs="Times New Roman"/>
          <w:sz w:val="18"/>
          <w:szCs w:val="18"/>
          <w:lang w:val="es-ES"/>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ECJ </w:t>
      </w:r>
      <w:proofErr w:type="spellStart"/>
      <w:r w:rsidRPr="00DE5132">
        <w:rPr>
          <w:rFonts w:ascii="Times New Roman" w:hAnsi="Times New Roman" w:cs="Times New Roman"/>
          <w:sz w:val="18"/>
          <w:szCs w:val="18"/>
          <w:lang w:val="es-ES"/>
        </w:rPr>
        <w:t>held</w:t>
      </w:r>
      <w:proofErr w:type="spellEnd"/>
      <w:r w:rsidRPr="00DE5132">
        <w:rPr>
          <w:rFonts w:ascii="Times New Roman" w:hAnsi="Times New Roman" w:cs="Times New Roman"/>
          <w:sz w:val="18"/>
          <w:szCs w:val="18"/>
          <w:lang w:val="es-ES"/>
        </w:rPr>
        <w:t xml:space="preserve"> in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Dorsch</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Consult</w:t>
      </w:r>
      <w:proofErr w:type="spellEnd"/>
      <w:r w:rsidRPr="00DE5132">
        <w:rPr>
          <w:rFonts w:ascii="Times New Roman" w:hAnsi="Times New Roman" w:cs="Times New Roman"/>
          <w:sz w:val="18"/>
          <w:szCs w:val="18"/>
          <w:lang w:val="es-ES"/>
        </w:rPr>
        <w:t xml:space="preserve"> case (C-54/96) </w:t>
      </w:r>
      <w:proofErr w:type="spellStart"/>
      <w:r w:rsidRPr="00DE5132">
        <w:rPr>
          <w:rFonts w:ascii="Times New Roman" w:hAnsi="Times New Roman" w:cs="Times New Roman"/>
          <w:sz w:val="18"/>
          <w:szCs w:val="18"/>
          <w:lang w:val="es-ES"/>
        </w:rPr>
        <w:t>that</w:t>
      </w:r>
      <w:proofErr w:type="spellEnd"/>
      <w:r w:rsidRPr="00DE5132">
        <w:rPr>
          <w:rFonts w:ascii="Times New Roman" w:hAnsi="Times New Roman" w:cs="Times New Roman"/>
          <w:sz w:val="18"/>
          <w:szCs w:val="18"/>
          <w:lang w:val="es-ES"/>
        </w:rPr>
        <w:t xml:space="preserve"> in </w:t>
      </w:r>
      <w:proofErr w:type="spellStart"/>
      <w:r w:rsidRPr="00DE5132">
        <w:rPr>
          <w:rFonts w:ascii="Times New Roman" w:hAnsi="Times New Roman" w:cs="Times New Roman"/>
          <w:sz w:val="18"/>
          <w:szCs w:val="18"/>
          <w:lang w:val="es-ES"/>
        </w:rPr>
        <w:t>order</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to</w:t>
      </w:r>
      <w:proofErr w:type="spellEnd"/>
      <w:r w:rsidRPr="00DE5132">
        <w:rPr>
          <w:rFonts w:ascii="Times New Roman" w:hAnsi="Times New Roman" w:cs="Times New Roman"/>
          <w:sz w:val="18"/>
          <w:szCs w:val="18"/>
          <w:lang w:val="es-ES"/>
        </w:rPr>
        <w:t xml:space="preserve"> be </w:t>
      </w:r>
      <w:proofErr w:type="spellStart"/>
      <w:r w:rsidRPr="00DE5132">
        <w:rPr>
          <w:rFonts w:ascii="Times New Roman" w:hAnsi="Times New Roman" w:cs="Times New Roman"/>
          <w:sz w:val="18"/>
          <w:szCs w:val="18"/>
          <w:lang w:val="es-ES"/>
        </w:rPr>
        <w:t>considered</w:t>
      </w:r>
      <w:proofErr w:type="spellEnd"/>
      <w:r w:rsidRPr="00DE5132">
        <w:rPr>
          <w:rFonts w:ascii="Times New Roman" w:hAnsi="Times New Roman" w:cs="Times New Roman"/>
          <w:sz w:val="18"/>
          <w:szCs w:val="18"/>
          <w:lang w:val="es-ES"/>
        </w:rPr>
        <w:t xml:space="preserve"> as a </w:t>
      </w:r>
      <w:proofErr w:type="spellStart"/>
      <w:r w:rsidRPr="00DE5132">
        <w:rPr>
          <w:rFonts w:ascii="Times New Roman" w:hAnsi="Times New Roman" w:cs="Times New Roman"/>
          <w:sz w:val="18"/>
          <w:szCs w:val="18"/>
          <w:lang w:val="es-ES"/>
        </w:rPr>
        <w:t>body</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of</w:t>
      </w:r>
      <w:proofErr w:type="spellEnd"/>
      <w:r w:rsidRPr="00DE5132">
        <w:rPr>
          <w:rFonts w:ascii="Times New Roman" w:hAnsi="Times New Roman" w:cs="Times New Roman"/>
          <w:sz w:val="18"/>
          <w:szCs w:val="18"/>
          <w:lang w:val="es-ES"/>
        </w:rPr>
        <w:t xml:space="preserve"> judicial </w:t>
      </w:r>
      <w:proofErr w:type="spellStart"/>
      <w:r w:rsidRPr="00DE5132">
        <w:rPr>
          <w:rFonts w:ascii="Times New Roman" w:hAnsi="Times New Roman" w:cs="Times New Roman"/>
          <w:sz w:val="18"/>
          <w:szCs w:val="18"/>
          <w:lang w:val="es-ES"/>
        </w:rPr>
        <w:t>character</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following</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multiple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cumulative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criteria</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must</w:t>
      </w:r>
      <w:proofErr w:type="spellEnd"/>
      <w:r w:rsidRPr="00DE5132">
        <w:rPr>
          <w:rFonts w:ascii="Times New Roman" w:hAnsi="Times New Roman" w:cs="Times New Roman"/>
          <w:sz w:val="18"/>
          <w:szCs w:val="18"/>
          <w:lang w:val="es-ES"/>
        </w:rPr>
        <w:t xml:space="preserve"> be </w:t>
      </w:r>
      <w:proofErr w:type="spellStart"/>
      <w:r w:rsidRPr="00DE5132">
        <w:rPr>
          <w:rFonts w:ascii="Times New Roman" w:hAnsi="Times New Roman" w:cs="Times New Roman"/>
          <w:sz w:val="18"/>
          <w:szCs w:val="18"/>
          <w:lang w:val="es-ES"/>
        </w:rPr>
        <w:t>met</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body</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must</w:t>
      </w:r>
      <w:proofErr w:type="spellEnd"/>
      <w:r w:rsidRPr="00DE5132">
        <w:rPr>
          <w:rFonts w:ascii="Times New Roman" w:hAnsi="Times New Roman" w:cs="Times New Roman"/>
          <w:sz w:val="18"/>
          <w:szCs w:val="18"/>
          <w:lang w:val="es-ES"/>
        </w:rPr>
        <w:t xml:space="preserve"> be </w:t>
      </w:r>
      <w:proofErr w:type="spellStart"/>
      <w:r w:rsidRPr="00DE5132">
        <w:rPr>
          <w:rFonts w:ascii="Times New Roman" w:hAnsi="Times New Roman" w:cs="Times New Roman"/>
          <w:sz w:val="18"/>
          <w:szCs w:val="18"/>
          <w:lang w:val="es-ES"/>
        </w:rPr>
        <w:t>established</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by</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law</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it</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must</w:t>
      </w:r>
      <w:proofErr w:type="spellEnd"/>
      <w:r w:rsidRPr="00DE5132">
        <w:rPr>
          <w:rFonts w:ascii="Times New Roman" w:hAnsi="Times New Roman" w:cs="Times New Roman"/>
          <w:sz w:val="18"/>
          <w:szCs w:val="18"/>
          <w:lang w:val="es-ES"/>
        </w:rPr>
        <w:t xml:space="preserve"> be a standing </w:t>
      </w:r>
      <w:proofErr w:type="spellStart"/>
      <w:r w:rsidRPr="00DE5132">
        <w:rPr>
          <w:rFonts w:ascii="Times New Roman" w:hAnsi="Times New Roman" w:cs="Times New Roman"/>
          <w:sz w:val="18"/>
          <w:szCs w:val="18"/>
          <w:lang w:val="es-ES"/>
        </w:rPr>
        <w:t>body</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its</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decisions</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must</w:t>
      </w:r>
      <w:proofErr w:type="spellEnd"/>
      <w:r w:rsidRPr="00DE5132">
        <w:rPr>
          <w:rFonts w:ascii="Times New Roman" w:hAnsi="Times New Roman" w:cs="Times New Roman"/>
          <w:sz w:val="18"/>
          <w:szCs w:val="18"/>
          <w:lang w:val="es-ES"/>
        </w:rPr>
        <w:t xml:space="preserve"> be </w:t>
      </w:r>
      <w:proofErr w:type="spellStart"/>
      <w:r w:rsidRPr="00DE5132">
        <w:rPr>
          <w:rFonts w:ascii="Times New Roman" w:hAnsi="Times New Roman" w:cs="Times New Roman"/>
          <w:sz w:val="18"/>
          <w:szCs w:val="18"/>
          <w:lang w:val="es-ES"/>
        </w:rPr>
        <w:t>binding</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proceedings</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before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this</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body</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must</w:t>
      </w:r>
      <w:proofErr w:type="spellEnd"/>
      <w:r w:rsidRPr="00DE5132">
        <w:rPr>
          <w:rFonts w:ascii="Times New Roman" w:hAnsi="Times New Roman" w:cs="Times New Roman"/>
          <w:sz w:val="18"/>
          <w:szCs w:val="18"/>
          <w:lang w:val="es-ES"/>
        </w:rPr>
        <w:t xml:space="preserve"> be </w:t>
      </w:r>
      <w:proofErr w:type="spellStart"/>
      <w:r w:rsidRPr="00DE5132">
        <w:rPr>
          <w:rFonts w:ascii="Times New Roman" w:hAnsi="Times New Roman" w:cs="Times New Roman"/>
          <w:sz w:val="18"/>
          <w:szCs w:val="18"/>
          <w:lang w:val="es-ES"/>
        </w:rPr>
        <w:t>binding</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on</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parties</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body</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must</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apply</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rules </w:t>
      </w:r>
      <w:proofErr w:type="spellStart"/>
      <w:r w:rsidRPr="00DE5132">
        <w:rPr>
          <w:rFonts w:ascii="Times New Roman" w:hAnsi="Times New Roman" w:cs="Times New Roman"/>
          <w:sz w:val="18"/>
          <w:szCs w:val="18"/>
          <w:lang w:val="es-ES"/>
        </w:rPr>
        <w:t>of</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law</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it</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must</w:t>
      </w:r>
      <w:proofErr w:type="spellEnd"/>
      <w:r w:rsidRPr="00DE5132">
        <w:rPr>
          <w:rFonts w:ascii="Times New Roman" w:hAnsi="Times New Roman" w:cs="Times New Roman"/>
          <w:sz w:val="18"/>
          <w:szCs w:val="18"/>
          <w:lang w:val="es-ES"/>
        </w:rPr>
        <w:t xml:space="preserve"> be </w:t>
      </w:r>
      <w:proofErr w:type="spellStart"/>
      <w:r w:rsidRPr="00DE5132">
        <w:rPr>
          <w:rFonts w:ascii="Times New Roman" w:hAnsi="Times New Roman" w:cs="Times New Roman"/>
          <w:sz w:val="18"/>
          <w:szCs w:val="18"/>
          <w:lang w:val="es-ES"/>
        </w:rPr>
        <w:t>independent</w:t>
      </w:r>
      <w:proofErr w:type="spellEnd"/>
      <w:r w:rsidRPr="00DE5132">
        <w:rPr>
          <w:rFonts w:ascii="Times New Roman" w:hAnsi="Times New Roman" w:cs="Times New Roman"/>
          <w:sz w:val="18"/>
          <w:szCs w:val="18"/>
          <w:lang w:val="es-ES"/>
        </w:rPr>
        <w:t>.</w:t>
      </w:r>
    </w:p>
  </w:footnote>
  <w:footnote w:id="8">
    <w:p w14:paraId="5D81E89C" w14:textId="77777777" w:rsidR="005024DA" w:rsidRPr="00DE5132" w:rsidRDefault="005024DA" w:rsidP="004B4005">
      <w:pPr>
        <w:spacing w:line="288" w:lineRule="auto"/>
        <w:jc w:val="both"/>
        <w:rPr>
          <w:rFonts w:ascii="Times New Roman" w:eastAsia="Times New Roman" w:hAnsi="Times New Roman" w:cs="Times New Roman"/>
          <w:sz w:val="18"/>
          <w:szCs w:val="18"/>
          <w:lang w:val="en"/>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r w:rsidRPr="00DE5132">
        <w:rPr>
          <w:rStyle w:val="hps"/>
          <w:rFonts w:ascii="Times New Roman" w:eastAsia="Times New Roman" w:hAnsi="Times New Roman" w:cs="Times New Roman"/>
          <w:sz w:val="18"/>
          <w:szCs w:val="18"/>
          <w:lang w:val="en"/>
        </w:rPr>
        <w:t>The Annual reports are available in the web pages of each administrative resources body.</w:t>
      </w:r>
    </w:p>
  </w:footnote>
  <w:footnote w:id="9">
    <w:p w14:paraId="2D1503E1" w14:textId="0ED2EFCF" w:rsidR="009F215B" w:rsidRPr="00DE5132" w:rsidRDefault="009F215B" w:rsidP="009F215B">
      <w:pPr>
        <w:pStyle w:val="FootnoteText"/>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Concept </w:t>
      </w:r>
      <w:proofErr w:type="spellStart"/>
      <w:r w:rsidRPr="00DE5132">
        <w:rPr>
          <w:rFonts w:ascii="Times New Roman" w:hAnsi="Times New Roman" w:cs="Times New Roman"/>
          <w:sz w:val="18"/>
          <w:szCs w:val="18"/>
        </w:rPr>
        <w:t>proposed</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by</w:t>
      </w:r>
      <w:proofErr w:type="spellEnd"/>
      <w:r w:rsidRPr="00DE5132">
        <w:rPr>
          <w:rFonts w:ascii="Times New Roman" w:hAnsi="Times New Roman" w:cs="Times New Roman"/>
          <w:sz w:val="18"/>
          <w:szCs w:val="18"/>
        </w:rPr>
        <w:t xml:space="preserve"> M. A. BERNAL BLAY, “El sistema de tutela de la buena Administración contractual: balance de su implantación y propuestas para un mejor aprovechamiento”, </w:t>
      </w:r>
      <w:r w:rsidRPr="00DE5132">
        <w:rPr>
          <w:rFonts w:ascii="Times New Roman" w:hAnsi="Times New Roman" w:cs="Times New Roman"/>
          <w:i/>
          <w:sz w:val="18"/>
          <w:szCs w:val="18"/>
        </w:rPr>
        <w:t>Revista Española de Derecho Administrativo</w:t>
      </w:r>
      <w:r w:rsidRPr="00DE5132">
        <w:rPr>
          <w:rFonts w:ascii="Times New Roman" w:hAnsi="Times New Roman" w:cs="Times New Roman"/>
          <w:sz w:val="18"/>
          <w:szCs w:val="18"/>
        </w:rPr>
        <w:t>, núm. 160, 2013, pp. 189-216.</w:t>
      </w:r>
    </w:p>
  </w:footnote>
  <w:footnote w:id="10">
    <w:p w14:paraId="47A799A9" w14:textId="07A271D6" w:rsidR="005024DA" w:rsidRPr="00DE5132" w:rsidRDefault="005024DA" w:rsidP="0028632A">
      <w:pPr>
        <w:pStyle w:val="FootnoteText"/>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r w:rsidR="009F215B" w:rsidRPr="00DE5132">
        <w:rPr>
          <w:rFonts w:ascii="Times New Roman" w:hAnsi="Times New Roman" w:cs="Times New Roman"/>
          <w:sz w:val="18"/>
          <w:szCs w:val="18"/>
        </w:rPr>
        <w:t xml:space="preserve">R. </w:t>
      </w:r>
      <w:r w:rsidRPr="00DE5132">
        <w:rPr>
          <w:rFonts w:ascii="Times New Roman" w:hAnsi="Times New Roman" w:cs="Times New Roman"/>
          <w:sz w:val="18"/>
          <w:szCs w:val="18"/>
          <w:lang w:val="es-ES"/>
        </w:rPr>
        <w:t>CARANTA, “</w:t>
      </w:r>
      <w:proofErr w:type="spellStart"/>
      <w:r w:rsidRPr="00DE5132">
        <w:rPr>
          <w:rFonts w:ascii="Times New Roman" w:hAnsi="Times New Roman" w:cs="Times New Roman"/>
          <w:sz w:val="18"/>
          <w:szCs w:val="18"/>
          <w:lang w:val="es-ES"/>
        </w:rPr>
        <w:t>The</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Comparatist’s</w:t>
      </w:r>
      <w:proofErr w:type="spellEnd"/>
      <w:r w:rsidRPr="00DE5132">
        <w:rPr>
          <w:rFonts w:ascii="Times New Roman" w:hAnsi="Times New Roman" w:cs="Times New Roman"/>
          <w:sz w:val="18"/>
          <w:szCs w:val="18"/>
          <w:lang w:val="es-ES"/>
        </w:rPr>
        <w:t xml:space="preserve"> Lens </w:t>
      </w:r>
      <w:proofErr w:type="spellStart"/>
      <w:r w:rsidRPr="00DE5132">
        <w:rPr>
          <w:rFonts w:ascii="Times New Roman" w:hAnsi="Times New Roman" w:cs="Times New Roman"/>
          <w:sz w:val="18"/>
          <w:szCs w:val="18"/>
          <w:lang w:val="es-ES"/>
        </w:rPr>
        <w:t>on</w:t>
      </w:r>
      <w:proofErr w:type="spellEnd"/>
      <w:r w:rsidRPr="00DE5132">
        <w:rPr>
          <w:rFonts w:ascii="Times New Roman" w:hAnsi="Times New Roman" w:cs="Times New Roman"/>
          <w:sz w:val="18"/>
          <w:szCs w:val="18"/>
          <w:lang w:val="es-ES"/>
        </w:rPr>
        <w:t xml:space="preserve"> Remedies in </w:t>
      </w:r>
      <w:proofErr w:type="spellStart"/>
      <w:r w:rsidRPr="00DE5132">
        <w:rPr>
          <w:rFonts w:ascii="Times New Roman" w:hAnsi="Times New Roman" w:cs="Times New Roman"/>
          <w:sz w:val="18"/>
          <w:szCs w:val="18"/>
          <w:lang w:val="es-ES"/>
        </w:rPr>
        <w:t>Public</w:t>
      </w:r>
      <w:proofErr w:type="spellEnd"/>
      <w:r w:rsidRPr="00DE5132">
        <w:rPr>
          <w:rFonts w:ascii="Times New Roman" w:hAnsi="Times New Roman" w:cs="Times New Roman"/>
          <w:sz w:val="18"/>
          <w:szCs w:val="18"/>
          <w:lang w:val="es-ES"/>
        </w:rPr>
        <w:t xml:space="preserve"> </w:t>
      </w:r>
      <w:proofErr w:type="spellStart"/>
      <w:r w:rsidRPr="00DE5132">
        <w:rPr>
          <w:rFonts w:ascii="Times New Roman" w:hAnsi="Times New Roman" w:cs="Times New Roman"/>
          <w:sz w:val="18"/>
          <w:szCs w:val="18"/>
          <w:lang w:val="es-ES"/>
        </w:rPr>
        <w:t>Procurement</w:t>
      </w:r>
      <w:proofErr w:type="spellEnd"/>
      <w:r w:rsidRPr="00DE5132">
        <w:rPr>
          <w:rFonts w:ascii="Times New Roman" w:hAnsi="Times New Roman" w:cs="Times New Roman"/>
          <w:sz w:val="18"/>
          <w:szCs w:val="18"/>
          <w:lang w:val="es-ES"/>
        </w:rPr>
        <w:t>”</w:t>
      </w:r>
      <w:r w:rsidRPr="00DE5132">
        <w:rPr>
          <w:rFonts w:ascii="Times New Roman" w:eastAsia="Times New Roman" w:hAnsi="Times New Roman" w:cs="Times New Roman"/>
          <w:bCs/>
          <w:kern w:val="36"/>
          <w:sz w:val="18"/>
          <w:szCs w:val="18"/>
        </w:rPr>
        <w:t xml:space="preserve">, </w:t>
      </w:r>
      <w:proofErr w:type="spellStart"/>
      <w:r w:rsidRPr="00DE5132">
        <w:rPr>
          <w:rFonts w:ascii="Times New Roman" w:hAnsi="Times New Roman" w:cs="Times New Roman"/>
          <w:i/>
          <w:sz w:val="18"/>
          <w:szCs w:val="18"/>
          <w:lang w:val="es-ES"/>
        </w:rPr>
        <w:t>Working</w:t>
      </w:r>
      <w:proofErr w:type="spellEnd"/>
      <w:r w:rsidRPr="00DE5132">
        <w:rPr>
          <w:rFonts w:ascii="Times New Roman" w:hAnsi="Times New Roman" w:cs="Times New Roman"/>
          <w:i/>
          <w:sz w:val="18"/>
          <w:szCs w:val="18"/>
          <w:lang w:val="es-ES"/>
        </w:rPr>
        <w:t xml:space="preserve"> </w:t>
      </w:r>
      <w:proofErr w:type="spellStart"/>
      <w:r w:rsidRPr="00DE5132">
        <w:rPr>
          <w:rFonts w:ascii="Times New Roman" w:hAnsi="Times New Roman" w:cs="Times New Roman"/>
          <w:i/>
          <w:sz w:val="18"/>
          <w:szCs w:val="18"/>
          <w:lang w:val="es-ES"/>
        </w:rPr>
        <w:t>Papers</w:t>
      </w:r>
      <w:proofErr w:type="spellEnd"/>
      <w:r w:rsidRPr="00DE5132">
        <w:rPr>
          <w:rFonts w:ascii="Times New Roman" w:hAnsi="Times New Roman" w:cs="Times New Roman"/>
          <w:i/>
          <w:sz w:val="18"/>
          <w:szCs w:val="18"/>
          <w:lang w:val="es-ES"/>
        </w:rPr>
        <w:t xml:space="preserve"> </w:t>
      </w:r>
      <w:r w:rsidR="009F215B" w:rsidRPr="00DE5132">
        <w:rPr>
          <w:rFonts w:ascii="Times New Roman" w:hAnsi="Times New Roman" w:cs="Times New Roman"/>
          <w:i/>
          <w:sz w:val="18"/>
          <w:szCs w:val="18"/>
          <w:lang w:val="es-ES"/>
        </w:rPr>
        <w:t xml:space="preserve">Series </w:t>
      </w:r>
      <w:proofErr w:type="spellStart"/>
      <w:r w:rsidR="009F215B" w:rsidRPr="00DE5132">
        <w:rPr>
          <w:rFonts w:ascii="Times New Roman" w:hAnsi="Times New Roman" w:cs="Times New Roman"/>
          <w:i/>
          <w:sz w:val="18"/>
          <w:szCs w:val="18"/>
          <w:lang w:val="es-ES"/>
        </w:rPr>
        <w:t>European</w:t>
      </w:r>
      <w:proofErr w:type="spellEnd"/>
      <w:r w:rsidR="009F215B" w:rsidRPr="00DE5132">
        <w:rPr>
          <w:rFonts w:ascii="Times New Roman" w:hAnsi="Times New Roman" w:cs="Times New Roman"/>
          <w:i/>
          <w:sz w:val="18"/>
          <w:szCs w:val="18"/>
          <w:lang w:val="es-ES"/>
        </w:rPr>
        <w:t xml:space="preserve"> and </w:t>
      </w:r>
      <w:proofErr w:type="spellStart"/>
      <w:r w:rsidR="009F215B" w:rsidRPr="00DE5132">
        <w:rPr>
          <w:rFonts w:ascii="Times New Roman" w:hAnsi="Times New Roman" w:cs="Times New Roman"/>
          <w:i/>
          <w:sz w:val="18"/>
          <w:szCs w:val="18"/>
          <w:lang w:val="es-ES"/>
        </w:rPr>
        <w:t>Comparative</w:t>
      </w:r>
      <w:proofErr w:type="spellEnd"/>
      <w:r w:rsidRPr="00DE5132">
        <w:rPr>
          <w:rFonts w:ascii="Times New Roman" w:hAnsi="Times New Roman" w:cs="Times New Roman"/>
          <w:i/>
          <w:sz w:val="18"/>
          <w:szCs w:val="18"/>
          <w:lang w:val="es-ES"/>
        </w:rPr>
        <w:t xml:space="preserve"> </w:t>
      </w:r>
      <w:proofErr w:type="spellStart"/>
      <w:r w:rsidRPr="00DE5132">
        <w:rPr>
          <w:rFonts w:ascii="Times New Roman" w:hAnsi="Times New Roman" w:cs="Times New Roman"/>
          <w:i/>
          <w:sz w:val="18"/>
          <w:szCs w:val="18"/>
          <w:lang w:val="es-ES"/>
        </w:rPr>
        <w:t>Law</w:t>
      </w:r>
      <w:proofErr w:type="spellEnd"/>
      <w:r w:rsidRPr="00DE5132">
        <w:rPr>
          <w:rFonts w:ascii="Times New Roman" w:hAnsi="Times New Roman" w:cs="Times New Roman"/>
          <w:i/>
          <w:sz w:val="18"/>
          <w:szCs w:val="18"/>
          <w:lang w:val="es-ES"/>
        </w:rPr>
        <w:t xml:space="preserve"> Issues</w:t>
      </w:r>
      <w:r w:rsidRPr="00DE5132">
        <w:rPr>
          <w:rFonts w:ascii="Times New Roman" w:hAnsi="Times New Roman" w:cs="Times New Roman"/>
          <w:sz w:val="18"/>
          <w:szCs w:val="18"/>
          <w:lang w:val="es-ES"/>
        </w:rPr>
        <w:t>, I</w:t>
      </w:r>
      <w:r w:rsidR="009F215B" w:rsidRPr="00DE5132">
        <w:rPr>
          <w:rFonts w:ascii="Times New Roman" w:hAnsi="Times New Roman" w:cs="Times New Roman"/>
          <w:sz w:val="18"/>
          <w:szCs w:val="18"/>
          <w:lang w:val="es-ES"/>
        </w:rPr>
        <w:t>n</w:t>
      </w:r>
      <w:r w:rsidRPr="00DE5132">
        <w:rPr>
          <w:rFonts w:ascii="Times New Roman" w:hAnsi="Times New Roman" w:cs="Times New Roman"/>
          <w:sz w:val="18"/>
          <w:szCs w:val="18"/>
          <w:lang w:val="es-ES"/>
        </w:rPr>
        <w:t>stituto Universitario di</w:t>
      </w:r>
      <w:r w:rsidR="009F215B" w:rsidRPr="00DE5132">
        <w:rPr>
          <w:rFonts w:ascii="Times New Roman" w:hAnsi="Times New Roman" w:cs="Times New Roman"/>
          <w:sz w:val="18"/>
          <w:szCs w:val="18"/>
          <w:lang w:val="es-ES"/>
        </w:rPr>
        <w:t xml:space="preserve"> </w:t>
      </w:r>
      <w:proofErr w:type="spellStart"/>
      <w:r w:rsidR="009F215B" w:rsidRPr="00DE5132">
        <w:rPr>
          <w:rFonts w:ascii="Times New Roman" w:hAnsi="Times New Roman" w:cs="Times New Roman"/>
          <w:sz w:val="18"/>
          <w:szCs w:val="18"/>
          <w:lang w:val="es-ES"/>
        </w:rPr>
        <w:t>Studi</w:t>
      </w:r>
      <w:proofErr w:type="spellEnd"/>
      <w:r w:rsidR="009F215B" w:rsidRPr="00DE5132">
        <w:rPr>
          <w:rFonts w:ascii="Times New Roman" w:hAnsi="Times New Roman" w:cs="Times New Roman"/>
          <w:sz w:val="18"/>
          <w:szCs w:val="18"/>
          <w:lang w:val="es-ES"/>
        </w:rPr>
        <w:t xml:space="preserve"> </w:t>
      </w:r>
      <w:proofErr w:type="spellStart"/>
      <w:r w:rsidR="009F215B" w:rsidRPr="00DE5132">
        <w:rPr>
          <w:rFonts w:ascii="Times New Roman" w:hAnsi="Times New Roman" w:cs="Times New Roman"/>
          <w:sz w:val="18"/>
          <w:szCs w:val="18"/>
          <w:lang w:val="es-ES"/>
        </w:rPr>
        <w:t>Europei</w:t>
      </w:r>
      <w:proofErr w:type="spellEnd"/>
      <w:r w:rsidR="009F215B" w:rsidRPr="00DE5132">
        <w:rPr>
          <w:rFonts w:ascii="Times New Roman" w:hAnsi="Times New Roman" w:cs="Times New Roman"/>
          <w:sz w:val="18"/>
          <w:szCs w:val="18"/>
          <w:lang w:val="es-ES"/>
        </w:rPr>
        <w:t xml:space="preserve">, 2011-1/2-ECLI,  </w:t>
      </w:r>
      <w:r w:rsidRPr="00DE5132">
        <w:rPr>
          <w:rFonts w:ascii="Times New Roman" w:hAnsi="Times New Roman" w:cs="Times New Roman"/>
          <w:sz w:val="18"/>
          <w:szCs w:val="18"/>
          <w:lang w:val="es-ES"/>
        </w:rPr>
        <w:t>p.10</w:t>
      </w:r>
      <w:r w:rsidR="009F215B" w:rsidRPr="00DE5132">
        <w:rPr>
          <w:rFonts w:ascii="Times New Roman" w:hAnsi="Times New Roman" w:cs="Times New Roman"/>
          <w:sz w:val="18"/>
          <w:szCs w:val="18"/>
          <w:lang w:val="es-ES"/>
        </w:rPr>
        <w:t>.</w:t>
      </w:r>
    </w:p>
  </w:footnote>
  <w:footnote w:id="11">
    <w:p w14:paraId="03BEC71C" w14:textId="3D790D97" w:rsidR="005024DA" w:rsidRPr="00DE5132" w:rsidRDefault="005024DA" w:rsidP="00A54990">
      <w:pPr>
        <w:jc w:val="both"/>
        <w:rPr>
          <w:rFonts w:ascii="Times New Roman" w:eastAsia="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r w:rsidR="009F215B" w:rsidRPr="00DE5132">
        <w:rPr>
          <w:rFonts w:ascii="Times New Roman" w:hAnsi="Times New Roman" w:cs="Times New Roman"/>
          <w:sz w:val="18"/>
          <w:szCs w:val="18"/>
        </w:rPr>
        <w:t xml:space="preserve">M. A. </w:t>
      </w:r>
      <w:r w:rsidRPr="00DE5132">
        <w:rPr>
          <w:rFonts w:ascii="Times New Roman" w:eastAsia="Times New Roman" w:hAnsi="Times New Roman" w:cs="Times New Roman"/>
          <w:bCs/>
          <w:sz w:val="18"/>
          <w:szCs w:val="18"/>
        </w:rPr>
        <w:t xml:space="preserve">BERNAL BLAY, “No a las tasas en el ámbito del recurso especial en materia de contratación pública”, </w:t>
      </w:r>
      <w:hyperlink r:id="rId2" w:history="1">
        <w:r w:rsidRPr="00DE5132">
          <w:rPr>
            <w:rStyle w:val="Hyperlink"/>
            <w:rFonts w:ascii="Times New Roman" w:eastAsia="Times New Roman" w:hAnsi="Times New Roman" w:cs="Times New Roman"/>
            <w:bCs/>
            <w:sz w:val="18"/>
            <w:szCs w:val="18"/>
          </w:rPr>
          <w:t>http://www.obcp.es/index.php/mod.opiniones/mem.detalle/id.145/relcategoria.208/relmenu.3/chk.1acd61ad0fb4b78b50684ddd5dcab369</w:t>
        </w:r>
      </w:hyperlink>
      <w:r w:rsidRPr="00DE5132">
        <w:rPr>
          <w:rFonts w:ascii="Times New Roman" w:eastAsia="Times New Roman" w:hAnsi="Times New Roman" w:cs="Times New Roman"/>
          <w:bCs/>
          <w:sz w:val="18"/>
          <w:szCs w:val="18"/>
        </w:rPr>
        <w:t xml:space="preserve"> (</w:t>
      </w:r>
      <w:r w:rsidRPr="00DE5132">
        <w:rPr>
          <w:rFonts w:ascii="Times New Roman" w:eastAsia="Times New Roman" w:hAnsi="Times New Roman" w:cs="Times New Roman"/>
          <w:sz w:val="18"/>
          <w:szCs w:val="18"/>
        </w:rPr>
        <w:t>05/03/2014</w:t>
      </w:r>
      <w:r w:rsidRPr="00DE5132">
        <w:rPr>
          <w:rFonts w:ascii="Times New Roman" w:eastAsia="Times New Roman" w:hAnsi="Times New Roman" w:cs="Times New Roman"/>
          <w:bCs/>
          <w:sz w:val="18"/>
          <w:szCs w:val="18"/>
        </w:rPr>
        <w:t>)</w:t>
      </w:r>
      <w:r w:rsidR="009F215B" w:rsidRPr="00DE5132">
        <w:rPr>
          <w:rFonts w:ascii="Times New Roman" w:eastAsia="Times New Roman" w:hAnsi="Times New Roman" w:cs="Times New Roman"/>
          <w:bCs/>
          <w:sz w:val="18"/>
          <w:szCs w:val="18"/>
        </w:rPr>
        <w:t>.</w:t>
      </w:r>
    </w:p>
  </w:footnote>
  <w:footnote w:id="12">
    <w:p w14:paraId="48E92110" w14:textId="77777777" w:rsidR="005024DA" w:rsidRPr="00DE5132" w:rsidRDefault="005024DA" w:rsidP="00A54990">
      <w:pPr>
        <w:widowControl w:val="0"/>
        <w:autoSpaceDE w:val="0"/>
        <w:autoSpaceDN w:val="0"/>
        <w:adjustRightInd w:val="0"/>
        <w:jc w:val="both"/>
        <w:rPr>
          <w:rFonts w:ascii="Times New Roman" w:hAnsi="Times New Roman" w:cs="Times New Roman"/>
          <w:sz w:val="18"/>
          <w:szCs w:val="18"/>
          <w:highlight w:val="yellow"/>
          <w:lang w:val="es-ES"/>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r w:rsidRPr="00DE5132">
        <w:rPr>
          <w:rStyle w:val="hps"/>
          <w:rFonts w:ascii="Times New Roman" w:eastAsia="Times New Roman" w:hAnsi="Times New Roman" w:cs="Times New Roman"/>
          <w:sz w:val="18"/>
          <w:szCs w:val="18"/>
          <w:lang w:val="en"/>
        </w:rPr>
        <w:t xml:space="preserve">Amounts updated by Law 2/2015 of 11 March, on Budgets of the </w:t>
      </w:r>
      <w:proofErr w:type="spellStart"/>
      <w:r w:rsidRPr="00DE5132">
        <w:rPr>
          <w:rStyle w:val="hps"/>
          <w:rFonts w:ascii="Times New Roman" w:eastAsia="Times New Roman" w:hAnsi="Times New Roman" w:cs="Times New Roman"/>
          <w:sz w:val="18"/>
          <w:szCs w:val="18"/>
          <w:lang w:val="en"/>
        </w:rPr>
        <w:t>Generalitat</w:t>
      </w:r>
      <w:proofErr w:type="spellEnd"/>
      <w:r w:rsidRPr="00DE5132">
        <w:rPr>
          <w:rStyle w:val="hps"/>
          <w:rFonts w:ascii="Times New Roman" w:eastAsia="Times New Roman" w:hAnsi="Times New Roman" w:cs="Times New Roman"/>
          <w:sz w:val="18"/>
          <w:szCs w:val="18"/>
          <w:lang w:val="en"/>
        </w:rPr>
        <w:t xml:space="preserve"> de Catalunya for 2015</w:t>
      </w:r>
      <w:r w:rsidRPr="00DE5132">
        <w:rPr>
          <w:rFonts w:ascii="Times New Roman" w:eastAsia="Times New Roman" w:hAnsi="Times New Roman" w:cs="Times New Roman"/>
          <w:sz w:val="18"/>
          <w:szCs w:val="18"/>
          <w:lang w:val="en"/>
        </w:rPr>
        <w:t>.</w:t>
      </w:r>
    </w:p>
  </w:footnote>
  <w:footnote w:id="13">
    <w:p w14:paraId="32A63CE1" w14:textId="77777777" w:rsidR="005024DA" w:rsidRPr="00DE5132" w:rsidRDefault="005024DA" w:rsidP="0028632A">
      <w:pPr>
        <w:jc w:val="both"/>
        <w:rPr>
          <w:rFonts w:ascii="Times New Roman" w:hAnsi="Times New Roman" w:cs="Times New Roman"/>
          <w:sz w:val="18"/>
          <w:szCs w:val="18"/>
          <w:lang w:val="es-ES"/>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proofErr w:type="spellStart"/>
      <w:r w:rsidRPr="00DE5132">
        <w:rPr>
          <w:rStyle w:val="hps"/>
          <w:rFonts w:ascii="Times New Roman" w:eastAsia="Times New Roman" w:hAnsi="Times New Roman" w:cs="Times New Roman"/>
          <w:i/>
          <w:sz w:val="18"/>
          <w:szCs w:val="18"/>
          <w:lang w:val="en"/>
        </w:rPr>
        <w:t>Cfr</w:t>
      </w:r>
      <w:proofErr w:type="spellEnd"/>
      <w:r w:rsidRPr="00DE5132">
        <w:rPr>
          <w:rStyle w:val="hps"/>
          <w:rFonts w:ascii="Times New Roman" w:eastAsia="Times New Roman" w:hAnsi="Times New Roman" w:cs="Times New Roman"/>
          <w:i/>
          <w:sz w:val="18"/>
          <w:szCs w:val="18"/>
          <w:lang w:val="en"/>
        </w:rPr>
        <w:t xml:space="preserve">. </w:t>
      </w:r>
      <w:r w:rsidRPr="00DE5132">
        <w:rPr>
          <w:rStyle w:val="hps"/>
          <w:rFonts w:ascii="Times New Roman" w:eastAsia="Times New Roman" w:hAnsi="Times New Roman" w:cs="Times New Roman"/>
          <w:sz w:val="18"/>
          <w:szCs w:val="18"/>
          <w:lang w:val="en"/>
        </w:rPr>
        <w:t>The Opinion</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of the Spanish Council</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of State</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 xml:space="preserve">514/2006, where </w:t>
      </w:r>
      <w:r w:rsidRPr="00DE5132">
        <w:rPr>
          <w:rFonts w:ascii="Times New Roman" w:eastAsia="Times New Roman" w:hAnsi="Times New Roman" w:cs="Times New Roman"/>
          <w:sz w:val="18"/>
          <w:szCs w:val="18"/>
          <w:lang w:val="en"/>
        </w:rPr>
        <w:t xml:space="preserve">it was </w:t>
      </w:r>
      <w:r w:rsidRPr="00DE5132">
        <w:rPr>
          <w:rStyle w:val="hps"/>
          <w:rFonts w:ascii="Times New Roman" w:eastAsia="Times New Roman" w:hAnsi="Times New Roman" w:cs="Times New Roman"/>
          <w:sz w:val="18"/>
          <w:szCs w:val="18"/>
          <w:lang w:val="en"/>
        </w:rPr>
        <w:t>understood that</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such a disparity</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of</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regimes,</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was not sufficiently</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justified.</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Opinion</w:t>
      </w:r>
      <w:r w:rsidRPr="00DE5132">
        <w:rPr>
          <w:rFonts w:ascii="Times New Roman" w:eastAsia="Times New Roman" w:hAnsi="Times New Roman" w:cs="Times New Roman"/>
          <w:sz w:val="18"/>
          <w:szCs w:val="18"/>
          <w:lang w:val="en"/>
        </w:rPr>
        <w:t xml:space="preserve"> </w:t>
      </w:r>
      <w:r w:rsidRPr="00DE5132">
        <w:rPr>
          <w:rStyle w:val="hps"/>
          <w:rFonts w:ascii="Times New Roman" w:eastAsia="Times New Roman" w:hAnsi="Times New Roman" w:cs="Times New Roman"/>
          <w:sz w:val="18"/>
          <w:szCs w:val="18"/>
          <w:lang w:val="en"/>
        </w:rPr>
        <w:t xml:space="preserve">available in: </w:t>
      </w:r>
      <w:hyperlink r:id="rId3" w:history="1">
        <w:r w:rsidRPr="00DE5132">
          <w:rPr>
            <w:rStyle w:val="Hyperlink"/>
            <w:rFonts w:ascii="Times New Roman" w:hAnsi="Times New Roman" w:cs="Times New Roman"/>
            <w:sz w:val="18"/>
            <w:szCs w:val="18"/>
          </w:rPr>
          <w:t>http://www.boe.es/buscar/doc.php?id=CE-D-2006-514</w:t>
        </w:r>
      </w:hyperlink>
    </w:p>
  </w:footnote>
  <w:footnote w:id="14">
    <w:p w14:paraId="2E7A43F4" w14:textId="14E10C09" w:rsidR="005024DA" w:rsidRPr="00DE5132" w:rsidRDefault="005024DA" w:rsidP="0028632A">
      <w:pPr>
        <w:widowControl w:val="0"/>
        <w:autoSpaceDE w:val="0"/>
        <w:autoSpaceDN w:val="0"/>
        <w:adjustRightInd w:val="0"/>
        <w:jc w:val="both"/>
        <w:rPr>
          <w:rFonts w:ascii="Times New Roman" w:hAnsi="Times New Roman" w:cs="Times New Roman"/>
          <w:color w:val="000000"/>
          <w:sz w:val="18"/>
          <w:szCs w:val="18"/>
          <w:lang w:val="es-ES"/>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r w:rsidRPr="00DE5132">
        <w:rPr>
          <w:rFonts w:ascii="Times New Roman" w:hAnsi="Times New Roman" w:cs="Times New Roman"/>
          <w:i/>
          <w:sz w:val="18"/>
          <w:szCs w:val="18"/>
        </w:rPr>
        <w:t>Cfr.</w:t>
      </w:r>
      <w:r w:rsidRPr="00DE5132">
        <w:rPr>
          <w:rFonts w:ascii="Times New Roman" w:hAnsi="Times New Roman" w:cs="Times New Roman"/>
          <w:sz w:val="18"/>
          <w:szCs w:val="18"/>
        </w:rPr>
        <w:t xml:space="preserve"> </w:t>
      </w:r>
      <w:r w:rsidR="00574EE3" w:rsidRPr="00DE5132">
        <w:rPr>
          <w:rFonts w:ascii="Times New Roman" w:hAnsi="Times New Roman" w:cs="Times New Roman"/>
          <w:sz w:val="18"/>
          <w:szCs w:val="18"/>
        </w:rPr>
        <w:t xml:space="preserve">M. A. </w:t>
      </w:r>
      <w:r w:rsidRPr="00DE5132">
        <w:rPr>
          <w:rFonts w:ascii="Times New Roman" w:hAnsi="Times New Roman" w:cs="Times New Roman"/>
          <w:color w:val="1A181C"/>
          <w:sz w:val="18"/>
          <w:szCs w:val="18"/>
          <w:lang w:val="es-ES"/>
        </w:rPr>
        <w:t xml:space="preserve">BERNAL BLAY, </w:t>
      </w:r>
      <w:r w:rsidRPr="00DE5132">
        <w:rPr>
          <w:rFonts w:ascii="Times New Roman" w:hAnsi="Times New Roman" w:cs="Times New Roman"/>
          <w:color w:val="000000"/>
          <w:sz w:val="18"/>
          <w:szCs w:val="18"/>
          <w:lang w:val="es-ES"/>
        </w:rPr>
        <w:t>“Aspectos orgánicos del recurso especial en materia</w:t>
      </w:r>
      <w:r w:rsidRPr="00DE5132">
        <w:rPr>
          <w:rFonts w:ascii="Times New Roman" w:hAnsi="Times New Roman" w:cs="Times New Roman"/>
          <w:color w:val="1A181C"/>
          <w:sz w:val="18"/>
          <w:szCs w:val="18"/>
          <w:lang w:val="es-ES"/>
        </w:rPr>
        <w:t xml:space="preserve"> </w:t>
      </w:r>
      <w:r w:rsidRPr="00DE5132">
        <w:rPr>
          <w:rFonts w:ascii="Times New Roman" w:hAnsi="Times New Roman" w:cs="Times New Roman"/>
          <w:color w:val="000000"/>
          <w:sz w:val="18"/>
          <w:szCs w:val="18"/>
          <w:lang w:val="es-ES"/>
        </w:rPr>
        <w:t xml:space="preserve">de contratación pública en las comunidades autónomas”, </w:t>
      </w:r>
      <w:r w:rsidRPr="00DE5132">
        <w:rPr>
          <w:rFonts w:ascii="Times New Roman" w:hAnsi="Times New Roman" w:cs="Times New Roman"/>
          <w:i/>
          <w:color w:val="1A181C"/>
          <w:sz w:val="18"/>
          <w:szCs w:val="18"/>
          <w:lang w:val="es-ES"/>
        </w:rPr>
        <w:t xml:space="preserve">Cuadernos de Derecho Local </w:t>
      </w:r>
      <w:r w:rsidRPr="00DE5132">
        <w:rPr>
          <w:rFonts w:ascii="Times New Roman" w:hAnsi="Times New Roman" w:cs="Times New Roman"/>
          <w:color w:val="1A181C"/>
          <w:sz w:val="18"/>
          <w:szCs w:val="18"/>
          <w:lang w:val="es-ES"/>
        </w:rPr>
        <w:t>(QDL)</w:t>
      </w:r>
      <w:r w:rsidRPr="00DE5132">
        <w:rPr>
          <w:rFonts w:ascii="Times New Roman" w:hAnsi="Times New Roman" w:cs="Times New Roman"/>
          <w:color w:val="000000"/>
          <w:sz w:val="18"/>
          <w:szCs w:val="18"/>
          <w:lang w:val="es-ES"/>
        </w:rPr>
        <w:t xml:space="preserve">, </w:t>
      </w:r>
      <w:r w:rsidRPr="00DE5132">
        <w:rPr>
          <w:rFonts w:ascii="Times New Roman" w:hAnsi="Times New Roman" w:cs="Times New Roman"/>
          <w:color w:val="1A181C"/>
          <w:sz w:val="18"/>
          <w:szCs w:val="18"/>
          <w:lang w:val="es-ES"/>
        </w:rPr>
        <w:t>núm. 26, 2011, pp. 9-10.</w:t>
      </w:r>
    </w:p>
  </w:footnote>
  <w:footnote w:id="15">
    <w:p w14:paraId="238DB4AB" w14:textId="77777777" w:rsidR="005024DA" w:rsidRPr="00DE5132" w:rsidRDefault="005024DA" w:rsidP="0028632A">
      <w:pPr>
        <w:pStyle w:val="FootnoteText"/>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w:t>
      </w:r>
      <w:r w:rsidRPr="00DE5132">
        <w:rPr>
          <w:rFonts w:ascii="Times New Roman" w:hAnsi="Times New Roman" w:cs="Times New Roman"/>
          <w:i/>
          <w:sz w:val="18"/>
          <w:szCs w:val="18"/>
        </w:rPr>
        <w:t>Cfr.</w:t>
      </w:r>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Chapter</w:t>
      </w:r>
      <w:proofErr w:type="spellEnd"/>
      <w:r w:rsidRPr="00DE5132">
        <w:rPr>
          <w:rFonts w:ascii="Times New Roman" w:hAnsi="Times New Roman" w:cs="Times New Roman"/>
          <w:sz w:val="18"/>
          <w:szCs w:val="18"/>
        </w:rPr>
        <w:t xml:space="preserve"> IV </w:t>
      </w:r>
      <w:proofErr w:type="spellStart"/>
      <w:r w:rsidRPr="00DE5132">
        <w:rPr>
          <w:rFonts w:ascii="Times New Roman" w:hAnsi="Times New Roman" w:cs="Times New Roman"/>
          <w:sz w:val="18"/>
          <w:szCs w:val="18"/>
        </w:rPr>
        <w:t>of</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Directive</w:t>
      </w:r>
      <w:proofErr w:type="spellEnd"/>
      <w:r w:rsidRPr="00DE5132">
        <w:rPr>
          <w:rFonts w:ascii="Times New Roman" w:hAnsi="Times New Roman" w:cs="Times New Roman"/>
          <w:sz w:val="18"/>
          <w:szCs w:val="18"/>
        </w:rPr>
        <w:t xml:space="preserve"> 2014/24/CE and </w:t>
      </w:r>
      <w:proofErr w:type="spellStart"/>
      <w:r w:rsidRPr="00DE5132">
        <w:rPr>
          <w:rFonts w:ascii="Times New Roman" w:hAnsi="Times New Roman" w:cs="Times New Roman"/>
          <w:sz w:val="18"/>
          <w:szCs w:val="18"/>
        </w:rPr>
        <w:t>of</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Title</w:t>
      </w:r>
      <w:proofErr w:type="spellEnd"/>
      <w:r w:rsidRPr="00DE5132">
        <w:rPr>
          <w:rFonts w:ascii="Times New Roman" w:hAnsi="Times New Roman" w:cs="Times New Roman"/>
          <w:sz w:val="18"/>
          <w:szCs w:val="18"/>
        </w:rPr>
        <w:t xml:space="preserve"> III </w:t>
      </w:r>
      <w:proofErr w:type="spellStart"/>
      <w:r w:rsidRPr="00DE5132">
        <w:rPr>
          <w:rFonts w:ascii="Times New Roman" w:hAnsi="Times New Roman" w:cs="Times New Roman"/>
          <w:sz w:val="18"/>
          <w:szCs w:val="18"/>
        </w:rPr>
        <w:t>of</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Directive</w:t>
      </w:r>
      <w:proofErr w:type="spellEnd"/>
      <w:r w:rsidRPr="00DE5132">
        <w:rPr>
          <w:rFonts w:ascii="Times New Roman" w:hAnsi="Times New Roman" w:cs="Times New Roman"/>
          <w:sz w:val="18"/>
          <w:szCs w:val="18"/>
        </w:rPr>
        <w:t xml:space="preserve"> 2014/23/CE.</w:t>
      </w:r>
    </w:p>
  </w:footnote>
  <w:footnote w:id="16">
    <w:p w14:paraId="7726CF86" w14:textId="5A09EDB6" w:rsidR="00574EE3" w:rsidRPr="00DE5132" w:rsidRDefault="00574EE3" w:rsidP="00574EE3">
      <w:pPr>
        <w:tabs>
          <w:tab w:val="left" w:pos="1134"/>
        </w:tabs>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A. MIÑO LÓPEZ, P. VALCÁRCEL FERNÁNDEZ, “</w:t>
      </w:r>
      <w:proofErr w:type="spellStart"/>
      <w:r w:rsidRPr="00DE5132">
        <w:rPr>
          <w:rFonts w:ascii="Times New Roman" w:hAnsi="Times New Roman" w:cs="Times New Roman"/>
          <w:sz w:val="18"/>
          <w:szCs w:val="18"/>
        </w:rPr>
        <w:t>Contracting</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authorities</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inability</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to</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fight</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bid</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rigging</w:t>
      </w:r>
      <w:proofErr w:type="spellEnd"/>
      <w:r w:rsidRPr="00DE5132">
        <w:rPr>
          <w:rFonts w:ascii="Times New Roman" w:hAnsi="Times New Roman" w:cs="Times New Roman"/>
          <w:sz w:val="18"/>
          <w:szCs w:val="18"/>
        </w:rPr>
        <w:t xml:space="preserve"> in </w:t>
      </w:r>
      <w:proofErr w:type="spellStart"/>
      <w:r w:rsidRPr="00DE5132">
        <w:rPr>
          <w:rFonts w:ascii="Times New Roman" w:hAnsi="Times New Roman" w:cs="Times New Roman"/>
          <w:sz w:val="18"/>
          <w:szCs w:val="18"/>
        </w:rPr>
        <w:t>public</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procurement</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reasons</w:t>
      </w:r>
      <w:proofErr w:type="spellEnd"/>
      <w:r w:rsidRPr="00DE5132">
        <w:rPr>
          <w:rFonts w:ascii="Times New Roman" w:hAnsi="Times New Roman" w:cs="Times New Roman"/>
          <w:sz w:val="18"/>
          <w:szCs w:val="18"/>
        </w:rPr>
        <w:t xml:space="preserve"> and remedies”, in </w:t>
      </w:r>
      <w:proofErr w:type="spellStart"/>
      <w:r w:rsidRPr="00DE5132">
        <w:rPr>
          <w:rFonts w:ascii="Times New Roman" w:eastAsia="Calibri" w:hAnsi="Times New Roman" w:cs="Times New Roman"/>
          <w:i/>
          <w:sz w:val="18"/>
          <w:szCs w:val="18"/>
        </w:rPr>
        <w:t>Integrity</w:t>
      </w:r>
      <w:proofErr w:type="spellEnd"/>
      <w:r w:rsidRPr="00DE5132">
        <w:rPr>
          <w:rFonts w:ascii="Times New Roman" w:eastAsia="Calibri" w:hAnsi="Times New Roman" w:cs="Times New Roman"/>
          <w:i/>
          <w:sz w:val="18"/>
          <w:szCs w:val="18"/>
        </w:rPr>
        <w:t xml:space="preserve"> and </w:t>
      </w:r>
      <w:proofErr w:type="spellStart"/>
      <w:r w:rsidRPr="00DE5132">
        <w:rPr>
          <w:rFonts w:ascii="Times New Roman" w:eastAsia="Calibri" w:hAnsi="Times New Roman" w:cs="Times New Roman"/>
          <w:i/>
          <w:sz w:val="18"/>
          <w:szCs w:val="18"/>
        </w:rPr>
        <w:t>efficiency</w:t>
      </w:r>
      <w:proofErr w:type="spellEnd"/>
      <w:r w:rsidRPr="00DE5132">
        <w:rPr>
          <w:rFonts w:ascii="Times New Roman" w:eastAsia="Calibri" w:hAnsi="Times New Roman" w:cs="Times New Roman"/>
          <w:i/>
          <w:sz w:val="18"/>
          <w:szCs w:val="18"/>
        </w:rPr>
        <w:t xml:space="preserve"> in </w:t>
      </w:r>
      <w:proofErr w:type="spellStart"/>
      <w:r w:rsidRPr="00DE5132">
        <w:rPr>
          <w:rFonts w:ascii="Times New Roman" w:eastAsia="Calibri" w:hAnsi="Times New Roman" w:cs="Times New Roman"/>
          <w:i/>
          <w:sz w:val="18"/>
          <w:szCs w:val="18"/>
        </w:rPr>
        <w:t>sustainable</w:t>
      </w:r>
      <w:proofErr w:type="spellEnd"/>
      <w:r w:rsidRPr="00DE5132">
        <w:rPr>
          <w:rFonts w:ascii="Times New Roman" w:eastAsia="Calibri" w:hAnsi="Times New Roman" w:cs="Times New Roman"/>
          <w:i/>
          <w:sz w:val="18"/>
          <w:szCs w:val="18"/>
        </w:rPr>
        <w:t xml:space="preserve"> </w:t>
      </w:r>
      <w:proofErr w:type="spellStart"/>
      <w:r w:rsidRPr="00DE5132">
        <w:rPr>
          <w:rFonts w:ascii="Times New Roman" w:eastAsia="Calibri" w:hAnsi="Times New Roman" w:cs="Times New Roman"/>
          <w:i/>
          <w:sz w:val="18"/>
          <w:szCs w:val="18"/>
        </w:rPr>
        <w:t>public</w:t>
      </w:r>
      <w:proofErr w:type="spellEnd"/>
      <w:r w:rsidRPr="00DE5132">
        <w:rPr>
          <w:rFonts w:ascii="Times New Roman" w:eastAsia="Calibri" w:hAnsi="Times New Roman" w:cs="Times New Roman"/>
          <w:i/>
          <w:sz w:val="18"/>
          <w:szCs w:val="18"/>
        </w:rPr>
        <w:t xml:space="preserve"> </w:t>
      </w:r>
      <w:proofErr w:type="spellStart"/>
      <w:r w:rsidRPr="00DE5132">
        <w:rPr>
          <w:rFonts w:ascii="Times New Roman" w:eastAsia="Calibri" w:hAnsi="Times New Roman" w:cs="Times New Roman"/>
          <w:i/>
          <w:sz w:val="18"/>
          <w:szCs w:val="18"/>
        </w:rPr>
        <w:t>contracts</w:t>
      </w:r>
      <w:proofErr w:type="spellEnd"/>
      <w:r w:rsidRPr="00DE5132">
        <w:rPr>
          <w:rFonts w:ascii="Times New Roman" w:eastAsia="Calibri" w:hAnsi="Times New Roman" w:cs="Times New Roman"/>
          <w:i/>
          <w:sz w:val="18"/>
          <w:szCs w:val="18"/>
        </w:rPr>
        <w:t xml:space="preserve">. </w:t>
      </w:r>
      <w:proofErr w:type="spellStart"/>
      <w:r w:rsidRPr="00DE5132">
        <w:rPr>
          <w:rFonts w:ascii="Times New Roman" w:hAnsi="Times New Roman" w:cs="Times New Roman"/>
          <w:i/>
          <w:sz w:val="18"/>
          <w:szCs w:val="18"/>
        </w:rPr>
        <w:t>Balancing</w:t>
      </w:r>
      <w:proofErr w:type="spellEnd"/>
      <w:r w:rsidRPr="00DE5132">
        <w:rPr>
          <w:rFonts w:ascii="Times New Roman" w:hAnsi="Times New Roman" w:cs="Times New Roman"/>
          <w:i/>
          <w:sz w:val="18"/>
          <w:szCs w:val="18"/>
        </w:rPr>
        <w:t xml:space="preserve"> </w:t>
      </w:r>
      <w:proofErr w:type="spellStart"/>
      <w:r w:rsidRPr="00DE5132">
        <w:rPr>
          <w:rFonts w:ascii="Times New Roman" w:hAnsi="Times New Roman" w:cs="Times New Roman"/>
          <w:i/>
          <w:sz w:val="18"/>
          <w:szCs w:val="18"/>
        </w:rPr>
        <w:t>Corruption</w:t>
      </w:r>
      <w:proofErr w:type="spellEnd"/>
      <w:r w:rsidRPr="00DE5132">
        <w:rPr>
          <w:rFonts w:ascii="Times New Roman" w:hAnsi="Times New Roman" w:cs="Times New Roman"/>
          <w:i/>
          <w:sz w:val="18"/>
          <w:szCs w:val="18"/>
        </w:rPr>
        <w:t xml:space="preserve"> </w:t>
      </w:r>
      <w:proofErr w:type="spellStart"/>
      <w:r w:rsidRPr="00DE5132">
        <w:rPr>
          <w:rFonts w:ascii="Times New Roman" w:hAnsi="Times New Roman" w:cs="Times New Roman"/>
          <w:i/>
          <w:sz w:val="18"/>
          <w:szCs w:val="18"/>
        </w:rPr>
        <w:t>Concerns</w:t>
      </w:r>
      <w:proofErr w:type="spellEnd"/>
      <w:r w:rsidRPr="00DE5132">
        <w:rPr>
          <w:rFonts w:ascii="Times New Roman" w:hAnsi="Times New Roman" w:cs="Times New Roman"/>
          <w:i/>
          <w:sz w:val="18"/>
          <w:szCs w:val="18"/>
        </w:rPr>
        <w:t xml:space="preserve"> in </w:t>
      </w:r>
      <w:proofErr w:type="spellStart"/>
      <w:r w:rsidRPr="00DE5132">
        <w:rPr>
          <w:rFonts w:ascii="Times New Roman" w:hAnsi="Times New Roman" w:cs="Times New Roman"/>
          <w:i/>
          <w:sz w:val="18"/>
          <w:szCs w:val="18"/>
        </w:rPr>
        <w:t>Public</w:t>
      </w:r>
      <w:proofErr w:type="spellEnd"/>
      <w:r w:rsidRPr="00DE5132">
        <w:rPr>
          <w:rFonts w:ascii="Times New Roman" w:hAnsi="Times New Roman" w:cs="Times New Roman"/>
          <w:i/>
          <w:sz w:val="18"/>
          <w:szCs w:val="18"/>
        </w:rPr>
        <w:t xml:space="preserve"> </w:t>
      </w:r>
      <w:proofErr w:type="spellStart"/>
      <w:r w:rsidRPr="00DE5132">
        <w:rPr>
          <w:rFonts w:ascii="Times New Roman" w:hAnsi="Times New Roman" w:cs="Times New Roman"/>
          <w:i/>
          <w:sz w:val="18"/>
          <w:szCs w:val="18"/>
        </w:rPr>
        <w:t>Procurement</w:t>
      </w:r>
      <w:proofErr w:type="spellEnd"/>
      <w:r w:rsidRPr="00DE5132">
        <w:rPr>
          <w:rFonts w:ascii="Times New Roman" w:hAnsi="Times New Roman" w:cs="Times New Roman"/>
          <w:i/>
          <w:sz w:val="18"/>
          <w:szCs w:val="18"/>
        </w:rPr>
        <w:t xml:space="preserve"> </w:t>
      </w:r>
      <w:proofErr w:type="spellStart"/>
      <w:r w:rsidRPr="00DE5132">
        <w:rPr>
          <w:rFonts w:ascii="Times New Roman" w:hAnsi="Times New Roman" w:cs="Times New Roman"/>
          <w:i/>
          <w:sz w:val="18"/>
          <w:szCs w:val="18"/>
        </w:rPr>
        <w:t>Internationally</w:t>
      </w:r>
      <w:proofErr w:type="spellEnd"/>
      <w:r w:rsidRPr="00DE5132">
        <w:rPr>
          <w:rFonts w:ascii="Times New Roman" w:eastAsia="Calibri" w:hAnsi="Times New Roman" w:cs="Times New Roman"/>
          <w:sz w:val="18"/>
          <w:szCs w:val="18"/>
        </w:rPr>
        <w:t xml:space="preserve"> (Dir. </w:t>
      </w:r>
      <w:proofErr w:type="spellStart"/>
      <w:r w:rsidRPr="00DE5132">
        <w:rPr>
          <w:rFonts w:ascii="Times New Roman" w:hAnsi="Times New Roman" w:cs="Times New Roman"/>
          <w:sz w:val="18"/>
          <w:szCs w:val="18"/>
        </w:rPr>
        <w:t>Gabriella</w:t>
      </w:r>
      <w:proofErr w:type="spellEnd"/>
      <w:r w:rsidRPr="00DE5132">
        <w:rPr>
          <w:rFonts w:ascii="Times New Roman" w:hAnsi="Times New Roman" w:cs="Times New Roman"/>
          <w:sz w:val="18"/>
          <w:szCs w:val="18"/>
        </w:rPr>
        <w:t xml:space="preserve"> </w:t>
      </w:r>
      <w:proofErr w:type="spellStart"/>
      <w:r w:rsidRPr="00DE5132">
        <w:rPr>
          <w:rFonts w:ascii="Times New Roman" w:hAnsi="Times New Roman" w:cs="Times New Roman"/>
          <w:sz w:val="18"/>
          <w:szCs w:val="18"/>
        </w:rPr>
        <w:t>Racca</w:t>
      </w:r>
      <w:proofErr w:type="spellEnd"/>
      <w:r w:rsidRPr="00DE5132">
        <w:rPr>
          <w:rFonts w:ascii="Times New Roman" w:hAnsi="Times New Roman" w:cs="Times New Roman"/>
          <w:sz w:val="18"/>
          <w:szCs w:val="18"/>
        </w:rPr>
        <w:t xml:space="preserve"> and </w:t>
      </w:r>
      <w:r w:rsidRPr="00DE5132">
        <w:rPr>
          <w:rFonts w:ascii="Times New Roman" w:eastAsia="Calibri" w:hAnsi="Times New Roman" w:cs="Times New Roman"/>
          <w:sz w:val="18"/>
          <w:szCs w:val="18"/>
        </w:rPr>
        <w:t xml:space="preserve">Chris Yukins, </w:t>
      </w:r>
      <w:proofErr w:type="spellStart"/>
      <w:r w:rsidRPr="00DE5132">
        <w:rPr>
          <w:rFonts w:ascii="Times New Roman" w:eastAsia="Calibri" w:hAnsi="Times New Roman" w:cs="Times New Roman"/>
          <w:sz w:val="18"/>
          <w:szCs w:val="18"/>
        </w:rPr>
        <w:t>book</w:t>
      </w:r>
      <w:proofErr w:type="spellEnd"/>
      <w:r w:rsidRPr="00DE5132">
        <w:rPr>
          <w:rFonts w:ascii="Times New Roman" w:eastAsia="Calibri" w:hAnsi="Times New Roman" w:cs="Times New Roman"/>
          <w:sz w:val="18"/>
          <w:szCs w:val="18"/>
        </w:rPr>
        <w:t xml:space="preserve"> </w:t>
      </w:r>
      <w:proofErr w:type="spellStart"/>
      <w:r w:rsidRPr="00DE5132">
        <w:rPr>
          <w:rFonts w:ascii="Times New Roman" w:eastAsia="Calibri" w:hAnsi="Times New Roman" w:cs="Times New Roman"/>
          <w:sz w:val="18"/>
          <w:szCs w:val="18"/>
        </w:rPr>
        <w:t>on</w:t>
      </w:r>
      <w:proofErr w:type="spellEnd"/>
      <w:r w:rsidRPr="00DE5132">
        <w:rPr>
          <w:rFonts w:ascii="Times New Roman" w:eastAsia="Calibri" w:hAnsi="Times New Roman" w:cs="Times New Roman"/>
          <w:sz w:val="18"/>
          <w:szCs w:val="18"/>
        </w:rPr>
        <w:t xml:space="preserve"> </w:t>
      </w:r>
      <w:proofErr w:type="spellStart"/>
      <w:r w:rsidRPr="00DE5132">
        <w:rPr>
          <w:rFonts w:ascii="Times New Roman" w:eastAsia="Calibri" w:hAnsi="Times New Roman" w:cs="Times New Roman"/>
          <w:sz w:val="18"/>
          <w:szCs w:val="18"/>
        </w:rPr>
        <w:t>for</w:t>
      </w:r>
      <w:proofErr w:type="spellEnd"/>
      <w:r w:rsidRPr="00DE5132">
        <w:rPr>
          <w:rFonts w:ascii="Times New Roman" w:eastAsia="Calibri" w:hAnsi="Times New Roman" w:cs="Times New Roman"/>
          <w:sz w:val="18"/>
          <w:szCs w:val="18"/>
        </w:rPr>
        <w:t xml:space="preserve"> </w:t>
      </w:r>
      <w:proofErr w:type="spellStart"/>
      <w:r w:rsidRPr="00DE5132">
        <w:rPr>
          <w:rFonts w:ascii="Times New Roman" w:eastAsia="Calibri" w:hAnsi="Times New Roman" w:cs="Times New Roman"/>
          <w:sz w:val="18"/>
          <w:szCs w:val="18"/>
        </w:rPr>
        <w:t>the</w:t>
      </w:r>
      <w:proofErr w:type="spellEnd"/>
      <w:r w:rsidRPr="00DE5132">
        <w:rPr>
          <w:rFonts w:ascii="Times New Roman" w:eastAsia="Calibri" w:hAnsi="Times New Roman" w:cs="Times New Roman"/>
          <w:sz w:val="18"/>
          <w:szCs w:val="18"/>
        </w:rPr>
        <w:t xml:space="preserve"> series </w:t>
      </w:r>
      <w:proofErr w:type="spellStart"/>
      <w:r w:rsidRPr="00DE5132">
        <w:rPr>
          <w:rFonts w:ascii="Times New Roman" w:eastAsia="Calibri" w:hAnsi="Times New Roman" w:cs="Times New Roman"/>
          <w:sz w:val="18"/>
          <w:szCs w:val="18"/>
        </w:rPr>
        <w:t>directed</w:t>
      </w:r>
      <w:proofErr w:type="spellEnd"/>
      <w:r w:rsidRPr="00DE5132">
        <w:rPr>
          <w:rFonts w:ascii="Times New Roman" w:eastAsia="Calibri" w:hAnsi="Times New Roman" w:cs="Times New Roman"/>
          <w:sz w:val="18"/>
          <w:szCs w:val="18"/>
        </w:rPr>
        <w:t xml:space="preserve"> </w:t>
      </w:r>
      <w:proofErr w:type="spellStart"/>
      <w:r w:rsidRPr="00DE5132">
        <w:rPr>
          <w:rFonts w:ascii="Times New Roman" w:eastAsia="Calibri" w:hAnsi="Times New Roman" w:cs="Times New Roman"/>
          <w:sz w:val="18"/>
          <w:szCs w:val="18"/>
        </w:rPr>
        <w:t>by</w:t>
      </w:r>
      <w:proofErr w:type="spellEnd"/>
      <w:r w:rsidRPr="00DE5132">
        <w:rPr>
          <w:rFonts w:ascii="Times New Roman" w:eastAsia="Calibri" w:hAnsi="Times New Roman" w:cs="Times New Roman"/>
          <w:sz w:val="18"/>
          <w:szCs w:val="18"/>
        </w:rPr>
        <w:t xml:space="preserve"> Prof. J.-B. AUBY, </w:t>
      </w:r>
      <w:proofErr w:type="spellStart"/>
      <w:r w:rsidRPr="00DE5132">
        <w:rPr>
          <w:rFonts w:ascii="Times New Roman" w:eastAsia="Calibri" w:hAnsi="Times New Roman" w:cs="Times New Roman"/>
          <w:sz w:val="18"/>
          <w:szCs w:val="18"/>
        </w:rPr>
        <w:t>Bruylant</w:t>
      </w:r>
      <w:proofErr w:type="spellEnd"/>
      <w:r w:rsidRPr="00DE5132">
        <w:rPr>
          <w:rFonts w:ascii="Times New Roman" w:eastAsia="Calibri" w:hAnsi="Times New Roman" w:cs="Times New Roman"/>
          <w:sz w:val="18"/>
          <w:szCs w:val="18"/>
        </w:rPr>
        <w:t xml:space="preserve">, </w:t>
      </w:r>
      <w:r w:rsidRPr="00DE5132">
        <w:rPr>
          <w:rFonts w:ascii="Times New Roman" w:eastAsia="Cambria" w:hAnsi="Times New Roman" w:cs="Times New Roman"/>
          <w:bCs/>
          <w:color w:val="000000"/>
          <w:sz w:val="18"/>
          <w:szCs w:val="18"/>
          <w:lang w:eastAsia="en-US"/>
        </w:rPr>
        <w:t>2014, p. 199-214.</w:t>
      </w:r>
    </w:p>
  </w:footnote>
  <w:footnote w:id="17">
    <w:p w14:paraId="00B58A26" w14:textId="77777777" w:rsidR="005024DA" w:rsidRPr="00DE5132" w:rsidRDefault="005024DA" w:rsidP="00262F55">
      <w:pPr>
        <w:pStyle w:val="FootnoteText"/>
        <w:jc w:val="both"/>
        <w:rPr>
          <w:rFonts w:ascii="Times New Roman" w:hAnsi="Times New Roman" w:cs="Times New Roman"/>
          <w:sz w:val="18"/>
          <w:szCs w:val="18"/>
          <w:lang w:val="en-GB"/>
        </w:rPr>
      </w:pPr>
      <w:r w:rsidRPr="00DE5132">
        <w:rPr>
          <w:rStyle w:val="FootnoteReference"/>
          <w:rFonts w:ascii="Times New Roman" w:hAnsi="Times New Roman" w:cs="Times New Roman"/>
          <w:sz w:val="18"/>
          <w:szCs w:val="18"/>
          <w:lang w:val="en-GB"/>
        </w:rPr>
        <w:footnoteRef/>
      </w:r>
      <w:r w:rsidRPr="00DE5132">
        <w:rPr>
          <w:rFonts w:ascii="Times New Roman" w:hAnsi="Times New Roman" w:cs="Times New Roman"/>
          <w:sz w:val="18"/>
          <w:szCs w:val="18"/>
          <w:lang w:val="en-GB"/>
        </w:rPr>
        <w:t xml:space="preserve"> Literally, </w:t>
      </w:r>
      <w:proofErr w:type="spellStart"/>
      <w:r w:rsidRPr="00DE5132">
        <w:rPr>
          <w:rFonts w:ascii="Times New Roman" w:hAnsi="Times New Roman" w:cs="Times New Roman"/>
          <w:sz w:val="18"/>
          <w:szCs w:val="18"/>
          <w:lang w:val="en-GB"/>
        </w:rPr>
        <w:t>Adittional</w:t>
      </w:r>
      <w:proofErr w:type="spellEnd"/>
      <w:r w:rsidRPr="00DE5132">
        <w:rPr>
          <w:rFonts w:ascii="Times New Roman" w:hAnsi="Times New Roman" w:cs="Times New Roman"/>
          <w:sz w:val="18"/>
          <w:szCs w:val="18"/>
          <w:lang w:val="en-GB"/>
        </w:rPr>
        <w:t xml:space="preserve"> Provision num. 23</w:t>
      </w:r>
      <w:r w:rsidRPr="00DE5132">
        <w:rPr>
          <w:rFonts w:ascii="Times New Roman" w:hAnsi="Times New Roman" w:cs="Times New Roman"/>
          <w:sz w:val="18"/>
          <w:szCs w:val="18"/>
          <w:vertAlign w:val="superscript"/>
          <w:lang w:val="en-GB"/>
        </w:rPr>
        <w:t>rd</w:t>
      </w:r>
      <w:r w:rsidRPr="00DE5132">
        <w:rPr>
          <w:rFonts w:ascii="Times New Roman" w:hAnsi="Times New Roman" w:cs="Times New Roman"/>
          <w:sz w:val="18"/>
          <w:szCs w:val="18"/>
          <w:lang w:val="en-GB"/>
        </w:rPr>
        <w:t xml:space="preserve"> of the TRLCSP says (translation by the author): “</w:t>
      </w:r>
      <w:r w:rsidRPr="00DE5132">
        <w:rPr>
          <w:rFonts w:ascii="Times New Roman" w:hAnsi="Times New Roman" w:cs="Times New Roman"/>
          <w:i/>
          <w:sz w:val="18"/>
          <w:szCs w:val="18"/>
          <w:lang w:val="en-GB"/>
        </w:rPr>
        <w:t xml:space="preserve">Contracting authorities, the State Consultancy Commission on Public Procurement and all the bodies able to decide the special appeal set out in Article 40, are bound to report the </w:t>
      </w:r>
      <w:proofErr w:type="spellStart"/>
      <w:r w:rsidRPr="00DE5132">
        <w:rPr>
          <w:rFonts w:ascii="Times New Roman" w:hAnsi="Times New Roman" w:cs="Times New Roman"/>
          <w:i/>
          <w:sz w:val="18"/>
          <w:szCs w:val="18"/>
          <w:lang w:val="en-GB"/>
        </w:rPr>
        <w:t>Comisión</w:t>
      </w:r>
      <w:proofErr w:type="spellEnd"/>
      <w:r w:rsidRPr="00DE5132">
        <w:rPr>
          <w:rFonts w:ascii="Times New Roman" w:hAnsi="Times New Roman" w:cs="Times New Roman"/>
          <w:i/>
          <w:sz w:val="18"/>
          <w:szCs w:val="18"/>
          <w:lang w:val="en-GB"/>
        </w:rPr>
        <w:t xml:space="preserve"> Nacional de la </w:t>
      </w:r>
      <w:proofErr w:type="spellStart"/>
      <w:r w:rsidRPr="00DE5132">
        <w:rPr>
          <w:rFonts w:ascii="Times New Roman" w:hAnsi="Times New Roman" w:cs="Times New Roman"/>
          <w:i/>
          <w:sz w:val="18"/>
          <w:szCs w:val="18"/>
          <w:lang w:val="en-GB"/>
        </w:rPr>
        <w:t>Competencia</w:t>
      </w:r>
      <w:proofErr w:type="spellEnd"/>
      <w:r w:rsidRPr="00DE5132">
        <w:rPr>
          <w:rFonts w:ascii="Times New Roman" w:hAnsi="Times New Roman" w:cs="Times New Roman"/>
          <w:i/>
          <w:sz w:val="18"/>
          <w:szCs w:val="18"/>
          <w:lang w:val="en-GB"/>
        </w:rPr>
        <w:t xml:space="preserve"> all deeds they know while managing the contracting procedure, that may represent a breach of Antitrust law. In particular, they are bound to report any evidence of agreements, decisions of and concerted practices between the candidates which have as their object or effect the prevention, restriction or distortion of competition within the common market within the contracting procedure</w:t>
      </w:r>
      <w:r w:rsidRPr="00DE5132">
        <w:rPr>
          <w:rFonts w:ascii="Times New Roman" w:hAnsi="Times New Roman" w:cs="Times New Roman"/>
          <w:sz w:val="18"/>
          <w:szCs w:val="18"/>
          <w:lang w:val="en-GB"/>
        </w:rPr>
        <w:t>”.</w:t>
      </w:r>
    </w:p>
  </w:footnote>
  <w:footnote w:id="18">
    <w:p w14:paraId="4F818854" w14:textId="3EBD20A1" w:rsidR="005024DA" w:rsidRPr="00DE5132" w:rsidRDefault="005024DA" w:rsidP="00262F55">
      <w:pPr>
        <w:pStyle w:val="FootnoteText"/>
        <w:jc w:val="both"/>
        <w:rPr>
          <w:rFonts w:ascii="Times New Roman" w:hAnsi="Times New Roman" w:cs="Times New Roman"/>
          <w:sz w:val="18"/>
          <w:szCs w:val="18"/>
        </w:rPr>
      </w:pPr>
      <w:r w:rsidRPr="00DE5132">
        <w:rPr>
          <w:rStyle w:val="FootnoteReference"/>
          <w:rFonts w:ascii="Times New Roman" w:hAnsi="Times New Roman" w:cs="Times New Roman"/>
          <w:sz w:val="18"/>
          <w:szCs w:val="18"/>
        </w:rPr>
        <w:footnoteRef/>
      </w:r>
      <w:r w:rsidRPr="00DE5132">
        <w:rPr>
          <w:rFonts w:ascii="Times New Roman" w:hAnsi="Times New Roman" w:cs="Times New Roman"/>
          <w:sz w:val="18"/>
          <w:szCs w:val="18"/>
        </w:rPr>
        <w:t xml:space="preserve"> Comisión Nacional de la Competencia (CNC), </w:t>
      </w:r>
      <w:r w:rsidRPr="00DE5132">
        <w:rPr>
          <w:rFonts w:ascii="Times New Roman" w:hAnsi="Times New Roman" w:cs="Times New Roman"/>
          <w:i/>
          <w:sz w:val="18"/>
          <w:szCs w:val="18"/>
        </w:rPr>
        <w:t>Transporte Ayuntamiento de las Palmas</w:t>
      </w:r>
      <w:r w:rsidRPr="00DE5132">
        <w:rPr>
          <w:rFonts w:ascii="Times New Roman" w:hAnsi="Times New Roman" w:cs="Times New Roman"/>
          <w:sz w:val="18"/>
          <w:szCs w:val="18"/>
        </w:rPr>
        <w:t>,</w:t>
      </w:r>
      <w:r w:rsidR="00574EE3" w:rsidRPr="00DE5132">
        <w:rPr>
          <w:rFonts w:ascii="Times New Roman" w:hAnsi="Times New Roman" w:cs="Times New Roman"/>
          <w:sz w:val="18"/>
          <w:szCs w:val="18"/>
        </w:rPr>
        <w:t xml:space="preserve"> 25 </w:t>
      </w:r>
      <w:proofErr w:type="spellStart"/>
      <w:r w:rsidR="00574EE3" w:rsidRPr="00DE5132">
        <w:rPr>
          <w:rFonts w:ascii="Times New Roman" w:hAnsi="Times New Roman" w:cs="Times New Roman"/>
          <w:sz w:val="18"/>
          <w:szCs w:val="18"/>
        </w:rPr>
        <w:t>October</w:t>
      </w:r>
      <w:proofErr w:type="spellEnd"/>
      <w:r w:rsidRPr="00DE5132">
        <w:rPr>
          <w:rFonts w:ascii="Times New Roman" w:hAnsi="Times New Roman" w:cs="Times New Roman"/>
          <w:sz w:val="18"/>
          <w:szCs w:val="18"/>
        </w:rPr>
        <w:t xml:space="preserve">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D6C"/>
    <w:multiLevelType w:val="hybridMultilevel"/>
    <w:tmpl w:val="C3C29098"/>
    <w:lvl w:ilvl="0" w:tplc="D0F27578">
      <w:start w:val="1"/>
      <w:numFmt w:val="none"/>
      <w:lvlText w:val="2.3"/>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CB2174"/>
    <w:multiLevelType w:val="hybridMultilevel"/>
    <w:tmpl w:val="467A2BA4"/>
    <w:lvl w:ilvl="0" w:tplc="7AF453AA">
      <w:start w:val="1"/>
      <w:numFmt w:val="none"/>
      <w:lvlText w:val="2.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4C6D89"/>
    <w:multiLevelType w:val="hybridMultilevel"/>
    <w:tmpl w:val="F1281F96"/>
    <w:lvl w:ilvl="0" w:tplc="DBDAE31A">
      <w:start w:val="1"/>
      <w:numFmt w:val="none"/>
      <w:lvlText w:val="2.5"/>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FC1283"/>
    <w:multiLevelType w:val="hybridMultilevel"/>
    <w:tmpl w:val="CB6C94A4"/>
    <w:lvl w:ilvl="0" w:tplc="876C9F86">
      <w:start w:val="1"/>
      <w:numFmt w:val="decimal"/>
      <w:lvlText w:val="%1. - "/>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0F69B6"/>
    <w:multiLevelType w:val="hybridMultilevel"/>
    <w:tmpl w:val="71D2E868"/>
    <w:lvl w:ilvl="0" w:tplc="5F967C68">
      <w:start w:val="1"/>
      <w:numFmt w:val="none"/>
      <w:lvlText w:val="2.4"/>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BC7E7A"/>
    <w:multiLevelType w:val="hybridMultilevel"/>
    <w:tmpl w:val="AA8E74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B05365"/>
    <w:multiLevelType w:val="hybridMultilevel"/>
    <w:tmpl w:val="CB6C94A4"/>
    <w:lvl w:ilvl="0" w:tplc="876C9F86">
      <w:start w:val="1"/>
      <w:numFmt w:val="decimal"/>
      <w:lvlText w:val="%1. - "/>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BF3CD8"/>
    <w:multiLevelType w:val="multilevel"/>
    <w:tmpl w:val="BF58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A6F63"/>
    <w:multiLevelType w:val="hybridMultilevel"/>
    <w:tmpl w:val="CB6C94A4"/>
    <w:lvl w:ilvl="0" w:tplc="876C9F86">
      <w:start w:val="1"/>
      <w:numFmt w:val="decimal"/>
      <w:lvlText w:val="%1. - "/>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845086"/>
    <w:multiLevelType w:val="hybridMultilevel"/>
    <w:tmpl w:val="39AE27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F0304C"/>
    <w:multiLevelType w:val="hybridMultilevel"/>
    <w:tmpl w:val="FDF08CA2"/>
    <w:lvl w:ilvl="0" w:tplc="B3262526">
      <w:start w:val="1"/>
      <w:numFmt w:val="none"/>
      <w:lvlText w:val="2.7"/>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0497A8B"/>
    <w:multiLevelType w:val="hybridMultilevel"/>
    <w:tmpl w:val="3AD464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11"/>
  </w:num>
  <w:num w:numId="5">
    <w:abstractNumId w:val="6"/>
  </w:num>
  <w:num w:numId="6">
    <w:abstractNumId w:val="1"/>
  </w:num>
  <w:num w:numId="7">
    <w:abstractNumId w:val="0"/>
  </w:num>
  <w:num w:numId="8">
    <w:abstractNumId w:val="4"/>
  </w:num>
  <w:num w:numId="9">
    <w:abstractNumId w:val="2"/>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B3"/>
    <w:rsid w:val="00016DF9"/>
    <w:rsid w:val="00020CA2"/>
    <w:rsid w:val="00030E8C"/>
    <w:rsid w:val="00053180"/>
    <w:rsid w:val="000554E9"/>
    <w:rsid w:val="000563C9"/>
    <w:rsid w:val="00064AC4"/>
    <w:rsid w:val="00072B5B"/>
    <w:rsid w:val="00076CAB"/>
    <w:rsid w:val="000934B0"/>
    <w:rsid w:val="00094E83"/>
    <w:rsid w:val="000A04B7"/>
    <w:rsid w:val="000A0677"/>
    <w:rsid w:val="000A28ED"/>
    <w:rsid w:val="000A405C"/>
    <w:rsid w:val="000C278C"/>
    <w:rsid w:val="000D577F"/>
    <w:rsid w:val="000E1791"/>
    <w:rsid w:val="000E39F6"/>
    <w:rsid w:val="000E6448"/>
    <w:rsid w:val="000F0829"/>
    <w:rsid w:val="000F523D"/>
    <w:rsid w:val="000F5EB7"/>
    <w:rsid w:val="000F68E0"/>
    <w:rsid w:val="00101159"/>
    <w:rsid w:val="00143186"/>
    <w:rsid w:val="0014766F"/>
    <w:rsid w:val="00157749"/>
    <w:rsid w:val="001648DE"/>
    <w:rsid w:val="00167FEC"/>
    <w:rsid w:val="00171CEF"/>
    <w:rsid w:val="00176DBA"/>
    <w:rsid w:val="00184898"/>
    <w:rsid w:val="001900D9"/>
    <w:rsid w:val="001937FE"/>
    <w:rsid w:val="0019680D"/>
    <w:rsid w:val="001C4E9E"/>
    <w:rsid w:val="001D0218"/>
    <w:rsid w:val="001D08A1"/>
    <w:rsid w:val="001E5A32"/>
    <w:rsid w:val="001F11B2"/>
    <w:rsid w:val="001F77AC"/>
    <w:rsid w:val="001F7A78"/>
    <w:rsid w:val="0020456C"/>
    <w:rsid w:val="00220FA8"/>
    <w:rsid w:val="00223F8D"/>
    <w:rsid w:val="00233189"/>
    <w:rsid w:val="0023677F"/>
    <w:rsid w:val="0024642E"/>
    <w:rsid w:val="00254B98"/>
    <w:rsid w:val="002552CC"/>
    <w:rsid w:val="00256064"/>
    <w:rsid w:val="00256828"/>
    <w:rsid w:val="00262F55"/>
    <w:rsid w:val="00264A63"/>
    <w:rsid w:val="002669C1"/>
    <w:rsid w:val="0027292F"/>
    <w:rsid w:val="002748F1"/>
    <w:rsid w:val="0028092B"/>
    <w:rsid w:val="00285326"/>
    <w:rsid w:val="0028632A"/>
    <w:rsid w:val="002913E0"/>
    <w:rsid w:val="0029234B"/>
    <w:rsid w:val="002A173A"/>
    <w:rsid w:val="002A4242"/>
    <w:rsid w:val="002B319F"/>
    <w:rsid w:val="002B436F"/>
    <w:rsid w:val="002B7382"/>
    <w:rsid w:val="002C0661"/>
    <w:rsid w:val="002C287A"/>
    <w:rsid w:val="002D5D81"/>
    <w:rsid w:val="002F2873"/>
    <w:rsid w:val="00302151"/>
    <w:rsid w:val="0031584B"/>
    <w:rsid w:val="00315C15"/>
    <w:rsid w:val="00322177"/>
    <w:rsid w:val="0032295B"/>
    <w:rsid w:val="00341394"/>
    <w:rsid w:val="00342258"/>
    <w:rsid w:val="00347921"/>
    <w:rsid w:val="003501C2"/>
    <w:rsid w:val="00353285"/>
    <w:rsid w:val="00353B74"/>
    <w:rsid w:val="00364691"/>
    <w:rsid w:val="00373867"/>
    <w:rsid w:val="00386AEF"/>
    <w:rsid w:val="00393D7B"/>
    <w:rsid w:val="0039649B"/>
    <w:rsid w:val="003A1688"/>
    <w:rsid w:val="003A7948"/>
    <w:rsid w:val="003B0204"/>
    <w:rsid w:val="003B0BD4"/>
    <w:rsid w:val="003B23A1"/>
    <w:rsid w:val="003B2C91"/>
    <w:rsid w:val="003B3516"/>
    <w:rsid w:val="003B68E3"/>
    <w:rsid w:val="003C7852"/>
    <w:rsid w:val="003D0A18"/>
    <w:rsid w:val="003E4789"/>
    <w:rsid w:val="003E5B1F"/>
    <w:rsid w:val="003F1986"/>
    <w:rsid w:val="003F3064"/>
    <w:rsid w:val="003F5191"/>
    <w:rsid w:val="00405B6B"/>
    <w:rsid w:val="0041201B"/>
    <w:rsid w:val="00420405"/>
    <w:rsid w:val="00420EB6"/>
    <w:rsid w:val="004218C7"/>
    <w:rsid w:val="004449C7"/>
    <w:rsid w:val="00446778"/>
    <w:rsid w:val="00450B15"/>
    <w:rsid w:val="00451B27"/>
    <w:rsid w:val="004541BC"/>
    <w:rsid w:val="00462FE3"/>
    <w:rsid w:val="004719A3"/>
    <w:rsid w:val="0047233E"/>
    <w:rsid w:val="0047247E"/>
    <w:rsid w:val="00476321"/>
    <w:rsid w:val="00483F90"/>
    <w:rsid w:val="00486F8F"/>
    <w:rsid w:val="0049018E"/>
    <w:rsid w:val="00491A24"/>
    <w:rsid w:val="004949C6"/>
    <w:rsid w:val="004A3B7D"/>
    <w:rsid w:val="004A5569"/>
    <w:rsid w:val="004B308B"/>
    <w:rsid w:val="004B4005"/>
    <w:rsid w:val="004B4B39"/>
    <w:rsid w:val="004B6942"/>
    <w:rsid w:val="004C0492"/>
    <w:rsid w:val="004C3923"/>
    <w:rsid w:val="004D3E26"/>
    <w:rsid w:val="004D47E1"/>
    <w:rsid w:val="005024DA"/>
    <w:rsid w:val="00504C7B"/>
    <w:rsid w:val="005061DC"/>
    <w:rsid w:val="00515B43"/>
    <w:rsid w:val="00527D9D"/>
    <w:rsid w:val="00533EC4"/>
    <w:rsid w:val="00542F45"/>
    <w:rsid w:val="00557380"/>
    <w:rsid w:val="00561DF5"/>
    <w:rsid w:val="00565785"/>
    <w:rsid w:val="005674BA"/>
    <w:rsid w:val="00574EE3"/>
    <w:rsid w:val="005751BA"/>
    <w:rsid w:val="00584927"/>
    <w:rsid w:val="0059049A"/>
    <w:rsid w:val="005907CD"/>
    <w:rsid w:val="00590F50"/>
    <w:rsid w:val="00591B50"/>
    <w:rsid w:val="005C08FA"/>
    <w:rsid w:val="005C2E78"/>
    <w:rsid w:val="005C6E56"/>
    <w:rsid w:val="005C7624"/>
    <w:rsid w:val="005C7BDE"/>
    <w:rsid w:val="005E5452"/>
    <w:rsid w:val="005F0322"/>
    <w:rsid w:val="005F280F"/>
    <w:rsid w:val="005F4DF1"/>
    <w:rsid w:val="0060230F"/>
    <w:rsid w:val="006058D8"/>
    <w:rsid w:val="006061C4"/>
    <w:rsid w:val="00615A0D"/>
    <w:rsid w:val="0062263C"/>
    <w:rsid w:val="00623FDE"/>
    <w:rsid w:val="00625338"/>
    <w:rsid w:val="00626574"/>
    <w:rsid w:val="00633757"/>
    <w:rsid w:val="00640C39"/>
    <w:rsid w:val="00646968"/>
    <w:rsid w:val="0064764E"/>
    <w:rsid w:val="006516E3"/>
    <w:rsid w:val="00655290"/>
    <w:rsid w:val="00656AE7"/>
    <w:rsid w:val="00664E7A"/>
    <w:rsid w:val="006668B4"/>
    <w:rsid w:val="00672264"/>
    <w:rsid w:val="00677382"/>
    <w:rsid w:val="006935D1"/>
    <w:rsid w:val="006A6017"/>
    <w:rsid w:val="006B53F9"/>
    <w:rsid w:val="006B72F5"/>
    <w:rsid w:val="006C3FED"/>
    <w:rsid w:val="006C673E"/>
    <w:rsid w:val="006C7D22"/>
    <w:rsid w:val="006D5F64"/>
    <w:rsid w:val="006E67A0"/>
    <w:rsid w:val="00706E1C"/>
    <w:rsid w:val="00710215"/>
    <w:rsid w:val="0071383B"/>
    <w:rsid w:val="007162D9"/>
    <w:rsid w:val="0072370B"/>
    <w:rsid w:val="00725454"/>
    <w:rsid w:val="00742859"/>
    <w:rsid w:val="007447EE"/>
    <w:rsid w:val="007548B0"/>
    <w:rsid w:val="0075549A"/>
    <w:rsid w:val="00770D7C"/>
    <w:rsid w:val="007845BD"/>
    <w:rsid w:val="007B2D39"/>
    <w:rsid w:val="007B45FD"/>
    <w:rsid w:val="007D1038"/>
    <w:rsid w:val="007D1B38"/>
    <w:rsid w:val="007E04DE"/>
    <w:rsid w:val="007E667D"/>
    <w:rsid w:val="007F535D"/>
    <w:rsid w:val="007F6A6E"/>
    <w:rsid w:val="007F70F7"/>
    <w:rsid w:val="008103DC"/>
    <w:rsid w:val="00811FD8"/>
    <w:rsid w:val="00815DBF"/>
    <w:rsid w:val="008214D5"/>
    <w:rsid w:val="00832EC1"/>
    <w:rsid w:val="00835CBF"/>
    <w:rsid w:val="008366E5"/>
    <w:rsid w:val="00845966"/>
    <w:rsid w:val="0085551E"/>
    <w:rsid w:val="00864E83"/>
    <w:rsid w:val="00883E6F"/>
    <w:rsid w:val="0088540F"/>
    <w:rsid w:val="008855A1"/>
    <w:rsid w:val="00886BE4"/>
    <w:rsid w:val="008947AB"/>
    <w:rsid w:val="008A6EC8"/>
    <w:rsid w:val="008B4C6B"/>
    <w:rsid w:val="008B7F5E"/>
    <w:rsid w:val="008C0810"/>
    <w:rsid w:val="008C55E0"/>
    <w:rsid w:val="008D6DAC"/>
    <w:rsid w:val="008D6E61"/>
    <w:rsid w:val="008E0716"/>
    <w:rsid w:val="008E5F62"/>
    <w:rsid w:val="008F1EAF"/>
    <w:rsid w:val="008F6C5C"/>
    <w:rsid w:val="00906FE8"/>
    <w:rsid w:val="00910CDE"/>
    <w:rsid w:val="009170AB"/>
    <w:rsid w:val="009172F9"/>
    <w:rsid w:val="00921A2C"/>
    <w:rsid w:val="00923B92"/>
    <w:rsid w:val="00923CB5"/>
    <w:rsid w:val="0092609B"/>
    <w:rsid w:val="00936D35"/>
    <w:rsid w:val="00940BD7"/>
    <w:rsid w:val="009430BC"/>
    <w:rsid w:val="00945B97"/>
    <w:rsid w:val="00946C4A"/>
    <w:rsid w:val="009527BE"/>
    <w:rsid w:val="00953DE0"/>
    <w:rsid w:val="00970B0E"/>
    <w:rsid w:val="00975087"/>
    <w:rsid w:val="00984FDE"/>
    <w:rsid w:val="00992411"/>
    <w:rsid w:val="00992ECC"/>
    <w:rsid w:val="009A2A90"/>
    <w:rsid w:val="009A2B87"/>
    <w:rsid w:val="009C16D7"/>
    <w:rsid w:val="009C3E67"/>
    <w:rsid w:val="009D1239"/>
    <w:rsid w:val="009D61F7"/>
    <w:rsid w:val="009D63B0"/>
    <w:rsid w:val="009E240E"/>
    <w:rsid w:val="009E4403"/>
    <w:rsid w:val="009E53C8"/>
    <w:rsid w:val="009F215B"/>
    <w:rsid w:val="009F2862"/>
    <w:rsid w:val="009F32CC"/>
    <w:rsid w:val="009F3CED"/>
    <w:rsid w:val="009F5376"/>
    <w:rsid w:val="00A061F6"/>
    <w:rsid w:val="00A1251A"/>
    <w:rsid w:val="00A15FFD"/>
    <w:rsid w:val="00A2200E"/>
    <w:rsid w:val="00A30BFC"/>
    <w:rsid w:val="00A31729"/>
    <w:rsid w:val="00A353F1"/>
    <w:rsid w:val="00A54990"/>
    <w:rsid w:val="00A62DB3"/>
    <w:rsid w:val="00A65223"/>
    <w:rsid w:val="00A7534B"/>
    <w:rsid w:val="00A75DD6"/>
    <w:rsid w:val="00A778E4"/>
    <w:rsid w:val="00A87960"/>
    <w:rsid w:val="00AA79D5"/>
    <w:rsid w:val="00AC5856"/>
    <w:rsid w:val="00AD5AF0"/>
    <w:rsid w:val="00AE037E"/>
    <w:rsid w:val="00AE161D"/>
    <w:rsid w:val="00AE492B"/>
    <w:rsid w:val="00AF34B5"/>
    <w:rsid w:val="00B04FF6"/>
    <w:rsid w:val="00B11A43"/>
    <w:rsid w:val="00B21E17"/>
    <w:rsid w:val="00B23443"/>
    <w:rsid w:val="00B25086"/>
    <w:rsid w:val="00B25270"/>
    <w:rsid w:val="00B3664C"/>
    <w:rsid w:val="00B61D28"/>
    <w:rsid w:val="00B61F8D"/>
    <w:rsid w:val="00B76E10"/>
    <w:rsid w:val="00B77CF8"/>
    <w:rsid w:val="00BB1EFB"/>
    <w:rsid w:val="00BB39F1"/>
    <w:rsid w:val="00BB45D9"/>
    <w:rsid w:val="00BC0CFE"/>
    <w:rsid w:val="00BC22EC"/>
    <w:rsid w:val="00BC7D11"/>
    <w:rsid w:val="00BD29DA"/>
    <w:rsid w:val="00BD5557"/>
    <w:rsid w:val="00BD5C8F"/>
    <w:rsid w:val="00BE02EC"/>
    <w:rsid w:val="00BE7F72"/>
    <w:rsid w:val="00BF3FAA"/>
    <w:rsid w:val="00BF5FAD"/>
    <w:rsid w:val="00BF7BDA"/>
    <w:rsid w:val="00C17D94"/>
    <w:rsid w:val="00C3749E"/>
    <w:rsid w:val="00C405D4"/>
    <w:rsid w:val="00C46E7F"/>
    <w:rsid w:val="00C51D65"/>
    <w:rsid w:val="00C533E8"/>
    <w:rsid w:val="00C55D60"/>
    <w:rsid w:val="00C73D8B"/>
    <w:rsid w:val="00C7500D"/>
    <w:rsid w:val="00C84174"/>
    <w:rsid w:val="00C875A0"/>
    <w:rsid w:val="00C87A56"/>
    <w:rsid w:val="00C94E49"/>
    <w:rsid w:val="00C96D49"/>
    <w:rsid w:val="00CA5F63"/>
    <w:rsid w:val="00CB39CF"/>
    <w:rsid w:val="00CB6E92"/>
    <w:rsid w:val="00CC665D"/>
    <w:rsid w:val="00CD239D"/>
    <w:rsid w:val="00CD2E06"/>
    <w:rsid w:val="00CE0DD5"/>
    <w:rsid w:val="00CE4B69"/>
    <w:rsid w:val="00CE72AD"/>
    <w:rsid w:val="00CF07D5"/>
    <w:rsid w:val="00CF62A0"/>
    <w:rsid w:val="00D14858"/>
    <w:rsid w:val="00D172A5"/>
    <w:rsid w:val="00D24468"/>
    <w:rsid w:val="00D26332"/>
    <w:rsid w:val="00D27106"/>
    <w:rsid w:val="00D64751"/>
    <w:rsid w:val="00D654A2"/>
    <w:rsid w:val="00D65FCB"/>
    <w:rsid w:val="00D70D52"/>
    <w:rsid w:val="00D86D8E"/>
    <w:rsid w:val="00D9398A"/>
    <w:rsid w:val="00D972F5"/>
    <w:rsid w:val="00DA2A2B"/>
    <w:rsid w:val="00DA62E3"/>
    <w:rsid w:val="00DB5C80"/>
    <w:rsid w:val="00DB7ECD"/>
    <w:rsid w:val="00DC30AC"/>
    <w:rsid w:val="00DD27A5"/>
    <w:rsid w:val="00DE2955"/>
    <w:rsid w:val="00DE5132"/>
    <w:rsid w:val="00DE6D11"/>
    <w:rsid w:val="00DE7F34"/>
    <w:rsid w:val="00DF02FF"/>
    <w:rsid w:val="00DF33AA"/>
    <w:rsid w:val="00E03A45"/>
    <w:rsid w:val="00E07CF1"/>
    <w:rsid w:val="00E14545"/>
    <w:rsid w:val="00E2078B"/>
    <w:rsid w:val="00E20AA3"/>
    <w:rsid w:val="00E24E58"/>
    <w:rsid w:val="00E27020"/>
    <w:rsid w:val="00E306C6"/>
    <w:rsid w:val="00E51C79"/>
    <w:rsid w:val="00E56CC6"/>
    <w:rsid w:val="00E632D8"/>
    <w:rsid w:val="00E63ED7"/>
    <w:rsid w:val="00E7144C"/>
    <w:rsid w:val="00E773FE"/>
    <w:rsid w:val="00E80F79"/>
    <w:rsid w:val="00E834D2"/>
    <w:rsid w:val="00E851E1"/>
    <w:rsid w:val="00E933CE"/>
    <w:rsid w:val="00E950EC"/>
    <w:rsid w:val="00E96613"/>
    <w:rsid w:val="00E97E78"/>
    <w:rsid w:val="00EA0CDE"/>
    <w:rsid w:val="00EB0C57"/>
    <w:rsid w:val="00EB5DC1"/>
    <w:rsid w:val="00ED33BB"/>
    <w:rsid w:val="00ED5637"/>
    <w:rsid w:val="00ED5EC9"/>
    <w:rsid w:val="00F0441A"/>
    <w:rsid w:val="00F04C8B"/>
    <w:rsid w:val="00F107D2"/>
    <w:rsid w:val="00F26FB2"/>
    <w:rsid w:val="00F30CAC"/>
    <w:rsid w:val="00F318AC"/>
    <w:rsid w:val="00F43889"/>
    <w:rsid w:val="00F53F26"/>
    <w:rsid w:val="00F6077D"/>
    <w:rsid w:val="00F65FF5"/>
    <w:rsid w:val="00F66566"/>
    <w:rsid w:val="00F66C78"/>
    <w:rsid w:val="00F66F22"/>
    <w:rsid w:val="00F67867"/>
    <w:rsid w:val="00F7570E"/>
    <w:rsid w:val="00F777AD"/>
    <w:rsid w:val="00F85C19"/>
    <w:rsid w:val="00F86C49"/>
    <w:rsid w:val="00F87E7A"/>
    <w:rsid w:val="00F92EE2"/>
    <w:rsid w:val="00F962ED"/>
    <w:rsid w:val="00FA15AD"/>
    <w:rsid w:val="00FA4CDC"/>
    <w:rsid w:val="00FC2323"/>
    <w:rsid w:val="00FD1472"/>
    <w:rsid w:val="00FF370A"/>
    <w:rsid w:val="00FF67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14F0F"/>
  <w14:defaultImageDpi w14:val="300"/>
  <w15:docId w15:val="{1DDBF4FC-E2B2-4952-8581-3F636C0D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DB3"/>
  </w:style>
  <w:style w:type="paragraph" w:styleId="Heading1">
    <w:name w:val="heading 1"/>
    <w:basedOn w:val="Normal"/>
    <w:next w:val="Normal"/>
    <w:link w:val="Heading1Char"/>
    <w:uiPriority w:val="9"/>
    <w:qFormat/>
    <w:rsid w:val="005E5452"/>
    <w:pPr>
      <w:keepNext/>
      <w:keepLines/>
      <w:spacing w:before="240" w:after="240"/>
      <w:outlineLvl w:val="0"/>
    </w:pPr>
    <w:rPr>
      <w:rFonts w:ascii="Arial" w:eastAsiaTheme="majorEastAsia" w:hAnsi="Arial" w:cs="Arial"/>
      <w:b/>
      <w:bCs/>
      <w:color w:val="345A8A" w:themeColor="accent1" w:themeShade="B5"/>
    </w:rPr>
  </w:style>
  <w:style w:type="paragraph" w:styleId="Heading2">
    <w:name w:val="heading 2"/>
    <w:basedOn w:val="Normal"/>
    <w:next w:val="Normal"/>
    <w:link w:val="Heading2Char"/>
    <w:uiPriority w:val="9"/>
    <w:unhideWhenUsed/>
    <w:qFormat/>
    <w:rsid w:val="00F43889"/>
    <w:pPr>
      <w:keepNext/>
      <w:keepLines/>
      <w:jc w:val="both"/>
      <w:outlineLvl w:val="1"/>
    </w:pPr>
    <w:rPr>
      <w:rFonts w:ascii="Arial" w:eastAsiaTheme="majorEastAsia" w:hAnsi="Arial" w:cs="Arial"/>
      <w:b/>
      <w:bCs/>
      <w:lang w:val="es-ES"/>
    </w:rPr>
  </w:style>
  <w:style w:type="paragraph" w:styleId="Heading3">
    <w:name w:val="heading 3"/>
    <w:basedOn w:val="Normal"/>
    <w:next w:val="Normal"/>
    <w:link w:val="Heading3Char"/>
    <w:uiPriority w:val="9"/>
    <w:unhideWhenUsed/>
    <w:qFormat/>
    <w:rsid w:val="004B40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nota pie Car Char,Car Car,Footnote Text Char1,Footnote Text Char Char, Car Car,Footnote Text Char Char Char Char Char,Footnote Text Char Char Char Char,Footnote reference,FA Fu,texto de nota al pie, Car,Footnote Text Char,fn"/>
    <w:basedOn w:val="Normal"/>
    <w:link w:val="FootnoteTextChar2"/>
    <w:uiPriority w:val="99"/>
    <w:unhideWhenUsed/>
    <w:rsid w:val="00A62DB3"/>
  </w:style>
  <w:style w:type="character" w:customStyle="1" w:styleId="FootnoteTextChar2">
    <w:name w:val="Footnote Text Char2"/>
    <w:aliases w:val="Texto nota pie Car Char Char,Car Car Char,Footnote Text Char1 Char,Footnote Text Char Char Char, Car Car Char,Footnote Text Char Char Char Char Char Char,Footnote Text Char Char Char Char Char1,Footnote reference Char,FA Fu Char"/>
    <w:basedOn w:val="DefaultParagraphFont"/>
    <w:link w:val="FootnoteText"/>
    <w:uiPriority w:val="99"/>
    <w:rsid w:val="00A62DB3"/>
  </w:style>
  <w:style w:type="character" w:styleId="FootnoteReference">
    <w:name w:val="footnote reference"/>
    <w:aliases w:val="art-rjuam,2,Appel note de bas de p..BVI fnr Car Car Car Car Char Char,Ref,de nota al pie,FC,Appel note de bas de p,BVI fnr,Appel note de bas de p..BVI fnr Car Car Car Car Char Char Car,BVI fnr Car Car"/>
    <w:basedOn w:val="DefaultParagraphFont"/>
    <w:link w:val="AppelnotedebasdepBVIfnrCarCarCarCar"/>
    <w:unhideWhenUsed/>
    <w:rsid w:val="00A62DB3"/>
    <w:rPr>
      <w:vertAlign w:val="superscript"/>
    </w:rPr>
  </w:style>
  <w:style w:type="character" w:styleId="Hyperlink">
    <w:name w:val="Hyperlink"/>
    <w:basedOn w:val="DefaultParagraphFont"/>
    <w:uiPriority w:val="99"/>
    <w:unhideWhenUsed/>
    <w:rsid w:val="00A62DB3"/>
    <w:rPr>
      <w:color w:val="0000FF"/>
      <w:u w:val="single"/>
    </w:rPr>
  </w:style>
  <w:style w:type="paragraph" w:customStyle="1" w:styleId="Default">
    <w:name w:val="Default"/>
    <w:rsid w:val="00A62DB3"/>
    <w:pPr>
      <w:widowControl w:val="0"/>
      <w:autoSpaceDE w:val="0"/>
      <w:autoSpaceDN w:val="0"/>
      <w:adjustRightInd w:val="0"/>
    </w:pPr>
    <w:rPr>
      <w:rFonts w:ascii="Arial" w:hAnsi="Arial" w:cs="Arial"/>
      <w:color w:val="000000"/>
      <w:lang w:val="es-ES"/>
    </w:rPr>
  </w:style>
  <w:style w:type="character" w:customStyle="1" w:styleId="longtext">
    <w:name w:val="long_text"/>
    <w:basedOn w:val="DefaultParagraphFont"/>
    <w:rsid w:val="00A62DB3"/>
  </w:style>
  <w:style w:type="character" w:customStyle="1" w:styleId="hps">
    <w:name w:val="hps"/>
    <w:basedOn w:val="DefaultParagraphFont"/>
    <w:rsid w:val="00A62DB3"/>
  </w:style>
  <w:style w:type="character" w:customStyle="1" w:styleId="shorttext">
    <w:name w:val="short_text"/>
    <w:basedOn w:val="DefaultParagraphFont"/>
    <w:rsid w:val="00A62DB3"/>
  </w:style>
  <w:style w:type="character" w:customStyle="1" w:styleId="Heading1Char">
    <w:name w:val="Heading 1 Char"/>
    <w:basedOn w:val="DefaultParagraphFont"/>
    <w:link w:val="Heading1"/>
    <w:uiPriority w:val="9"/>
    <w:rsid w:val="005E5452"/>
    <w:rPr>
      <w:rFonts w:ascii="Arial" w:eastAsiaTheme="majorEastAsia" w:hAnsi="Arial" w:cs="Arial"/>
      <w:b/>
      <w:bCs/>
      <w:color w:val="345A8A" w:themeColor="accent1" w:themeShade="B5"/>
    </w:rPr>
  </w:style>
  <w:style w:type="character" w:customStyle="1" w:styleId="atn">
    <w:name w:val="atn"/>
    <w:basedOn w:val="DefaultParagraphFont"/>
    <w:rsid w:val="00C7500D"/>
  </w:style>
  <w:style w:type="table" w:styleId="TableGrid">
    <w:name w:val="Table Grid"/>
    <w:basedOn w:val="TableNormal"/>
    <w:uiPriority w:val="59"/>
    <w:rsid w:val="00C75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3889"/>
    <w:rPr>
      <w:rFonts w:ascii="Arial" w:eastAsiaTheme="majorEastAsia" w:hAnsi="Arial" w:cs="Arial"/>
      <w:b/>
      <w:bCs/>
      <w:lang w:val="es-ES"/>
    </w:rPr>
  </w:style>
  <w:style w:type="paragraph" w:styleId="ListParagraph">
    <w:name w:val="List Paragraph"/>
    <w:basedOn w:val="Normal"/>
    <w:uiPriority w:val="34"/>
    <w:qFormat/>
    <w:rsid w:val="00F87E7A"/>
    <w:pPr>
      <w:ind w:left="720"/>
      <w:contextualSpacing/>
    </w:pPr>
  </w:style>
  <w:style w:type="paragraph" w:styleId="TOC1">
    <w:name w:val="toc 1"/>
    <w:basedOn w:val="Normal"/>
    <w:next w:val="Normal"/>
    <w:autoRedefine/>
    <w:uiPriority w:val="39"/>
    <w:unhideWhenUsed/>
    <w:rsid w:val="00F87E7A"/>
  </w:style>
  <w:style w:type="paragraph" w:styleId="TOC2">
    <w:name w:val="toc 2"/>
    <w:basedOn w:val="Normal"/>
    <w:next w:val="Normal"/>
    <w:autoRedefine/>
    <w:uiPriority w:val="39"/>
    <w:unhideWhenUsed/>
    <w:rsid w:val="00F87E7A"/>
    <w:pPr>
      <w:ind w:left="240"/>
    </w:pPr>
  </w:style>
  <w:style w:type="paragraph" w:styleId="TOC3">
    <w:name w:val="toc 3"/>
    <w:basedOn w:val="Normal"/>
    <w:next w:val="Normal"/>
    <w:autoRedefine/>
    <w:uiPriority w:val="39"/>
    <w:unhideWhenUsed/>
    <w:rsid w:val="00F87E7A"/>
    <w:pPr>
      <w:ind w:left="480"/>
    </w:pPr>
  </w:style>
  <w:style w:type="paragraph" w:styleId="TOC4">
    <w:name w:val="toc 4"/>
    <w:basedOn w:val="Normal"/>
    <w:next w:val="Normal"/>
    <w:autoRedefine/>
    <w:uiPriority w:val="39"/>
    <w:unhideWhenUsed/>
    <w:rsid w:val="00F87E7A"/>
    <w:pPr>
      <w:ind w:left="720"/>
    </w:pPr>
  </w:style>
  <w:style w:type="paragraph" w:styleId="TOC5">
    <w:name w:val="toc 5"/>
    <w:basedOn w:val="Normal"/>
    <w:next w:val="Normal"/>
    <w:autoRedefine/>
    <w:uiPriority w:val="39"/>
    <w:unhideWhenUsed/>
    <w:rsid w:val="00F87E7A"/>
    <w:pPr>
      <w:ind w:left="960"/>
    </w:pPr>
  </w:style>
  <w:style w:type="paragraph" w:styleId="TOC6">
    <w:name w:val="toc 6"/>
    <w:basedOn w:val="Normal"/>
    <w:next w:val="Normal"/>
    <w:autoRedefine/>
    <w:uiPriority w:val="39"/>
    <w:unhideWhenUsed/>
    <w:rsid w:val="00F87E7A"/>
    <w:pPr>
      <w:ind w:left="1200"/>
    </w:pPr>
  </w:style>
  <w:style w:type="paragraph" w:styleId="TOC7">
    <w:name w:val="toc 7"/>
    <w:basedOn w:val="Normal"/>
    <w:next w:val="Normal"/>
    <w:autoRedefine/>
    <w:uiPriority w:val="39"/>
    <w:unhideWhenUsed/>
    <w:rsid w:val="00F87E7A"/>
    <w:pPr>
      <w:ind w:left="1440"/>
    </w:pPr>
  </w:style>
  <w:style w:type="paragraph" w:styleId="TOC8">
    <w:name w:val="toc 8"/>
    <w:basedOn w:val="Normal"/>
    <w:next w:val="Normal"/>
    <w:autoRedefine/>
    <w:uiPriority w:val="39"/>
    <w:unhideWhenUsed/>
    <w:rsid w:val="00F87E7A"/>
    <w:pPr>
      <w:ind w:left="1680"/>
    </w:pPr>
  </w:style>
  <w:style w:type="paragraph" w:styleId="TOC9">
    <w:name w:val="toc 9"/>
    <w:basedOn w:val="Normal"/>
    <w:next w:val="Normal"/>
    <w:autoRedefine/>
    <w:uiPriority w:val="39"/>
    <w:unhideWhenUsed/>
    <w:rsid w:val="00F87E7A"/>
    <w:pPr>
      <w:ind w:left="1920"/>
    </w:pPr>
  </w:style>
  <w:style w:type="paragraph" w:styleId="Footer">
    <w:name w:val="footer"/>
    <w:basedOn w:val="Normal"/>
    <w:link w:val="FooterChar"/>
    <w:uiPriority w:val="99"/>
    <w:unhideWhenUsed/>
    <w:rsid w:val="003B0BD4"/>
    <w:pPr>
      <w:tabs>
        <w:tab w:val="center" w:pos="4252"/>
        <w:tab w:val="right" w:pos="8504"/>
      </w:tabs>
    </w:pPr>
  </w:style>
  <w:style w:type="character" w:customStyle="1" w:styleId="FooterChar">
    <w:name w:val="Footer Char"/>
    <w:basedOn w:val="DefaultParagraphFont"/>
    <w:link w:val="Footer"/>
    <w:uiPriority w:val="99"/>
    <w:rsid w:val="003B0BD4"/>
  </w:style>
  <w:style w:type="character" w:styleId="PageNumber">
    <w:name w:val="page number"/>
    <w:basedOn w:val="DefaultParagraphFont"/>
    <w:uiPriority w:val="99"/>
    <w:semiHidden/>
    <w:unhideWhenUsed/>
    <w:rsid w:val="003B0BD4"/>
  </w:style>
  <w:style w:type="paragraph" w:customStyle="1" w:styleId="c19centre">
    <w:name w:val="c19centre"/>
    <w:basedOn w:val="Normal"/>
    <w:rsid w:val="00020CA2"/>
    <w:pPr>
      <w:spacing w:before="100" w:beforeAutospacing="1" w:after="100" w:afterAutospacing="1"/>
    </w:pPr>
    <w:rPr>
      <w:rFonts w:ascii="Times" w:hAnsi="Times"/>
      <w:sz w:val="20"/>
      <w:szCs w:val="20"/>
    </w:rPr>
  </w:style>
  <w:style w:type="paragraph" w:customStyle="1" w:styleId="c71indicateur">
    <w:name w:val="c71indicateur"/>
    <w:basedOn w:val="Normal"/>
    <w:rsid w:val="00020CA2"/>
    <w:pPr>
      <w:spacing w:before="100" w:beforeAutospacing="1" w:after="100" w:afterAutospacing="1"/>
    </w:pPr>
    <w:rPr>
      <w:rFonts w:ascii="Times" w:hAnsi="Times"/>
      <w:sz w:val="20"/>
      <w:szCs w:val="20"/>
    </w:rPr>
  </w:style>
  <w:style w:type="paragraph" w:customStyle="1" w:styleId="c02alineaalta">
    <w:name w:val="c02alineaalta"/>
    <w:basedOn w:val="Normal"/>
    <w:rsid w:val="00020CA2"/>
    <w:pPr>
      <w:spacing w:before="100" w:beforeAutospacing="1" w:after="100" w:afterAutospacing="1"/>
    </w:pPr>
    <w:rPr>
      <w:rFonts w:ascii="Times" w:hAnsi="Times"/>
      <w:sz w:val="20"/>
      <w:szCs w:val="20"/>
    </w:rPr>
  </w:style>
  <w:style w:type="paragraph" w:customStyle="1" w:styleId="c01pointnumerotealtn">
    <w:name w:val="c01pointnumerotealtn"/>
    <w:basedOn w:val="Normal"/>
    <w:rsid w:val="00F85C19"/>
    <w:pPr>
      <w:spacing w:before="100" w:beforeAutospacing="1" w:after="100" w:afterAutospacing="1"/>
    </w:pPr>
    <w:rPr>
      <w:rFonts w:ascii="Times" w:hAnsi="Times"/>
      <w:sz w:val="20"/>
      <w:szCs w:val="20"/>
    </w:rPr>
  </w:style>
  <w:style w:type="paragraph" w:customStyle="1" w:styleId="AppelnotedebasdepBVIfnrCarCarCarCar">
    <w:name w:val="Appel note de bas de p..BVI fnr Car Car Car Car"/>
    <w:basedOn w:val="Normal"/>
    <w:link w:val="FootnoteReference"/>
    <w:rsid w:val="00623FDE"/>
    <w:pPr>
      <w:spacing w:after="160" w:line="240" w:lineRule="exact"/>
    </w:pPr>
    <w:rPr>
      <w:vertAlign w:val="superscript"/>
    </w:rPr>
  </w:style>
  <w:style w:type="character" w:styleId="Strong">
    <w:name w:val="Strong"/>
    <w:basedOn w:val="DefaultParagraphFont"/>
    <w:uiPriority w:val="22"/>
    <w:qFormat/>
    <w:rsid w:val="00DA2A2B"/>
    <w:rPr>
      <w:b/>
      <w:bCs/>
    </w:rPr>
  </w:style>
  <w:style w:type="character" w:styleId="Emphasis">
    <w:name w:val="Emphasis"/>
    <w:basedOn w:val="DefaultParagraphFont"/>
    <w:uiPriority w:val="20"/>
    <w:qFormat/>
    <w:rsid w:val="00DA2A2B"/>
    <w:rPr>
      <w:i/>
      <w:iCs/>
    </w:rPr>
  </w:style>
  <w:style w:type="character" w:styleId="FollowedHyperlink">
    <w:name w:val="FollowedHyperlink"/>
    <w:basedOn w:val="DefaultParagraphFont"/>
    <w:uiPriority w:val="99"/>
    <w:semiHidden/>
    <w:unhideWhenUsed/>
    <w:rsid w:val="007D1038"/>
    <w:rPr>
      <w:color w:val="800080" w:themeColor="followedHyperlink"/>
      <w:u w:val="single"/>
    </w:rPr>
  </w:style>
  <w:style w:type="character" w:customStyle="1" w:styleId="Heading3Char">
    <w:name w:val="Heading 3 Char"/>
    <w:basedOn w:val="DefaultParagraphFont"/>
    <w:link w:val="Heading3"/>
    <w:uiPriority w:val="9"/>
    <w:rsid w:val="004B4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F33AA"/>
    <w:pPr>
      <w:spacing w:before="100" w:beforeAutospacing="1" w:after="100" w:afterAutospacing="1"/>
    </w:pPr>
    <w:rPr>
      <w:rFonts w:ascii="Times" w:hAnsi="Times" w:cs="Times New Roman"/>
      <w:sz w:val="20"/>
      <w:szCs w:val="20"/>
    </w:rPr>
  </w:style>
  <w:style w:type="paragraph" w:customStyle="1" w:styleId="a">
    <w:name w:val="a"/>
    <w:basedOn w:val="Normal"/>
    <w:rsid w:val="00945B97"/>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A2200E"/>
    <w:rPr>
      <w:sz w:val="16"/>
      <w:szCs w:val="16"/>
    </w:rPr>
  </w:style>
  <w:style w:type="paragraph" w:styleId="CommentText">
    <w:name w:val="annotation text"/>
    <w:basedOn w:val="Normal"/>
    <w:link w:val="CommentTextChar"/>
    <w:uiPriority w:val="99"/>
    <w:unhideWhenUsed/>
    <w:rsid w:val="00CD2E06"/>
    <w:rPr>
      <w:sz w:val="20"/>
      <w:szCs w:val="20"/>
    </w:rPr>
  </w:style>
  <w:style w:type="character" w:customStyle="1" w:styleId="CommentTextChar">
    <w:name w:val="Comment Text Char"/>
    <w:basedOn w:val="DefaultParagraphFont"/>
    <w:link w:val="CommentText"/>
    <w:uiPriority w:val="99"/>
    <w:rsid w:val="00CD2E06"/>
    <w:rPr>
      <w:sz w:val="20"/>
      <w:szCs w:val="20"/>
    </w:rPr>
  </w:style>
  <w:style w:type="paragraph" w:styleId="Header">
    <w:name w:val="header"/>
    <w:basedOn w:val="Normal"/>
    <w:link w:val="HeaderChar"/>
    <w:uiPriority w:val="99"/>
    <w:unhideWhenUsed/>
    <w:rsid w:val="00A353F1"/>
    <w:pPr>
      <w:tabs>
        <w:tab w:val="center" w:pos="4536"/>
        <w:tab w:val="right" w:pos="9072"/>
      </w:tabs>
    </w:pPr>
  </w:style>
  <w:style w:type="character" w:customStyle="1" w:styleId="HeaderChar">
    <w:name w:val="Header Char"/>
    <w:basedOn w:val="DefaultParagraphFont"/>
    <w:link w:val="Header"/>
    <w:uiPriority w:val="99"/>
    <w:rsid w:val="00A3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588">
      <w:bodyDiv w:val="1"/>
      <w:marLeft w:val="0"/>
      <w:marRight w:val="0"/>
      <w:marTop w:val="0"/>
      <w:marBottom w:val="0"/>
      <w:divBdr>
        <w:top w:val="none" w:sz="0" w:space="0" w:color="auto"/>
        <w:left w:val="none" w:sz="0" w:space="0" w:color="auto"/>
        <w:bottom w:val="none" w:sz="0" w:space="0" w:color="auto"/>
        <w:right w:val="none" w:sz="0" w:space="0" w:color="auto"/>
      </w:divBdr>
      <w:divsChild>
        <w:div w:id="237443110">
          <w:marLeft w:val="0"/>
          <w:marRight w:val="0"/>
          <w:marTop w:val="0"/>
          <w:marBottom w:val="0"/>
          <w:divBdr>
            <w:top w:val="none" w:sz="0" w:space="0" w:color="auto"/>
            <w:left w:val="none" w:sz="0" w:space="0" w:color="auto"/>
            <w:bottom w:val="none" w:sz="0" w:space="0" w:color="auto"/>
            <w:right w:val="none" w:sz="0" w:space="0" w:color="auto"/>
          </w:divBdr>
          <w:divsChild>
            <w:div w:id="1488353115">
              <w:marLeft w:val="0"/>
              <w:marRight w:val="0"/>
              <w:marTop w:val="0"/>
              <w:marBottom w:val="0"/>
              <w:divBdr>
                <w:top w:val="none" w:sz="0" w:space="0" w:color="auto"/>
                <w:left w:val="none" w:sz="0" w:space="0" w:color="auto"/>
                <w:bottom w:val="none" w:sz="0" w:space="0" w:color="auto"/>
                <w:right w:val="none" w:sz="0" w:space="0" w:color="auto"/>
              </w:divBdr>
              <w:divsChild>
                <w:div w:id="1403912785">
                  <w:marLeft w:val="0"/>
                  <w:marRight w:val="0"/>
                  <w:marTop w:val="0"/>
                  <w:marBottom w:val="0"/>
                  <w:divBdr>
                    <w:top w:val="none" w:sz="0" w:space="0" w:color="auto"/>
                    <w:left w:val="none" w:sz="0" w:space="0" w:color="auto"/>
                    <w:bottom w:val="none" w:sz="0" w:space="0" w:color="auto"/>
                    <w:right w:val="none" w:sz="0" w:space="0" w:color="auto"/>
                  </w:divBdr>
                  <w:divsChild>
                    <w:div w:id="1531841455">
                      <w:marLeft w:val="0"/>
                      <w:marRight w:val="0"/>
                      <w:marTop w:val="0"/>
                      <w:marBottom w:val="0"/>
                      <w:divBdr>
                        <w:top w:val="none" w:sz="0" w:space="0" w:color="auto"/>
                        <w:left w:val="none" w:sz="0" w:space="0" w:color="auto"/>
                        <w:bottom w:val="none" w:sz="0" w:space="0" w:color="auto"/>
                        <w:right w:val="none" w:sz="0" w:space="0" w:color="auto"/>
                      </w:divBdr>
                      <w:divsChild>
                        <w:div w:id="1764647728">
                          <w:marLeft w:val="0"/>
                          <w:marRight w:val="0"/>
                          <w:marTop w:val="0"/>
                          <w:marBottom w:val="0"/>
                          <w:divBdr>
                            <w:top w:val="none" w:sz="0" w:space="0" w:color="auto"/>
                            <w:left w:val="none" w:sz="0" w:space="0" w:color="auto"/>
                            <w:bottom w:val="none" w:sz="0" w:space="0" w:color="auto"/>
                            <w:right w:val="none" w:sz="0" w:space="0" w:color="auto"/>
                          </w:divBdr>
                          <w:divsChild>
                            <w:div w:id="272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066">
      <w:bodyDiv w:val="1"/>
      <w:marLeft w:val="0"/>
      <w:marRight w:val="0"/>
      <w:marTop w:val="0"/>
      <w:marBottom w:val="0"/>
      <w:divBdr>
        <w:top w:val="none" w:sz="0" w:space="0" w:color="auto"/>
        <w:left w:val="none" w:sz="0" w:space="0" w:color="auto"/>
        <w:bottom w:val="none" w:sz="0" w:space="0" w:color="auto"/>
        <w:right w:val="none" w:sz="0" w:space="0" w:color="auto"/>
      </w:divBdr>
    </w:div>
    <w:div w:id="71700795">
      <w:bodyDiv w:val="1"/>
      <w:marLeft w:val="0"/>
      <w:marRight w:val="0"/>
      <w:marTop w:val="0"/>
      <w:marBottom w:val="0"/>
      <w:divBdr>
        <w:top w:val="none" w:sz="0" w:space="0" w:color="auto"/>
        <w:left w:val="none" w:sz="0" w:space="0" w:color="auto"/>
        <w:bottom w:val="none" w:sz="0" w:space="0" w:color="auto"/>
        <w:right w:val="none" w:sz="0" w:space="0" w:color="auto"/>
      </w:divBdr>
      <w:divsChild>
        <w:div w:id="109470744">
          <w:marLeft w:val="0"/>
          <w:marRight w:val="0"/>
          <w:marTop w:val="0"/>
          <w:marBottom w:val="0"/>
          <w:divBdr>
            <w:top w:val="none" w:sz="0" w:space="0" w:color="auto"/>
            <w:left w:val="none" w:sz="0" w:space="0" w:color="auto"/>
            <w:bottom w:val="none" w:sz="0" w:space="0" w:color="auto"/>
            <w:right w:val="none" w:sz="0" w:space="0" w:color="auto"/>
          </w:divBdr>
          <w:divsChild>
            <w:div w:id="1011378390">
              <w:marLeft w:val="0"/>
              <w:marRight w:val="0"/>
              <w:marTop w:val="0"/>
              <w:marBottom w:val="0"/>
              <w:divBdr>
                <w:top w:val="none" w:sz="0" w:space="0" w:color="auto"/>
                <w:left w:val="none" w:sz="0" w:space="0" w:color="auto"/>
                <w:bottom w:val="none" w:sz="0" w:space="0" w:color="auto"/>
                <w:right w:val="none" w:sz="0" w:space="0" w:color="auto"/>
              </w:divBdr>
              <w:divsChild>
                <w:div w:id="503595751">
                  <w:marLeft w:val="0"/>
                  <w:marRight w:val="0"/>
                  <w:marTop w:val="0"/>
                  <w:marBottom w:val="0"/>
                  <w:divBdr>
                    <w:top w:val="none" w:sz="0" w:space="0" w:color="auto"/>
                    <w:left w:val="none" w:sz="0" w:space="0" w:color="auto"/>
                    <w:bottom w:val="none" w:sz="0" w:space="0" w:color="auto"/>
                    <w:right w:val="none" w:sz="0" w:space="0" w:color="auto"/>
                  </w:divBdr>
                  <w:divsChild>
                    <w:div w:id="1138953154">
                      <w:marLeft w:val="0"/>
                      <w:marRight w:val="0"/>
                      <w:marTop w:val="0"/>
                      <w:marBottom w:val="0"/>
                      <w:divBdr>
                        <w:top w:val="none" w:sz="0" w:space="0" w:color="auto"/>
                        <w:left w:val="none" w:sz="0" w:space="0" w:color="auto"/>
                        <w:bottom w:val="none" w:sz="0" w:space="0" w:color="auto"/>
                        <w:right w:val="none" w:sz="0" w:space="0" w:color="auto"/>
                      </w:divBdr>
                      <w:divsChild>
                        <w:div w:id="1527405296">
                          <w:marLeft w:val="0"/>
                          <w:marRight w:val="0"/>
                          <w:marTop w:val="0"/>
                          <w:marBottom w:val="0"/>
                          <w:divBdr>
                            <w:top w:val="none" w:sz="0" w:space="0" w:color="auto"/>
                            <w:left w:val="none" w:sz="0" w:space="0" w:color="auto"/>
                            <w:bottom w:val="none" w:sz="0" w:space="0" w:color="auto"/>
                            <w:right w:val="none" w:sz="0" w:space="0" w:color="auto"/>
                          </w:divBdr>
                          <w:divsChild>
                            <w:div w:id="18843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3824">
      <w:bodyDiv w:val="1"/>
      <w:marLeft w:val="0"/>
      <w:marRight w:val="0"/>
      <w:marTop w:val="0"/>
      <w:marBottom w:val="0"/>
      <w:divBdr>
        <w:top w:val="none" w:sz="0" w:space="0" w:color="auto"/>
        <w:left w:val="none" w:sz="0" w:space="0" w:color="auto"/>
        <w:bottom w:val="none" w:sz="0" w:space="0" w:color="auto"/>
        <w:right w:val="none" w:sz="0" w:space="0" w:color="auto"/>
      </w:divBdr>
      <w:divsChild>
        <w:div w:id="260648606">
          <w:marLeft w:val="0"/>
          <w:marRight w:val="0"/>
          <w:marTop w:val="0"/>
          <w:marBottom w:val="0"/>
          <w:divBdr>
            <w:top w:val="none" w:sz="0" w:space="0" w:color="auto"/>
            <w:left w:val="none" w:sz="0" w:space="0" w:color="auto"/>
            <w:bottom w:val="none" w:sz="0" w:space="0" w:color="auto"/>
            <w:right w:val="none" w:sz="0" w:space="0" w:color="auto"/>
          </w:divBdr>
          <w:divsChild>
            <w:div w:id="939797024">
              <w:marLeft w:val="0"/>
              <w:marRight w:val="0"/>
              <w:marTop w:val="0"/>
              <w:marBottom w:val="0"/>
              <w:divBdr>
                <w:top w:val="none" w:sz="0" w:space="0" w:color="auto"/>
                <w:left w:val="none" w:sz="0" w:space="0" w:color="auto"/>
                <w:bottom w:val="none" w:sz="0" w:space="0" w:color="auto"/>
                <w:right w:val="none" w:sz="0" w:space="0" w:color="auto"/>
              </w:divBdr>
              <w:divsChild>
                <w:div w:id="2073043021">
                  <w:marLeft w:val="0"/>
                  <w:marRight w:val="0"/>
                  <w:marTop w:val="0"/>
                  <w:marBottom w:val="0"/>
                  <w:divBdr>
                    <w:top w:val="none" w:sz="0" w:space="0" w:color="auto"/>
                    <w:left w:val="none" w:sz="0" w:space="0" w:color="auto"/>
                    <w:bottom w:val="none" w:sz="0" w:space="0" w:color="auto"/>
                    <w:right w:val="none" w:sz="0" w:space="0" w:color="auto"/>
                  </w:divBdr>
                  <w:divsChild>
                    <w:div w:id="1257786623">
                      <w:marLeft w:val="0"/>
                      <w:marRight w:val="0"/>
                      <w:marTop w:val="0"/>
                      <w:marBottom w:val="0"/>
                      <w:divBdr>
                        <w:top w:val="none" w:sz="0" w:space="0" w:color="auto"/>
                        <w:left w:val="none" w:sz="0" w:space="0" w:color="auto"/>
                        <w:bottom w:val="none" w:sz="0" w:space="0" w:color="auto"/>
                        <w:right w:val="none" w:sz="0" w:space="0" w:color="auto"/>
                      </w:divBdr>
                      <w:divsChild>
                        <w:div w:id="1978795908">
                          <w:marLeft w:val="0"/>
                          <w:marRight w:val="0"/>
                          <w:marTop w:val="0"/>
                          <w:marBottom w:val="0"/>
                          <w:divBdr>
                            <w:top w:val="none" w:sz="0" w:space="0" w:color="auto"/>
                            <w:left w:val="none" w:sz="0" w:space="0" w:color="auto"/>
                            <w:bottom w:val="none" w:sz="0" w:space="0" w:color="auto"/>
                            <w:right w:val="none" w:sz="0" w:space="0" w:color="auto"/>
                          </w:divBdr>
                          <w:divsChild>
                            <w:div w:id="6799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83996">
      <w:bodyDiv w:val="1"/>
      <w:marLeft w:val="0"/>
      <w:marRight w:val="0"/>
      <w:marTop w:val="0"/>
      <w:marBottom w:val="0"/>
      <w:divBdr>
        <w:top w:val="none" w:sz="0" w:space="0" w:color="auto"/>
        <w:left w:val="none" w:sz="0" w:space="0" w:color="auto"/>
        <w:bottom w:val="none" w:sz="0" w:space="0" w:color="auto"/>
        <w:right w:val="none" w:sz="0" w:space="0" w:color="auto"/>
      </w:divBdr>
    </w:div>
    <w:div w:id="301156216">
      <w:bodyDiv w:val="1"/>
      <w:marLeft w:val="0"/>
      <w:marRight w:val="0"/>
      <w:marTop w:val="0"/>
      <w:marBottom w:val="0"/>
      <w:divBdr>
        <w:top w:val="none" w:sz="0" w:space="0" w:color="auto"/>
        <w:left w:val="none" w:sz="0" w:space="0" w:color="auto"/>
        <w:bottom w:val="none" w:sz="0" w:space="0" w:color="auto"/>
        <w:right w:val="none" w:sz="0" w:space="0" w:color="auto"/>
      </w:divBdr>
      <w:divsChild>
        <w:div w:id="210847656">
          <w:marLeft w:val="0"/>
          <w:marRight w:val="0"/>
          <w:marTop w:val="0"/>
          <w:marBottom w:val="0"/>
          <w:divBdr>
            <w:top w:val="none" w:sz="0" w:space="0" w:color="auto"/>
            <w:left w:val="none" w:sz="0" w:space="0" w:color="auto"/>
            <w:bottom w:val="none" w:sz="0" w:space="0" w:color="auto"/>
            <w:right w:val="none" w:sz="0" w:space="0" w:color="auto"/>
          </w:divBdr>
          <w:divsChild>
            <w:div w:id="1961298364">
              <w:marLeft w:val="0"/>
              <w:marRight w:val="0"/>
              <w:marTop w:val="0"/>
              <w:marBottom w:val="0"/>
              <w:divBdr>
                <w:top w:val="none" w:sz="0" w:space="0" w:color="auto"/>
                <w:left w:val="none" w:sz="0" w:space="0" w:color="auto"/>
                <w:bottom w:val="none" w:sz="0" w:space="0" w:color="auto"/>
                <w:right w:val="none" w:sz="0" w:space="0" w:color="auto"/>
              </w:divBdr>
              <w:divsChild>
                <w:div w:id="1968119132">
                  <w:marLeft w:val="0"/>
                  <w:marRight w:val="0"/>
                  <w:marTop w:val="0"/>
                  <w:marBottom w:val="0"/>
                  <w:divBdr>
                    <w:top w:val="none" w:sz="0" w:space="0" w:color="auto"/>
                    <w:left w:val="none" w:sz="0" w:space="0" w:color="auto"/>
                    <w:bottom w:val="none" w:sz="0" w:space="0" w:color="auto"/>
                    <w:right w:val="none" w:sz="0" w:space="0" w:color="auto"/>
                  </w:divBdr>
                  <w:divsChild>
                    <w:div w:id="307757272">
                      <w:marLeft w:val="0"/>
                      <w:marRight w:val="0"/>
                      <w:marTop w:val="0"/>
                      <w:marBottom w:val="0"/>
                      <w:divBdr>
                        <w:top w:val="none" w:sz="0" w:space="0" w:color="auto"/>
                        <w:left w:val="none" w:sz="0" w:space="0" w:color="auto"/>
                        <w:bottom w:val="none" w:sz="0" w:space="0" w:color="auto"/>
                        <w:right w:val="none" w:sz="0" w:space="0" w:color="auto"/>
                      </w:divBdr>
                      <w:divsChild>
                        <w:div w:id="720595462">
                          <w:marLeft w:val="0"/>
                          <w:marRight w:val="0"/>
                          <w:marTop w:val="0"/>
                          <w:marBottom w:val="0"/>
                          <w:divBdr>
                            <w:top w:val="none" w:sz="0" w:space="0" w:color="auto"/>
                            <w:left w:val="none" w:sz="0" w:space="0" w:color="auto"/>
                            <w:bottom w:val="none" w:sz="0" w:space="0" w:color="auto"/>
                            <w:right w:val="none" w:sz="0" w:space="0" w:color="auto"/>
                          </w:divBdr>
                          <w:divsChild>
                            <w:div w:id="1507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082349">
      <w:bodyDiv w:val="1"/>
      <w:marLeft w:val="0"/>
      <w:marRight w:val="0"/>
      <w:marTop w:val="0"/>
      <w:marBottom w:val="0"/>
      <w:divBdr>
        <w:top w:val="none" w:sz="0" w:space="0" w:color="auto"/>
        <w:left w:val="none" w:sz="0" w:space="0" w:color="auto"/>
        <w:bottom w:val="none" w:sz="0" w:space="0" w:color="auto"/>
        <w:right w:val="none" w:sz="0" w:space="0" w:color="auto"/>
      </w:divBdr>
      <w:divsChild>
        <w:div w:id="743449279">
          <w:marLeft w:val="0"/>
          <w:marRight w:val="0"/>
          <w:marTop w:val="0"/>
          <w:marBottom w:val="0"/>
          <w:divBdr>
            <w:top w:val="none" w:sz="0" w:space="0" w:color="auto"/>
            <w:left w:val="none" w:sz="0" w:space="0" w:color="auto"/>
            <w:bottom w:val="none" w:sz="0" w:space="0" w:color="auto"/>
            <w:right w:val="none" w:sz="0" w:space="0" w:color="auto"/>
          </w:divBdr>
          <w:divsChild>
            <w:div w:id="1633051839">
              <w:marLeft w:val="0"/>
              <w:marRight w:val="0"/>
              <w:marTop w:val="0"/>
              <w:marBottom w:val="0"/>
              <w:divBdr>
                <w:top w:val="none" w:sz="0" w:space="0" w:color="auto"/>
                <w:left w:val="none" w:sz="0" w:space="0" w:color="auto"/>
                <w:bottom w:val="none" w:sz="0" w:space="0" w:color="auto"/>
                <w:right w:val="none" w:sz="0" w:space="0" w:color="auto"/>
              </w:divBdr>
              <w:divsChild>
                <w:div w:id="1993291479">
                  <w:marLeft w:val="0"/>
                  <w:marRight w:val="0"/>
                  <w:marTop w:val="0"/>
                  <w:marBottom w:val="0"/>
                  <w:divBdr>
                    <w:top w:val="none" w:sz="0" w:space="0" w:color="auto"/>
                    <w:left w:val="none" w:sz="0" w:space="0" w:color="auto"/>
                    <w:bottom w:val="none" w:sz="0" w:space="0" w:color="auto"/>
                    <w:right w:val="none" w:sz="0" w:space="0" w:color="auto"/>
                  </w:divBdr>
                  <w:divsChild>
                    <w:div w:id="788476481">
                      <w:marLeft w:val="0"/>
                      <w:marRight w:val="0"/>
                      <w:marTop w:val="0"/>
                      <w:marBottom w:val="0"/>
                      <w:divBdr>
                        <w:top w:val="none" w:sz="0" w:space="0" w:color="auto"/>
                        <w:left w:val="none" w:sz="0" w:space="0" w:color="auto"/>
                        <w:bottom w:val="none" w:sz="0" w:space="0" w:color="auto"/>
                        <w:right w:val="none" w:sz="0" w:space="0" w:color="auto"/>
                      </w:divBdr>
                      <w:divsChild>
                        <w:div w:id="61371304">
                          <w:marLeft w:val="0"/>
                          <w:marRight w:val="0"/>
                          <w:marTop w:val="0"/>
                          <w:marBottom w:val="0"/>
                          <w:divBdr>
                            <w:top w:val="none" w:sz="0" w:space="0" w:color="auto"/>
                            <w:left w:val="none" w:sz="0" w:space="0" w:color="auto"/>
                            <w:bottom w:val="none" w:sz="0" w:space="0" w:color="auto"/>
                            <w:right w:val="none" w:sz="0" w:space="0" w:color="auto"/>
                          </w:divBdr>
                          <w:divsChild>
                            <w:div w:id="6355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99599">
      <w:bodyDiv w:val="1"/>
      <w:marLeft w:val="0"/>
      <w:marRight w:val="0"/>
      <w:marTop w:val="0"/>
      <w:marBottom w:val="0"/>
      <w:divBdr>
        <w:top w:val="none" w:sz="0" w:space="0" w:color="auto"/>
        <w:left w:val="none" w:sz="0" w:space="0" w:color="auto"/>
        <w:bottom w:val="none" w:sz="0" w:space="0" w:color="auto"/>
        <w:right w:val="none" w:sz="0" w:space="0" w:color="auto"/>
      </w:divBdr>
    </w:div>
    <w:div w:id="471404751">
      <w:bodyDiv w:val="1"/>
      <w:marLeft w:val="0"/>
      <w:marRight w:val="0"/>
      <w:marTop w:val="0"/>
      <w:marBottom w:val="0"/>
      <w:divBdr>
        <w:top w:val="none" w:sz="0" w:space="0" w:color="auto"/>
        <w:left w:val="none" w:sz="0" w:space="0" w:color="auto"/>
        <w:bottom w:val="none" w:sz="0" w:space="0" w:color="auto"/>
        <w:right w:val="none" w:sz="0" w:space="0" w:color="auto"/>
      </w:divBdr>
      <w:divsChild>
        <w:div w:id="322634286">
          <w:marLeft w:val="0"/>
          <w:marRight w:val="0"/>
          <w:marTop w:val="0"/>
          <w:marBottom w:val="0"/>
          <w:divBdr>
            <w:top w:val="none" w:sz="0" w:space="0" w:color="auto"/>
            <w:left w:val="none" w:sz="0" w:space="0" w:color="auto"/>
            <w:bottom w:val="none" w:sz="0" w:space="0" w:color="auto"/>
            <w:right w:val="none" w:sz="0" w:space="0" w:color="auto"/>
          </w:divBdr>
          <w:divsChild>
            <w:div w:id="1499079339">
              <w:marLeft w:val="0"/>
              <w:marRight w:val="0"/>
              <w:marTop w:val="0"/>
              <w:marBottom w:val="0"/>
              <w:divBdr>
                <w:top w:val="none" w:sz="0" w:space="0" w:color="auto"/>
                <w:left w:val="none" w:sz="0" w:space="0" w:color="auto"/>
                <w:bottom w:val="none" w:sz="0" w:space="0" w:color="auto"/>
                <w:right w:val="none" w:sz="0" w:space="0" w:color="auto"/>
              </w:divBdr>
              <w:divsChild>
                <w:div w:id="862747435">
                  <w:marLeft w:val="0"/>
                  <w:marRight w:val="0"/>
                  <w:marTop w:val="0"/>
                  <w:marBottom w:val="0"/>
                  <w:divBdr>
                    <w:top w:val="none" w:sz="0" w:space="0" w:color="auto"/>
                    <w:left w:val="none" w:sz="0" w:space="0" w:color="auto"/>
                    <w:bottom w:val="none" w:sz="0" w:space="0" w:color="auto"/>
                    <w:right w:val="none" w:sz="0" w:space="0" w:color="auto"/>
                  </w:divBdr>
                  <w:divsChild>
                    <w:div w:id="636840105">
                      <w:marLeft w:val="0"/>
                      <w:marRight w:val="0"/>
                      <w:marTop w:val="0"/>
                      <w:marBottom w:val="0"/>
                      <w:divBdr>
                        <w:top w:val="none" w:sz="0" w:space="0" w:color="auto"/>
                        <w:left w:val="none" w:sz="0" w:space="0" w:color="auto"/>
                        <w:bottom w:val="none" w:sz="0" w:space="0" w:color="auto"/>
                        <w:right w:val="none" w:sz="0" w:space="0" w:color="auto"/>
                      </w:divBdr>
                      <w:divsChild>
                        <w:div w:id="757555394">
                          <w:marLeft w:val="0"/>
                          <w:marRight w:val="0"/>
                          <w:marTop w:val="0"/>
                          <w:marBottom w:val="0"/>
                          <w:divBdr>
                            <w:top w:val="none" w:sz="0" w:space="0" w:color="auto"/>
                            <w:left w:val="none" w:sz="0" w:space="0" w:color="auto"/>
                            <w:bottom w:val="none" w:sz="0" w:space="0" w:color="auto"/>
                            <w:right w:val="none" w:sz="0" w:space="0" w:color="auto"/>
                          </w:divBdr>
                          <w:divsChild>
                            <w:div w:id="15760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6183">
      <w:bodyDiv w:val="1"/>
      <w:marLeft w:val="0"/>
      <w:marRight w:val="0"/>
      <w:marTop w:val="0"/>
      <w:marBottom w:val="0"/>
      <w:divBdr>
        <w:top w:val="none" w:sz="0" w:space="0" w:color="auto"/>
        <w:left w:val="none" w:sz="0" w:space="0" w:color="auto"/>
        <w:bottom w:val="none" w:sz="0" w:space="0" w:color="auto"/>
        <w:right w:val="none" w:sz="0" w:space="0" w:color="auto"/>
      </w:divBdr>
      <w:divsChild>
        <w:div w:id="1991211247">
          <w:marLeft w:val="0"/>
          <w:marRight w:val="0"/>
          <w:marTop w:val="0"/>
          <w:marBottom w:val="0"/>
          <w:divBdr>
            <w:top w:val="none" w:sz="0" w:space="0" w:color="auto"/>
            <w:left w:val="none" w:sz="0" w:space="0" w:color="auto"/>
            <w:bottom w:val="none" w:sz="0" w:space="0" w:color="auto"/>
            <w:right w:val="none" w:sz="0" w:space="0" w:color="auto"/>
          </w:divBdr>
        </w:div>
      </w:divsChild>
    </w:div>
    <w:div w:id="990409361">
      <w:bodyDiv w:val="1"/>
      <w:marLeft w:val="0"/>
      <w:marRight w:val="0"/>
      <w:marTop w:val="0"/>
      <w:marBottom w:val="0"/>
      <w:divBdr>
        <w:top w:val="none" w:sz="0" w:space="0" w:color="auto"/>
        <w:left w:val="none" w:sz="0" w:space="0" w:color="auto"/>
        <w:bottom w:val="none" w:sz="0" w:space="0" w:color="auto"/>
        <w:right w:val="none" w:sz="0" w:space="0" w:color="auto"/>
      </w:divBdr>
      <w:divsChild>
        <w:div w:id="543447752">
          <w:marLeft w:val="0"/>
          <w:marRight w:val="0"/>
          <w:marTop w:val="0"/>
          <w:marBottom w:val="0"/>
          <w:divBdr>
            <w:top w:val="none" w:sz="0" w:space="0" w:color="auto"/>
            <w:left w:val="none" w:sz="0" w:space="0" w:color="auto"/>
            <w:bottom w:val="none" w:sz="0" w:space="0" w:color="auto"/>
            <w:right w:val="none" w:sz="0" w:space="0" w:color="auto"/>
          </w:divBdr>
          <w:divsChild>
            <w:div w:id="245770510">
              <w:marLeft w:val="0"/>
              <w:marRight w:val="0"/>
              <w:marTop w:val="0"/>
              <w:marBottom w:val="0"/>
              <w:divBdr>
                <w:top w:val="none" w:sz="0" w:space="0" w:color="auto"/>
                <w:left w:val="none" w:sz="0" w:space="0" w:color="auto"/>
                <w:bottom w:val="none" w:sz="0" w:space="0" w:color="auto"/>
                <w:right w:val="none" w:sz="0" w:space="0" w:color="auto"/>
              </w:divBdr>
              <w:divsChild>
                <w:div w:id="806778892">
                  <w:marLeft w:val="0"/>
                  <w:marRight w:val="0"/>
                  <w:marTop w:val="0"/>
                  <w:marBottom w:val="0"/>
                  <w:divBdr>
                    <w:top w:val="none" w:sz="0" w:space="0" w:color="auto"/>
                    <w:left w:val="none" w:sz="0" w:space="0" w:color="auto"/>
                    <w:bottom w:val="none" w:sz="0" w:space="0" w:color="auto"/>
                    <w:right w:val="none" w:sz="0" w:space="0" w:color="auto"/>
                  </w:divBdr>
                  <w:divsChild>
                    <w:div w:id="1827550373">
                      <w:marLeft w:val="0"/>
                      <w:marRight w:val="0"/>
                      <w:marTop w:val="0"/>
                      <w:marBottom w:val="0"/>
                      <w:divBdr>
                        <w:top w:val="none" w:sz="0" w:space="0" w:color="auto"/>
                        <w:left w:val="none" w:sz="0" w:space="0" w:color="auto"/>
                        <w:bottom w:val="none" w:sz="0" w:space="0" w:color="auto"/>
                        <w:right w:val="none" w:sz="0" w:space="0" w:color="auto"/>
                      </w:divBdr>
                      <w:divsChild>
                        <w:div w:id="1936207181">
                          <w:marLeft w:val="0"/>
                          <w:marRight w:val="0"/>
                          <w:marTop w:val="0"/>
                          <w:marBottom w:val="0"/>
                          <w:divBdr>
                            <w:top w:val="none" w:sz="0" w:space="0" w:color="auto"/>
                            <w:left w:val="none" w:sz="0" w:space="0" w:color="auto"/>
                            <w:bottom w:val="none" w:sz="0" w:space="0" w:color="auto"/>
                            <w:right w:val="none" w:sz="0" w:space="0" w:color="auto"/>
                          </w:divBdr>
                          <w:divsChild>
                            <w:div w:id="12963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4927">
      <w:bodyDiv w:val="1"/>
      <w:marLeft w:val="0"/>
      <w:marRight w:val="0"/>
      <w:marTop w:val="0"/>
      <w:marBottom w:val="0"/>
      <w:divBdr>
        <w:top w:val="none" w:sz="0" w:space="0" w:color="auto"/>
        <w:left w:val="none" w:sz="0" w:space="0" w:color="auto"/>
        <w:bottom w:val="none" w:sz="0" w:space="0" w:color="auto"/>
        <w:right w:val="none" w:sz="0" w:space="0" w:color="auto"/>
      </w:divBdr>
      <w:divsChild>
        <w:div w:id="1767770388">
          <w:marLeft w:val="0"/>
          <w:marRight w:val="0"/>
          <w:marTop w:val="0"/>
          <w:marBottom w:val="0"/>
          <w:divBdr>
            <w:top w:val="none" w:sz="0" w:space="0" w:color="auto"/>
            <w:left w:val="none" w:sz="0" w:space="0" w:color="auto"/>
            <w:bottom w:val="none" w:sz="0" w:space="0" w:color="auto"/>
            <w:right w:val="none" w:sz="0" w:space="0" w:color="auto"/>
          </w:divBdr>
          <w:divsChild>
            <w:div w:id="41028601">
              <w:marLeft w:val="0"/>
              <w:marRight w:val="0"/>
              <w:marTop w:val="0"/>
              <w:marBottom w:val="0"/>
              <w:divBdr>
                <w:top w:val="none" w:sz="0" w:space="0" w:color="auto"/>
                <w:left w:val="none" w:sz="0" w:space="0" w:color="auto"/>
                <w:bottom w:val="none" w:sz="0" w:space="0" w:color="auto"/>
                <w:right w:val="none" w:sz="0" w:space="0" w:color="auto"/>
              </w:divBdr>
              <w:divsChild>
                <w:div w:id="65883281">
                  <w:marLeft w:val="0"/>
                  <w:marRight w:val="0"/>
                  <w:marTop w:val="0"/>
                  <w:marBottom w:val="0"/>
                  <w:divBdr>
                    <w:top w:val="none" w:sz="0" w:space="0" w:color="auto"/>
                    <w:left w:val="none" w:sz="0" w:space="0" w:color="auto"/>
                    <w:bottom w:val="none" w:sz="0" w:space="0" w:color="auto"/>
                    <w:right w:val="none" w:sz="0" w:space="0" w:color="auto"/>
                  </w:divBdr>
                  <w:divsChild>
                    <w:div w:id="1978297835">
                      <w:marLeft w:val="0"/>
                      <w:marRight w:val="0"/>
                      <w:marTop w:val="0"/>
                      <w:marBottom w:val="0"/>
                      <w:divBdr>
                        <w:top w:val="none" w:sz="0" w:space="0" w:color="auto"/>
                        <w:left w:val="none" w:sz="0" w:space="0" w:color="auto"/>
                        <w:bottom w:val="none" w:sz="0" w:space="0" w:color="auto"/>
                        <w:right w:val="none" w:sz="0" w:space="0" w:color="auto"/>
                      </w:divBdr>
                      <w:divsChild>
                        <w:div w:id="833646072">
                          <w:marLeft w:val="0"/>
                          <w:marRight w:val="0"/>
                          <w:marTop w:val="0"/>
                          <w:marBottom w:val="0"/>
                          <w:divBdr>
                            <w:top w:val="none" w:sz="0" w:space="0" w:color="auto"/>
                            <w:left w:val="none" w:sz="0" w:space="0" w:color="auto"/>
                            <w:bottom w:val="none" w:sz="0" w:space="0" w:color="auto"/>
                            <w:right w:val="none" w:sz="0" w:space="0" w:color="auto"/>
                          </w:divBdr>
                          <w:divsChild>
                            <w:div w:id="4331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88348">
      <w:bodyDiv w:val="1"/>
      <w:marLeft w:val="0"/>
      <w:marRight w:val="0"/>
      <w:marTop w:val="0"/>
      <w:marBottom w:val="0"/>
      <w:divBdr>
        <w:top w:val="none" w:sz="0" w:space="0" w:color="auto"/>
        <w:left w:val="none" w:sz="0" w:space="0" w:color="auto"/>
        <w:bottom w:val="none" w:sz="0" w:space="0" w:color="auto"/>
        <w:right w:val="none" w:sz="0" w:space="0" w:color="auto"/>
      </w:divBdr>
      <w:divsChild>
        <w:div w:id="1300650115">
          <w:marLeft w:val="0"/>
          <w:marRight w:val="0"/>
          <w:marTop w:val="0"/>
          <w:marBottom w:val="0"/>
          <w:divBdr>
            <w:top w:val="none" w:sz="0" w:space="0" w:color="auto"/>
            <w:left w:val="none" w:sz="0" w:space="0" w:color="auto"/>
            <w:bottom w:val="none" w:sz="0" w:space="0" w:color="auto"/>
            <w:right w:val="none" w:sz="0" w:space="0" w:color="auto"/>
          </w:divBdr>
          <w:divsChild>
            <w:div w:id="1782335201">
              <w:marLeft w:val="0"/>
              <w:marRight w:val="0"/>
              <w:marTop w:val="0"/>
              <w:marBottom w:val="0"/>
              <w:divBdr>
                <w:top w:val="none" w:sz="0" w:space="0" w:color="auto"/>
                <w:left w:val="none" w:sz="0" w:space="0" w:color="auto"/>
                <w:bottom w:val="none" w:sz="0" w:space="0" w:color="auto"/>
                <w:right w:val="none" w:sz="0" w:space="0" w:color="auto"/>
              </w:divBdr>
              <w:divsChild>
                <w:div w:id="2053966915">
                  <w:marLeft w:val="0"/>
                  <w:marRight w:val="0"/>
                  <w:marTop w:val="0"/>
                  <w:marBottom w:val="0"/>
                  <w:divBdr>
                    <w:top w:val="none" w:sz="0" w:space="0" w:color="auto"/>
                    <w:left w:val="none" w:sz="0" w:space="0" w:color="auto"/>
                    <w:bottom w:val="none" w:sz="0" w:space="0" w:color="auto"/>
                    <w:right w:val="none" w:sz="0" w:space="0" w:color="auto"/>
                  </w:divBdr>
                  <w:divsChild>
                    <w:div w:id="1896551742">
                      <w:marLeft w:val="0"/>
                      <w:marRight w:val="0"/>
                      <w:marTop w:val="0"/>
                      <w:marBottom w:val="0"/>
                      <w:divBdr>
                        <w:top w:val="none" w:sz="0" w:space="0" w:color="auto"/>
                        <w:left w:val="none" w:sz="0" w:space="0" w:color="auto"/>
                        <w:bottom w:val="none" w:sz="0" w:space="0" w:color="auto"/>
                        <w:right w:val="none" w:sz="0" w:space="0" w:color="auto"/>
                      </w:divBdr>
                      <w:divsChild>
                        <w:div w:id="119805576">
                          <w:marLeft w:val="0"/>
                          <w:marRight w:val="0"/>
                          <w:marTop w:val="0"/>
                          <w:marBottom w:val="0"/>
                          <w:divBdr>
                            <w:top w:val="none" w:sz="0" w:space="0" w:color="auto"/>
                            <w:left w:val="none" w:sz="0" w:space="0" w:color="auto"/>
                            <w:bottom w:val="none" w:sz="0" w:space="0" w:color="auto"/>
                            <w:right w:val="none" w:sz="0" w:space="0" w:color="auto"/>
                          </w:divBdr>
                          <w:divsChild>
                            <w:div w:id="966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76211">
      <w:bodyDiv w:val="1"/>
      <w:marLeft w:val="0"/>
      <w:marRight w:val="0"/>
      <w:marTop w:val="0"/>
      <w:marBottom w:val="0"/>
      <w:divBdr>
        <w:top w:val="none" w:sz="0" w:space="0" w:color="auto"/>
        <w:left w:val="none" w:sz="0" w:space="0" w:color="auto"/>
        <w:bottom w:val="none" w:sz="0" w:space="0" w:color="auto"/>
        <w:right w:val="none" w:sz="0" w:space="0" w:color="auto"/>
      </w:divBdr>
    </w:div>
    <w:div w:id="1269653298">
      <w:bodyDiv w:val="1"/>
      <w:marLeft w:val="0"/>
      <w:marRight w:val="0"/>
      <w:marTop w:val="0"/>
      <w:marBottom w:val="0"/>
      <w:divBdr>
        <w:top w:val="none" w:sz="0" w:space="0" w:color="auto"/>
        <w:left w:val="none" w:sz="0" w:space="0" w:color="auto"/>
        <w:bottom w:val="none" w:sz="0" w:space="0" w:color="auto"/>
        <w:right w:val="none" w:sz="0" w:space="0" w:color="auto"/>
      </w:divBdr>
      <w:divsChild>
        <w:div w:id="44768163">
          <w:marLeft w:val="0"/>
          <w:marRight w:val="0"/>
          <w:marTop w:val="0"/>
          <w:marBottom w:val="0"/>
          <w:divBdr>
            <w:top w:val="none" w:sz="0" w:space="0" w:color="auto"/>
            <w:left w:val="none" w:sz="0" w:space="0" w:color="auto"/>
            <w:bottom w:val="none" w:sz="0" w:space="0" w:color="auto"/>
            <w:right w:val="none" w:sz="0" w:space="0" w:color="auto"/>
          </w:divBdr>
          <w:divsChild>
            <w:div w:id="1121607690">
              <w:marLeft w:val="0"/>
              <w:marRight w:val="0"/>
              <w:marTop w:val="0"/>
              <w:marBottom w:val="0"/>
              <w:divBdr>
                <w:top w:val="none" w:sz="0" w:space="0" w:color="auto"/>
                <w:left w:val="none" w:sz="0" w:space="0" w:color="auto"/>
                <w:bottom w:val="none" w:sz="0" w:space="0" w:color="auto"/>
                <w:right w:val="none" w:sz="0" w:space="0" w:color="auto"/>
              </w:divBdr>
              <w:divsChild>
                <w:div w:id="1625043389">
                  <w:marLeft w:val="0"/>
                  <w:marRight w:val="0"/>
                  <w:marTop w:val="0"/>
                  <w:marBottom w:val="0"/>
                  <w:divBdr>
                    <w:top w:val="none" w:sz="0" w:space="0" w:color="auto"/>
                    <w:left w:val="none" w:sz="0" w:space="0" w:color="auto"/>
                    <w:bottom w:val="none" w:sz="0" w:space="0" w:color="auto"/>
                    <w:right w:val="none" w:sz="0" w:space="0" w:color="auto"/>
                  </w:divBdr>
                  <w:divsChild>
                    <w:div w:id="839849441">
                      <w:marLeft w:val="0"/>
                      <w:marRight w:val="0"/>
                      <w:marTop w:val="0"/>
                      <w:marBottom w:val="0"/>
                      <w:divBdr>
                        <w:top w:val="none" w:sz="0" w:space="0" w:color="auto"/>
                        <w:left w:val="none" w:sz="0" w:space="0" w:color="auto"/>
                        <w:bottom w:val="none" w:sz="0" w:space="0" w:color="auto"/>
                        <w:right w:val="none" w:sz="0" w:space="0" w:color="auto"/>
                      </w:divBdr>
                      <w:divsChild>
                        <w:div w:id="1867789400">
                          <w:marLeft w:val="0"/>
                          <w:marRight w:val="0"/>
                          <w:marTop w:val="0"/>
                          <w:marBottom w:val="0"/>
                          <w:divBdr>
                            <w:top w:val="none" w:sz="0" w:space="0" w:color="auto"/>
                            <w:left w:val="none" w:sz="0" w:space="0" w:color="auto"/>
                            <w:bottom w:val="none" w:sz="0" w:space="0" w:color="auto"/>
                            <w:right w:val="none" w:sz="0" w:space="0" w:color="auto"/>
                          </w:divBdr>
                          <w:divsChild>
                            <w:div w:id="6541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958719">
      <w:bodyDiv w:val="1"/>
      <w:marLeft w:val="0"/>
      <w:marRight w:val="0"/>
      <w:marTop w:val="0"/>
      <w:marBottom w:val="0"/>
      <w:divBdr>
        <w:top w:val="none" w:sz="0" w:space="0" w:color="auto"/>
        <w:left w:val="none" w:sz="0" w:space="0" w:color="auto"/>
        <w:bottom w:val="none" w:sz="0" w:space="0" w:color="auto"/>
        <w:right w:val="none" w:sz="0" w:space="0" w:color="auto"/>
      </w:divBdr>
    </w:div>
    <w:div w:id="1408960433">
      <w:bodyDiv w:val="1"/>
      <w:marLeft w:val="0"/>
      <w:marRight w:val="0"/>
      <w:marTop w:val="0"/>
      <w:marBottom w:val="0"/>
      <w:divBdr>
        <w:top w:val="none" w:sz="0" w:space="0" w:color="auto"/>
        <w:left w:val="none" w:sz="0" w:space="0" w:color="auto"/>
        <w:bottom w:val="none" w:sz="0" w:space="0" w:color="auto"/>
        <w:right w:val="none" w:sz="0" w:space="0" w:color="auto"/>
      </w:divBdr>
      <w:divsChild>
        <w:div w:id="2118479992">
          <w:marLeft w:val="0"/>
          <w:marRight w:val="0"/>
          <w:marTop w:val="0"/>
          <w:marBottom w:val="0"/>
          <w:divBdr>
            <w:top w:val="none" w:sz="0" w:space="0" w:color="auto"/>
            <w:left w:val="none" w:sz="0" w:space="0" w:color="auto"/>
            <w:bottom w:val="none" w:sz="0" w:space="0" w:color="auto"/>
            <w:right w:val="none" w:sz="0" w:space="0" w:color="auto"/>
          </w:divBdr>
        </w:div>
      </w:divsChild>
    </w:div>
    <w:div w:id="1484004488">
      <w:bodyDiv w:val="1"/>
      <w:marLeft w:val="0"/>
      <w:marRight w:val="0"/>
      <w:marTop w:val="0"/>
      <w:marBottom w:val="0"/>
      <w:divBdr>
        <w:top w:val="none" w:sz="0" w:space="0" w:color="auto"/>
        <w:left w:val="none" w:sz="0" w:space="0" w:color="auto"/>
        <w:bottom w:val="none" w:sz="0" w:space="0" w:color="auto"/>
        <w:right w:val="none" w:sz="0" w:space="0" w:color="auto"/>
      </w:divBdr>
      <w:divsChild>
        <w:div w:id="1332677858">
          <w:marLeft w:val="0"/>
          <w:marRight w:val="0"/>
          <w:marTop w:val="0"/>
          <w:marBottom w:val="0"/>
          <w:divBdr>
            <w:top w:val="none" w:sz="0" w:space="0" w:color="auto"/>
            <w:left w:val="none" w:sz="0" w:space="0" w:color="auto"/>
            <w:bottom w:val="none" w:sz="0" w:space="0" w:color="auto"/>
            <w:right w:val="none" w:sz="0" w:space="0" w:color="auto"/>
          </w:divBdr>
          <w:divsChild>
            <w:div w:id="1898079438">
              <w:marLeft w:val="0"/>
              <w:marRight w:val="0"/>
              <w:marTop w:val="0"/>
              <w:marBottom w:val="0"/>
              <w:divBdr>
                <w:top w:val="none" w:sz="0" w:space="0" w:color="auto"/>
                <w:left w:val="none" w:sz="0" w:space="0" w:color="auto"/>
                <w:bottom w:val="none" w:sz="0" w:space="0" w:color="auto"/>
                <w:right w:val="none" w:sz="0" w:space="0" w:color="auto"/>
              </w:divBdr>
              <w:divsChild>
                <w:div w:id="454178132">
                  <w:marLeft w:val="0"/>
                  <w:marRight w:val="0"/>
                  <w:marTop w:val="0"/>
                  <w:marBottom w:val="0"/>
                  <w:divBdr>
                    <w:top w:val="none" w:sz="0" w:space="0" w:color="auto"/>
                    <w:left w:val="none" w:sz="0" w:space="0" w:color="auto"/>
                    <w:bottom w:val="none" w:sz="0" w:space="0" w:color="auto"/>
                    <w:right w:val="none" w:sz="0" w:space="0" w:color="auto"/>
                  </w:divBdr>
                  <w:divsChild>
                    <w:div w:id="1403482401">
                      <w:marLeft w:val="0"/>
                      <w:marRight w:val="0"/>
                      <w:marTop w:val="0"/>
                      <w:marBottom w:val="0"/>
                      <w:divBdr>
                        <w:top w:val="none" w:sz="0" w:space="0" w:color="auto"/>
                        <w:left w:val="none" w:sz="0" w:space="0" w:color="auto"/>
                        <w:bottom w:val="none" w:sz="0" w:space="0" w:color="auto"/>
                        <w:right w:val="none" w:sz="0" w:space="0" w:color="auto"/>
                      </w:divBdr>
                      <w:divsChild>
                        <w:div w:id="351151649">
                          <w:marLeft w:val="0"/>
                          <w:marRight w:val="0"/>
                          <w:marTop w:val="0"/>
                          <w:marBottom w:val="0"/>
                          <w:divBdr>
                            <w:top w:val="none" w:sz="0" w:space="0" w:color="auto"/>
                            <w:left w:val="none" w:sz="0" w:space="0" w:color="auto"/>
                            <w:bottom w:val="none" w:sz="0" w:space="0" w:color="auto"/>
                            <w:right w:val="none" w:sz="0" w:space="0" w:color="auto"/>
                          </w:divBdr>
                          <w:divsChild>
                            <w:div w:id="9572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83706">
      <w:bodyDiv w:val="1"/>
      <w:marLeft w:val="0"/>
      <w:marRight w:val="0"/>
      <w:marTop w:val="0"/>
      <w:marBottom w:val="0"/>
      <w:divBdr>
        <w:top w:val="none" w:sz="0" w:space="0" w:color="auto"/>
        <w:left w:val="none" w:sz="0" w:space="0" w:color="auto"/>
        <w:bottom w:val="none" w:sz="0" w:space="0" w:color="auto"/>
        <w:right w:val="none" w:sz="0" w:space="0" w:color="auto"/>
      </w:divBdr>
    </w:div>
    <w:div w:id="1824396657">
      <w:bodyDiv w:val="1"/>
      <w:marLeft w:val="0"/>
      <w:marRight w:val="0"/>
      <w:marTop w:val="0"/>
      <w:marBottom w:val="0"/>
      <w:divBdr>
        <w:top w:val="none" w:sz="0" w:space="0" w:color="auto"/>
        <w:left w:val="none" w:sz="0" w:space="0" w:color="auto"/>
        <w:bottom w:val="none" w:sz="0" w:space="0" w:color="auto"/>
        <w:right w:val="none" w:sz="0" w:space="0" w:color="auto"/>
      </w:divBdr>
      <w:divsChild>
        <w:div w:id="1940943289">
          <w:marLeft w:val="0"/>
          <w:marRight w:val="0"/>
          <w:marTop w:val="0"/>
          <w:marBottom w:val="0"/>
          <w:divBdr>
            <w:top w:val="none" w:sz="0" w:space="0" w:color="auto"/>
            <w:left w:val="none" w:sz="0" w:space="0" w:color="auto"/>
            <w:bottom w:val="none" w:sz="0" w:space="0" w:color="auto"/>
            <w:right w:val="none" w:sz="0" w:space="0" w:color="auto"/>
          </w:divBdr>
          <w:divsChild>
            <w:div w:id="1142963090">
              <w:marLeft w:val="0"/>
              <w:marRight w:val="0"/>
              <w:marTop w:val="0"/>
              <w:marBottom w:val="0"/>
              <w:divBdr>
                <w:top w:val="none" w:sz="0" w:space="0" w:color="auto"/>
                <w:left w:val="none" w:sz="0" w:space="0" w:color="auto"/>
                <w:bottom w:val="none" w:sz="0" w:space="0" w:color="auto"/>
                <w:right w:val="none" w:sz="0" w:space="0" w:color="auto"/>
              </w:divBdr>
              <w:divsChild>
                <w:div w:id="741829207">
                  <w:marLeft w:val="0"/>
                  <w:marRight w:val="0"/>
                  <w:marTop w:val="0"/>
                  <w:marBottom w:val="0"/>
                  <w:divBdr>
                    <w:top w:val="none" w:sz="0" w:space="0" w:color="auto"/>
                    <w:left w:val="none" w:sz="0" w:space="0" w:color="auto"/>
                    <w:bottom w:val="none" w:sz="0" w:space="0" w:color="auto"/>
                    <w:right w:val="none" w:sz="0" w:space="0" w:color="auto"/>
                  </w:divBdr>
                  <w:divsChild>
                    <w:div w:id="817844681">
                      <w:marLeft w:val="0"/>
                      <w:marRight w:val="0"/>
                      <w:marTop w:val="0"/>
                      <w:marBottom w:val="0"/>
                      <w:divBdr>
                        <w:top w:val="none" w:sz="0" w:space="0" w:color="auto"/>
                        <w:left w:val="none" w:sz="0" w:space="0" w:color="auto"/>
                        <w:bottom w:val="none" w:sz="0" w:space="0" w:color="auto"/>
                        <w:right w:val="none" w:sz="0" w:space="0" w:color="auto"/>
                      </w:divBdr>
                      <w:divsChild>
                        <w:div w:id="2062628599">
                          <w:marLeft w:val="0"/>
                          <w:marRight w:val="0"/>
                          <w:marTop w:val="0"/>
                          <w:marBottom w:val="0"/>
                          <w:divBdr>
                            <w:top w:val="none" w:sz="0" w:space="0" w:color="auto"/>
                            <w:left w:val="none" w:sz="0" w:space="0" w:color="auto"/>
                            <w:bottom w:val="none" w:sz="0" w:space="0" w:color="auto"/>
                            <w:right w:val="none" w:sz="0" w:space="0" w:color="auto"/>
                          </w:divBdr>
                          <w:divsChild>
                            <w:div w:id="2614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090202">
      <w:bodyDiv w:val="1"/>
      <w:marLeft w:val="0"/>
      <w:marRight w:val="0"/>
      <w:marTop w:val="0"/>
      <w:marBottom w:val="0"/>
      <w:divBdr>
        <w:top w:val="none" w:sz="0" w:space="0" w:color="auto"/>
        <w:left w:val="none" w:sz="0" w:space="0" w:color="auto"/>
        <w:bottom w:val="none" w:sz="0" w:space="0" w:color="auto"/>
        <w:right w:val="none" w:sz="0" w:space="0" w:color="auto"/>
      </w:divBdr>
      <w:divsChild>
        <w:div w:id="82647051">
          <w:marLeft w:val="0"/>
          <w:marRight w:val="0"/>
          <w:marTop w:val="0"/>
          <w:marBottom w:val="0"/>
          <w:divBdr>
            <w:top w:val="none" w:sz="0" w:space="0" w:color="auto"/>
            <w:left w:val="none" w:sz="0" w:space="0" w:color="auto"/>
            <w:bottom w:val="none" w:sz="0" w:space="0" w:color="auto"/>
            <w:right w:val="none" w:sz="0" w:space="0" w:color="auto"/>
          </w:divBdr>
          <w:divsChild>
            <w:div w:id="59448052">
              <w:marLeft w:val="0"/>
              <w:marRight w:val="0"/>
              <w:marTop w:val="0"/>
              <w:marBottom w:val="0"/>
              <w:divBdr>
                <w:top w:val="none" w:sz="0" w:space="0" w:color="auto"/>
                <w:left w:val="none" w:sz="0" w:space="0" w:color="auto"/>
                <w:bottom w:val="none" w:sz="0" w:space="0" w:color="auto"/>
                <w:right w:val="none" w:sz="0" w:space="0" w:color="auto"/>
              </w:divBdr>
              <w:divsChild>
                <w:div w:id="362555505">
                  <w:marLeft w:val="0"/>
                  <w:marRight w:val="0"/>
                  <w:marTop w:val="0"/>
                  <w:marBottom w:val="0"/>
                  <w:divBdr>
                    <w:top w:val="none" w:sz="0" w:space="0" w:color="auto"/>
                    <w:left w:val="none" w:sz="0" w:space="0" w:color="auto"/>
                    <w:bottom w:val="none" w:sz="0" w:space="0" w:color="auto"/>
                    <w:right w:val="none" w:sz="0" w:space="0" w:color="auto"/>
                  </w:divBdr>
                  <w:divsChild>
                    <w:div w:id="424377937">
                      <w:marLeft w:val="0"/>
                      <w:marRight w:val="0"/>
                      <w:marTop w:val="0"/>
                      <w:marBottom w:val="0"/>
                      <w:divBdr>
                        <w:top w:val="none" w:sz="0" w:space="0" w:color="auto"/>
                        <w:left w:val="none" w:sz="0" w:space="0" w:color="auto"/>
                        <w:bottom w:val="none" w:sz="0" w:space="0" w:color="auto"/>
                        <w:right w:val="none" w:sz="0" w:space="0" w:color="auto"/>
                      </w:divBdr>
                      <w:divsChild>
                        <w:div w:id="1944604114">
                          <w:marLeft w:val="0"/>
                          <w:marRight w:val="0"/>
                          <w:marTop w:val="0"/>
                          <w:marBottom w:val="0"/>
                          <w:divBdr>
                            <w:top w:val="none" w:sz="0" w:space="0" w:color="auto"/>
                            <w:left w:val="none" w:sz="0" w:space="0" w:color="auto"/>
                            <w:bottom w:val="none" w:sz="0" w:space="0" w:color="auto"/>
                            <w:right w:val="none" w:sz="0" w:space="0" w:color="auto"/>
                          </w:divBdr>
                          <w:divsChild>
                            <w:div w:id="3541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346057">
      <w:bodyDiv w:val="1"/>
      <w:marLeft w:val="0"/>
      <w:marRight w:val="0"/>
      <w:marTop w:val="0"/>
      <w:marBottom w:val="0"/>
      <w:divBdr>
        <w:top w:val="none" w:sz="0" w:space="0" w:color="auto"/>
        <w:left w:val="none" w:sz="0" w:space="0" w:color="auto"/>
        <w:bottom w:val="none" w:sz="0" w:space="0" w:color="auto"/>
        <w:right w:val="none" w:sz="0" w:space="0" w:color="auto"/>
      </w:divBdr>
      <w:divsChild>
        <w:div w:id="1109852523">
          <w:marLeft w:val="0"/>
          <w:marRight w:val="0"/>
          <w:marTop w:val="0"/>
          <w:marBottom w:val="0"/>
          <w:divBdr>
            <w:top w:val="none" w:sz="0" w:space="0" w:color="auto"/>
            <w:left w:val="none" w:sz="0" w:space="0" w:color="auto"/>
            <w:bottom w:val="none" w:sz="0" w:space="0" w:color="auto"/>
            <w:right w:val="none" w:sz="0" w:space="0" w:color="auto"/>
          </w:divBdr>
          <w:divsChild>
            <w:div w:id="139466425">
              <w:marLeft w:val="0"/>
              <w:marRight w:val="0"/>
              <w:marTop w:val="0"/>
              <w:marBottom w:val="0"/>
              <w:divBdr>
                <w:top w:val="none" w:sz="0" w:space="0" w:color="auto"/>
                <w:left w:val="none" w:sz="0" w:space="0" w:color="auto"/>
                <w:bottom w:val="none" w:sz="0" w:space="0" w:color="auto"/>
                <w:right w:val="none" w:sz="0" w:space="0" w:color="auto"/>
              </w:divBdr>
              <w:divsChild>
                <w:div w:id="1454398888">
                  <w:marLeft w:val="0"/>
                  <w:marRight w:val="0"/>
                  <w:marTop w:val="0"/>
                  <w:marBottom w:val="0"/>
                  <w:divBdr>
                    <w:top w:val="none" w:sz="0" w:space="0" w:color="auto"/>
                    <w:left w:val="none" w:sz="0" w:space="0" w:color="auto"/>
                    <w:bottom w:val="none" w:sz="0" w:space="0" w:color="auto"/>
                    <w:right w:val="none" w:sz="0" w:space="0" w:color="auto"/>
                  </w:divBdr>
                  <w:divsChild>
                    <w:div w:id="960965307">
                      <w:marLeft w:val="0"/>
                      <w:marRight w:val="0"/>
                      <w:marTop w:val="0"/>
                      <w:marBottom w:val="0"/>
                      <w:divBdr>
                        <w:top w:val="none" w:sz="0" w:space="0" w:color="auto"/>
                        <w:left w:val="none" w:sz="0" w:space="0" w:color="auto"/>
                        <w:bottom w:val="none" w:sz="0" w:space="0" w:color="auto"/>
                        <w:right w:val="none" w:sz="0" w:space="0" w:color="auto"/>
                      </w:divBdr>
                      <w:divsChild>
                        <w:div w:id="1030767429">
                          <w:marLeft w:val="0"/>
                          <w:marRight w:val="0"/>
                          <w:marTop w:val="0"/>
                          <w:marBottom w:val="0"/>
                          <w:divBdr>
                            <w:top w:val="none" w:sz="0" w:space="0" w:color="auto"/>
                            <w:left w:val="none" w:sz="0" w:space="0" w:color="auto"/>
                            <w:bottom w:val="none" w:sz="0" w:space="0" w:color="auto"/>
                            <w:right w:val="none" w:sz="0" w:space="0" w:color="auto"/>
                          </w:divBdr>
                          <w:divsChild>
                            <w:div w:id="12084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oe.es/buscar/doc.php?id=CE-D-2006-514" TargetMode="External"/><Relationship Id="rId2" Type="http://schemas.openxmlformats.org/officeDocument/2006/relationships/hyperlink" Target="http://www.obcp.es/index.php/mod.opiniones/mem.detalle/id.145/relcategoria.208/relmenu.3/chk.1acd61ad0fb4b78b50684ddd5dcab369" TargetMode="External"/><Relationship Id="rId1" Type="http://schemas.openxmlformats.org/officeDocument/2006/relationships/hyperlink" Target="http://www.obcp.es/index.php/mod.documentos/mem.descargar/fichero.documentos_INFORME_ESPECIAL_OBPC__RECURSO_ESPECIAL_Y_DOCTRINA_2015_0f8f25d8%232E%23pdf/chk.13f88f1fcc7d3864e48c973df4e880f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D7110-4D77-4892-BE94-3DAD650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8389</Words>
  <Characters>47820</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Universidad de Vigo</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Valcárcel Fernández</dc:creator>
  <cp:keywords/>
  <dc:description/>
  <cp:lastModifiedBy>Yukins, Christopher R.</cp:lastModifiedBy>
  <cp:revision>2</cp:revision>
  <cp:lastPrinted>2014-04-30T09:01:00Z</cp:lastPrinted>
  <dcterms:created xsi:type="dcterms:W3CDTF">2021-05-05T10:21:00Z</dcterms:created>
  <dcterms:modified xsi:type="dcterms:W3CDTF">2021-05-05T10:21:00Z</dcterms:modified>
</cp:coreProperties>
</file>