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BC5DD" w14:textId="1EDF295F" w:rsidR="00EE1226" w:rsidRPr="00F2781A" w:rsidRDefault="00150DBE" w:rsidP="00AC15EA">
      <w:pPr>
        <w:jc w:val="both"/>
        <w:rPr>
          <w:rFonts w:ascii="Arial" w:hAnsi="Arial" w:cs="Arial"/>
          <w:b/>
          <w:iCs/>
          <w:sz w:val="22"/>
          <w:szCs w:val="22"/>
        </w:rPr>
      </w:pPr>
      <w:r w:rsidRPr="00F2781A">
        <w:rPr>
          <w:rFonts w:ascii="Arial" w:hAnsi="Arial" w:cs="Arial"/>
          <w:b/>
          <w:iCs/>
          <w:sz w:val="22"/>
          <w:szCs w:val="22"/>
        </w:rPr>
        <w:t xml:space="preserve">Drafting </w:t>
      </w:r>
      <w:r w:rsidR="009D593B" w:rsidRPr="00F2781A">
        <w:rPr>
          <w:rFonts w:ascii="Arial" w:hAnsi="Arial" w:cs="Arial"/>
          <w:b/>
          <w:iCs/>
          <w:sz w:val="22"/>
          <w:szCs w:val="22"/>
        </w:rPr>
        <w:t xml:space="preserve">of Public Procurement Legislation </w:t>
      </w:r>
      <w:r w:rsidR="00BE3D21" w:rsidRPr="00F2781A">
        <w:rPr>
          <w:rFonts w:ascii="Arial" w:hAnsi="Arial" w:cs="Arial"/>
          <w:b/>
          <w:iCs/>
          <w:sz w:val="22"/>
          <w:szCs w:val="22"/>
        </w:rPr>
        <w:t xml:space="preserve">and Regulations </w:t>
      </w:r>
      <w:r w:rsidR="009D593B" w:rsidRPr="00F2781A">
        <w:rPr>
          <w:rFonts w:ascii="Arial" w:hAnsi="Arial" w:cs="Arial"/>
          <w:b/>
          <w:iCs/>
          <w:sz w:val="22"/>
          <w:szCs w:val="22"/>
        </w:rPr>
        <w:t xml:space="preserve">in </w:t>
      </w:r>
      <w:r w:rsidR="00C16909" w:rsidRPr="00F2781A">
        <w:rPr>
          <w:rFonts w:ascii="Arial" w:hAnsi="Arial" w:cs="Arial"/>
          <w:b/>
          <w:iCs/>
          <w:sz w:val="22"/>
          <w:szCs w:val="22"/>
        </w:rPr>
        <w:t>Belize</w:t>
      </w:r>
      <w:r w:rsidR="00BC32A1" w:rsidRPr="00F2781A">
        <w:rPr>
          <w:rFonts w:ascii="Arial" w:hAnsi="Arial" w:cs="Arial"/>
          <w:b/>
          <w:iCs/>
          <w:sz w:val="22"/>
          <w:szCs w:val="22"/>
        </w:rPr>
        <w:t xml:space="preserve"> </w:t>
      </w:r>
    </w:p>
    <w:p w14:paraId="4EBC33F9" w14:textId="77777777" w:rsidR="003A6200" w:rsidRPr="00F2781A" w:rsidRDefault="003A6200" w:rsidP="00AC15EA">
      <w:pPr>
        <w:jc w:val="both"/>
        <w:rPr>
          <w:rFonts w:ascii="Arial" w:hAnsi="Arial" w:cs="Arial"/>
          <w:i/>
          <w:iCs/>
          <w:sz w:val="22"/>
          <w:szCs w:val="22"/>
        </w:rPr>
      </w:pPr>
    </w:p>
    <w:p w14:paraId="411D8995" w14:textId="77777777" w:rsidR="00AE2BDA" w:rsidRPr="00F2781A" w:rsidRDefault="00AE2BDA">
      <w:pPr>
        <w:jc w:val="both"/>
        <w:rPr>
          <w:rFonts w:ascii="Arial" w:hAnsi="Arial" w:cs="Arial"/>
          <w:b/>
          <w:bCs/>
          <w:sz w:val="22"/>
          <w:szCs w:val="22"/>
        </w:rPr>
      </w:pPr>
    </w:p>
    <w:p w14:paraId="5CB5DB60" w14:textId="73DE20E3" w:rsidR="00243FAE" w:rsidRPr="00F2781A" w:rsidRDefault="00243FAE">
      <w:pPr>
        <w:jc w:val="both"/>
        <w:rPr>
          <w:rFonts w:ascii="Arial" w:hAnsi="Arial" w:cs="Arial"/>
          <w:b/>
          <w:bCs/>
          <w:sz w:val="22"/>
          <w:szCs w:val="22"/>
          <w:u w:val="single"/>
        </w:rPr>
      </w:pPr>
      <w:r w:rsidRPr="00F2781A">
        <w:rPr>
          <w:rFonts w:ascii="Arial" w:hAnsi="Arial" w:cs="Arial"/>
          <w:b/>
          <w:bCs/>
          <w:sz w:val="22"/>
          <w:szCs w:val="22"/>
          <w:u w:val="single"/>
        </w:rPr>
        <w:t xml:space="preserve">Background of this search: </w:t>
      </w:r>
    </w:p>
    <w:p w14:paraId="2BA08C8B" w14:textId="77777777" w:rsidR="00AC15EA" w:rsidRPr="00F2781A" w:rsidRDefault="00AC15EA">
      <w:pPr>
        <w:jc w:val="both"/>
        <w:rPr>
          <w:rFonts w:ascii="Arial" w:hAnsi="Arial" w:cs="Arial"/>
          <w:b/>
          <w:bCs/>
          <w:sz w:val="22"/>
          <w:szCs w:val="22"/>
          <w:u w:val="single"/>
        </w:rPr>
      </w:pPr>
    </w:p>
    <w:p w14:paraId="28C8FDF5" w14:textId="2E8EC537" w:rsidR="00243FAE" w:rsidRPr="00F2781A" w:rsidRDefault="00243FAE">
      <w:pPr>
        <w:pStyle w:val="Default"/>
        <w:jc w:val="both"/>
        <w:rPr>
          <w:sz w:val="22"/>
          <w:szCs w:val="22"/>
        </w:rPr>
      </w:pPr>
      <w:r w:rsidRPr="00F2781A">
        <w:rPr>
          <w:sz w:val="22"/>
          <w:szCs w:val="22"/>
        </w:rPr>
        <w:t>The Fiscal Management Division from Institutions for Development Sector (IFD/FMM) is looking for a lawyer to support the Government of Belize in the drafting of public procurement legislation and related amendments to other legislation, review of the current draft manuals.</w:t>
      </w:r>
    </w:p>
    <w:p w14:paraId="2CA5BCB5" w14:textId="77777777" w:rsidR="00243FAE" w:rsidRPr="00F2781A" w:rsidRDefault="00243FAE" w:rsidP="00437812">
      <w:pPr>
        <w:jc w:val="both"/>
        <w:rPr>
          <w:rFonts w:ascii="Arial" w:hAnsi="Arial" w:cs="Arial"/>
          <w:sz w:val="22"/>
          <w:szCs w:val="22"/>
        </w:rPr>
      </w:pPr>
    </w:p>
    <w:p w14:paraId="51CC04C2" w14:textId="77777777" w:rsidR="00243FAE" w:rsidRPr="00F2781A" w:rsidRDefault="00243FAE" w:rsidP="00437812">
      <w:pPr>
        <w:jc w:val="both"/>
        <w:rPr>
          <w:rFonts w:ascii="Arial" w:hAnsi="Arial" w:cs="Arial"/>
          <w:sz w:val="22"/>
          <w:szCs w:val="22"/>
        </w:rPr>
      </w:pPr>
      <w:r w:rsidRPr="00F2781A">
        <w:rPr>
          <w:rFonts w:ascii="Arial" w:hAnsi="Arial" w:cs="Arial"/>
          <w:sz w:val="22"/>
          <w:szCs w:val="22"/>
        </w:rPr>
        <w:t xml:space="preserve">Established in 1959, the Inter-American Development Bank (IDB) is the main source of financing for economic, social, and institutional development in Latin America and the Caribbean. It provides loans, grants, guarantees, policy advice and technical assistance to the public and private sectors of its borrowing countries. </w:t>
      </w:r>
    </w:p>
    <w:p w14:paraId="299308A4" w14:textId="77777777" w:rsidR="00243FAE" w:rsidRPr="00F2781A" w:rsidRDefault="00243FAE">
      <w:pPr>
        <w:pStyle w:val="Default"/>
        <w:jc w:val="both"/>
        <w:rPr>
          <w:sz w:val="22"/>
          <w:szCs w:val="22"/>
        </w:rPr>
      </w:pPr>
    </w:p>
    <w:p w14:paraId="46D8E179" w14:textId="6333D811" w:rsidR="00383FE7" w:rsidRPr="00F2781A" w:rsidRDefault="00243FAE" w:rsidP="00437812">
      <w:pPr>
        <w:jc w:val="both"/>
        <w:rPr>
          <w:rFonts w:ascii="Arial" w:hAnsi="Arial" w:cs="Arial"/>
          <w:sz w:val="22"/>
          <w:szCs w:val="22"/>
        </w:rPr>
      </w:pPr>
      <w:r w:rsidRPr="00F2781A">
        <w:rPr>
          <w:rFonts w:ascii="Arial" w:hAnsi="Arial" w:cs="Arial"/>
          <w:sz w:val="22"/>
          <w:szCs w:val="22"/>
        </w:rPr>
        <w:t xml:space="preserve">In 2019, the Technical Cooperation (TC) program “Public Procurement Strengthening in Belize,” was approved. </w:t>
      </w:r>
      <w:r w:rsidR="00EE103F" w:rsidRPr="00F2781A">
        <w:rPr>
          <w:rFonts w:ascii="Arial" w:hAnsi="Arial" w:cs="Arial"/>
          <w:sz w:val="22"/>
          <w:szCs w:val="22"/>
        </w:rPr>
        <w:t>This consultancy will support</w:t>
      </w:r>
      <w:r w:rsidR="00E23EF0" w:rsidRPr="00F2781A">
        <w:rPr>
          <w:rFonts w:ascii="Arial" w:hAnsi="Arial" w:cs="Arial"/>
          <w:sz w:val="22"/>
          <w:szCs w:val="22"/>
        </w:rPr>
        <w:t xml:space="preserve"> </w:t>
      </w:r>
      <w:r w:rsidR="009D593B" w:rsidRPr="00F2781A">
        <w:rPr>
          <w:rFonts w:ascii="Arial" w:hAnsi="Arial" w:cs="Arial"/>
          <w:sz w:val="22"/>
          <w:szCs w:val="22"/>
        </w:rPr>
        <w:t xml:space="preserve">the </w:t>
      </w:r>
      <w:r w:rsidR="005912A1" w:rsidRPr="00F2781A">
        <w:rPr>
          <w:rFonts w:ascii="Arial" w:hAnsi="Arial" w:cs="Arial"/>
          <w:sz w:val="22"/>
          <w:szCs w:val="22"/>
        </w:rPr>
        <w:t xml:space="preserve">Government of Belize </w:t>
      </w:r>
      <w:r w:rsidR="00EE103F" w:rsidRPr="00F2781A">
        <w:rPr>
          <w:rFonts w:ascii="Arial" w:hAnsi="Arial" w:cs="Arial"/>
          <w:sz w:val="22"/>
          <w:szCs w:val="22"/>
        </w:rPr>
        <w:t xml:space="preserve">in </w:t>
      </w:r>
      <w:r w:rsidR="002D38DB" w:rsidRPr="00F2781A">
        <w:rPr>
          <w:rFonts w:ascii="Arial" w:hAnsi="Arial" w:cs="Arial"/>
          <w:sz w:val="22"/>
          <w:szCs w:val="22"/>
        </w:rPr>
        <w:t>t</w:t>
      </w:r>
      <w:r w:rsidR="00383FE7" w:rsidRPr="00F2781A">
        <w:rPr>
          <w:rFonts w:ascii="Arial" w:hAnsi="Arial" w:cs="Arial"/>
          <w:sz w:val="22"/>
          <w:szCs w:val="22"/>
        </w:rPr>
        <w:t xml:space="preserve">he </w:t>
      </w:r>
      <w:r w:rsidR="00490915">
        <w:rPr>
          <w:rFonts w:ascii="Arial" w:hAnsi="Arial" w:cs="Arial"/>
          <w:sz w:val="22"/>
          <w:szCs w:val="22"/>
        </w:rPr>
        <w:t xml:space="preserve">finalization of the </w:t>
      </w:r>
      <w:r w:rsidR="00EE1226" w:rsidRPr="00F2781A">
        <w:rPr>
          <w:rFonts w:ascii="Arial" w:hAnsi="Arial" w:cs="Arial"/>
          <w:sz w:val="22"/>
          <w:szCs w:val="22"/>
        </w:rPr>
        <w:t>drafting</w:t>
      </w:r>
      <w:r w:rsidR="009D593B" w:rsidRPr="00F2781A">
        <w:rPr>
          <w:rFonts w:ascii="Arial" w:hAnsi="Arial" w:cs="Arial"/>
          <w:sz w:val="22"/>
          <w:szCs w:val="22"/>
        </w:rPr>
        <w:t xml:space="preserve"> of</w:t>
      </w:r>
      <w:r w:rsidR="00EE1226" w:rsidRPr="00F2781A">
        <w:rPr>
          <w:rFonts w:ascii="Arial" w:hAnsi="Arial" w:cs="Arial"/>
          <w:sz w:val="22"/>
          <w:szCs w:val="22"/>
        </w:rPr>
        <w:t xml:space="preserve"> </w:t>
      </w:r>
      <w:r w:rsidR="009D593B" w:rsidRPr="00F2781A">
        <w:rPr>
          <w:rFonts w:ascii="Arial" w:hAnsi="Arial" w:cs="Arial"/>
          <w:sz w:val="22"/>
          <w:szCs w:val="22"/>
        </w:rPr>
        <w:t>public procurement legislatio</w:t>
      </w:r>
      <w:r w:rsidR="00C16909" w:rsidRPr="00F2781A">
        <w:rPr>
          <w:rFonts w:ascii="Arial" w:hAnsi="Arial" w:cs="Arial"/>
          <w:sz w:val="22"/>
          <w:szCs w:val="22"/>
        </w:rPr>
        <w:t>n.</w:t>
      </w:r>
    </w:p>
    <w:p w14:paraId="1811526E" w14:textId="3630938A" w:rsidR="00243FAE" w:rsidRPr="00F2781A" w:rsidRDefault="00243FAE" w:rsidP="00437812">
      <w:pPr>
        <w:jc w:val="both"/>
        <w:rPr>
          <w:rFonts w:ascii="Arial" w:hAnsi="Arial" w:cs="Arial"/>
          <w:sz w:val="22"/>
          <w:szCs w:val="22"/>
        </w:rPr>
      </w:pPr>
    </w:p>
    <w:p w14:paraId="0098F6B2" w14:textId="77777777" w:rsidR="00AC15EA" w:rsidRPr="00F2781A" w:rsidRDefault="00AC15EA" w:rsidP="00437812">
      <w:pPr>
        <w:jc w:val="both"/>
        <w:rPr>
          <w:rFonts w:ascii="Arial" w:hAnsi="Arial" w:cs="Arial"/>
          <w:sz w:val="22"/>
          <w:szCs w:val="22"/>
        </w:rPr>
      </w:pPr>
    </w:p>
    <w:p w14:paraId="0816726B" w14:textId="073CAAD0" w:rsidR="00243FAE" w:rsidRPr="00F2781A" w:rsidRDefault="00243FAE">
      <w:pPr>
        <w:pStyle w:val="Default"/>
        <w:jc w:val="both"/>
        <w:rPr>
          <w:b/>
          <w:bCs/>
          <w:sz w:val="22"/>
          <w:szCs w:val="22"/>
          <w:u w:val="single"/>
        </w:rPr>
      </w:pPr>
      <w:r w:rsidRPr="00F2781A">
        <w:rPr>
          <w:b/>
          <w:bCs/>
          <w:sz w:val="22"/>
          <w:szCs w:val="22"/>
          <w:u w:val="single"/>
        </w:rPr>
        <w:t xml:space="preserve">The team’s mission: </w:t>
      </w:r>
    </w:p>
    <w:p w14:paraId="3D719E1E" w14:textId="77777777" w:rsidR="00AC15EA" w:rsidRPr="00F2781A" w:rsidRDefault="00AC15EA">
      <w:pPr>
        <w:pStyle w:val="Default"/>
        <w:jc w:val="both"/>
        <w:rPr>
          <w:sz w:val="22"/>
          <w:szCs w:val="22"/>
          <w:u w:val="single"/>
        </w:rPr>
      </w:pPr>
    </w:p>
    <w:p w14:paraId="286D3CFF" w14:textId="60301B1B" w:rsidR="00243FAE" w:rsidRPr="00F2781A" w:rsidRDefault="00243FAE" w:rsidP="00437812">
      <w:pPr>
        <w:jc w:val="both"/>
        <w:rPr>
          <w:rFonts w:ascii="Arial" w:hAnsi="Arial" w:cs="Arial"/>
          <w:sz w:val="22"/>
          <w:szCs w:val="22"/>
        </w:rPr>
      </w:pPr>
      <w:r w:rsidRPr="00F2781A">
        <w:rPr>
          <w:rFonts w:ascii="Arial" w:hAnsi="Arial" w:cs="Arial"/>
          <w:sz w:val="22"/>
          <w:szCs w:val="22"/>
        </w:rPr>
        <w:t xml:space="preserve">IFD/FMM supports the governments of Latin America and the Caribbean in their efforts to strengthen fiscal policy and management at both the national and subnational levels, </w:t>
      </w:r>
      <w:proofErr w:type="gramStart"/>
      <w:r w:rsidRPr="00F2781A">
        <w:rPr>
          <w:rFonts w:ascii="Arial" w:hAnsi="Arial" w:cs="Arial"/>
          <w:sz w:val="22"/>
          <w:szCs w:val="22"/>
        </w:rPr>
        <w:t>in order to</w:t>
      </w:r>
      <w:proofErr w:type="gramEnd"/>
      <w:r w:rsidRPr="00F2781A">
        <w:rPr>
          <w:rFonts w:ascii="Arial" w:hAnsi="Arial" w:cs="Arial"/>
          <w:sz w:val="22"/>
          <w:szCs w:val="22"/>
        </w:rPr>
        <w:t xml:space="preserve"> promote economic growth and reduce inequality and poverty.</w:t>
      </w:r>
    </w:p>
    <w:p w14:paraId="6E835243" w14:textId="4ACBBED9" w:rsidR="00BD37E7" w:rsidRPr="00F2781A" w:rsidRDefault="00BD37E7">
      <w:pPr>
        <w:jc w:val="both"/>
        <w:rPr>
          <w:rFonts w:ascii="Arial" w:hAnsi="Arial" w:cs="Arial"/>
          <w:b/>
          <w:sz w:val="22"/>
          <w:szCs w:val="22"/>
        </w:rPr>
      </w:pPr>
    </w:p>
    <w:p w14:paraId="05657A2E" w14:textId="77777777" w:rsidR="00AC15EA" w:rsidRPr="00F2781A" w:rsidRDefault="00AC15EA">
      <w:pPr>
        <w:jc w:val="both"/>
        <w:rPr>
          <w:rFonts w:ascii="Arial" w:hAnsi="Arial" w:cs="Arial"/>
          <w:b/>
          <w:sz w:val="22"/>
          <w:szCs w:val="22"/>
        </w:rPr>
      </w:pPr>
    </w:p>
    <w:p w14:paraId="322D0D64" w14:textId="210CE70B" w:rsidR="00243FAE" w:rsidRPr="00F2781A" w:rsidRDefault="00BD37E7">
      <w:pPr>
        <w:jc w:val="both"/>
        <w:rPr>
          <w:rFonts w:ascii="Arial" w:hAnsi="Arial" w:cs="Arial"/>
          <w:b/>
          <w:sz w:val="22"/>
          <w:szCs w:val="22"/>
          <w:u w:val="single"/>
        </w:rPr>
      </w:pPr>
      <w:r w:rsidRPr="00F2781A">
        <w:rPr>
          <w:rFonts w:ascii="Arial" w:hAnsi="Arial" w:cs="Arial"/>
          <w:b/>
          <w:sz w:val="22"/>
          <w:szCs w:val="22"/>
          <w:u w:val="single"/>
        </w:rPr>
        <w:t xml:space="preserve">What you’ll do: </w:t>
      </w:r>
    </w:p>
    <w:p w14:paraId="07084A8B" w14:textId="77777777" w:rsidR="00AC15EA" w:rsidRPr="00F2781A" w:rsidRDefault="00AC15EA">
      <w:pPr>
        <w:jc w:val="both"/>
        <w:rPr>
          <w:rFonts w:ascii="Arial" w:hAnsi="Arial" w:cs="Arial"/>
          <w:b/>
          <w:sz w:val="22"/>
          <w:szCs w:val="22"/>
          <w:u w:val="single"/>
        </w:rPr>
      </w:pPr>
    </w:p>
    <w:p w14:paraId="3C88B74F" w14:textId="6562A359" w:rsidR="00BD37E7" w:rsidRDefault="00243FAE" w:rsidP="00437812">
      <w:pPr>
        <w:jc w:val="both"/>
        <w:rPr>
          <w:rFonts w:ascii="Arial" w:hAnsi="Arial" w:cs="Arial"/>
          <w:sz w:val="22"/>
          <w:szCs w:val="22"/>
        </w:rPr>
      </w:pPr>
      <w:r w:rsidRPr="00F2781A">
        <w:rPr>
          <w:rFonts w:ascii="Arial" w:hAnsi="Arial" w:cs="Arial"/>
          <w:sz w:val="22"/>
          <w:szCs w:val="22"/>
        </w:rPr>
        <w:t>T</w:t>
      </w:r>
      <w:r w:rsidR="00BD37E7" w:rsidRPr="00F2781A">
        <w:rPr>
          <w:rFonts w:ascii="Arial" w:hAnsi="Arial" w:cs="Arial"/>
          <w:sz w:val="22"/>
          <w:szCs w:val="22"/>
        </w:rPr>
        <w:t>he con</w:t>
      </w:r>
      <w:r w:rsidR="00F2781A">
        <w:rPr>
          <w:rFonts w:ascii="Arial" w:hAnsi="Arial" w:cs="Arial"/>
          <w:sz w:val="22"/>
          <w:szCs w:val="22"/>
        </w:rPr>
        <w:t>sultant</w:t>
      </w:r>
      <w:r w:rsidR="00BD37E7" w:rsidRPr="00F2781A">
        <w:rPr>
          <w:rFonts w:ascii="Arial" w:hAnsi="Arial" w:cs="Arial"/>
          <w:sz w:val="22"/>
          <w:szCs w:val="22"/>
        </w:rPr>
        <w:t xml:space="preserve"> will </w:t>
      </w:r>
      <w:r w:rsidR="00F93DAD">
        <w:rPr>
          <w:rFonts w:ascii="Arial" w:hAnsi="Arial" w:cs="Arial"/>
          <w:sz w:val="22"/>
          <w:szCs w:val="22"/>
        </w:rPr>
        <w:t xml:space="preserve">participate in technical meetings with the Government’s team and IDB’s team when required and will </w:t>
      </w:r>
      <w:r w:rsidR="00BD37E7" w:rsidRPr="00F2781A">
        <w:rPr>
          <w:rFonts w:ascii="Arial" w:hAnsi="Arial" w:cs="Arial"/>
          <w:sz w:val="22"/>
          <w:szCs w:val="22"/>
        </w:rPr>
        <w:t>carry out the following activities:</w:t>
      </w:r>
    </w:p>
    <w:p w14:paraId="750696F5" w14:textId="77777777" w:rsidR="00F2781A" w:rsidRPr="00F2781A" w:rsidRDefault="00F2781A" w:rsidP="00437812">
      <w:pPr>
        <w:jc w:val="both"/>
        <w:rPr>
          <w:rFonts w:ascii="Arial" w:hAnsi="Arial" w:cs="Arial"/>
          <w:sz w:val="22"/>
          <w:szCs w:val="22"/>
        </w:rPr>
      </w:pPr>
    </w:p>
    <w:p w14:paraId="5D04F27D" w14:textId="5119A4C5" w:rsidR="00BE6897" w:rsidRPr="00F2781A" w:rsidRDefault="00243FAE" w:rsidP="00F2781A">
      <w:pPr>
        <w:pStyle w:val="ListParagraph"/>
        <w:numPr>
          <w:ilvl w:val="0"/>
          <w:numId w:val="34"/>
        </w:numPr>
        <w:jc w:val="both"/>
        <w:rPr>
          <w:rFonts w:ascii="Arial" w:eastAsiaTheme="minorEastAsia" w:hAnsi="Arial" w:cs="Arial"/>
          <w:sz w:val="22"/>
          <w:szCs w:val="22"/>
        </w:rPr>
      </w:pPr>
      <w:r w:rsidRPr="00F2781A">
        <w:rPr>
          <w:rFonts w:ascii="Arial" w:eastAsiaTheme="minorEastAsia" w:hAnsi="Arial" w:cs="Arial"/>
          <w:b/>
          <w:bCs/>
          <w:sz w:val="22"/>
          <w:szCs w:val="22"/>
        </w:rPr>
        <w:t>First activity.</w:t>
      </w:r>
      <w:r w:rsidRPr="00F2781A">
        <w:rPr>
          <w:rFonts w:ascii="Arial" w:eastAsiaTheme="minorEastAsia" w:hAnsi="Arial" w:cs="Arial"/>
          <w:sz w:val="22"/>
          <w:szCs w:val="22"/>
        </w:rPr>
        <w:t xml:space="preserve"> </w:t>
      </w:r>
      <w:r w:rsidR="00886BD6">
        <w:rPr>
          <w:rFonts w:ascii="Arial" w:eastAsiaTheme="minorEastAsia" w:hAnsi="Arial" w:cs="Arial"/>
          <w:sz w:val="22"/>
          <w:szCs w:val="22"/>
        </w:rPr>
        <w:t>Review current draft of public procurement legislation and include any edits as instructed by the MOF and the lead international procurement consultant</w:t>
      </w:r>
      <w:r w:rsidR="00AB40D5">
        <w:rPr>
          <w:rFonts w:ascii="Arial" w:eastAsiaTheme="minorEastAsia" w:hAnsi="Arial" w:cs="Arial"/>
          <w:sz w:val="22"/>
          <w:szCs w:val="22"/>
        </w:rPr>
        <w:t>.</w:t>
      </w:r>
    </w:p>
    <w:p w14:paraId="3628D532" w14:textId="48BD6BFC" w:rsidR="00BC32A1" w:rsidRPr="00F2781A" w:rsidRDefault="00FC35B0" w:rsidP="00F2781A">
      <w:pPr>
        <w:pStyle w:val="ListParagraph"/>
        <w:numPr>
          <w:ilvl w:val="0"/>
          <w:numId w:val="34"/>
        </w:numPr>
        <w:jc w:val="both"/>
        <w:rPr>
          <w:rFonts w:ascii="Arial" w:eastAsiaTheme="minorEastAsia" w:hAnsi="Arial" w:cs="Arial"/>
          <w:sz w:val="22"/>
          <w:szCs w:val="22"/>
        </w:rPr>
      </w:pPr>
      <w:r>
        <w:rPr>
          <w:rFonts w:ascii="Arial" w:eastAsiaTheme="minorEastAsia" w:hAnsi="Arial" w:cs="Arial"/>
          <w:b/>
          <w:bCs/>
          <w:sz w:val="22"/>
          <w:szCs w:val="22"/>
        </w:rPr>
        <w:t>Second</w:t>
      </w:r>
      <w:r w:rsidR="00243FAE" w:rsidRPr="00F2781A">
        <w:rPr>
          <w:rFonts w:ascii="Arial" w:eastAsiaTheme="minorEastAsia" w:hAnsi="Arial" w:cs="Arial"/>
          <w:b/>
          <w:bCs/>
          <w:sz w:val="22"/>
          <w:szCs w:val="22"/>
        </w:rPr>
        <w:t xml:space="preserve"> activity.</w:t>
      </w:r>
      <w:r w:rsidR="00490915">
        <w:rPr>
          <w:rFonts w:ascii="Arial" w:eastAsiaTheme="minorEastAsia" w:hAnsi="Arial" w:cs="Arial"/>
          <w:sz w:val="22"/>
          <w:szCs w:val="22"/>
        </w:rPr>
        <w:t xml:space="preserve"> Include any </w:t>
      </w:r>
      <w:r w:rsidR="004D7048">
        <w:rPr>
          <w:rFonts w:ascii="Arial" w:eastAsiaTheme="minorEastAsia" w:hAnsi="Arial" w:cs="Arial"/>
          <w:sz w:val="22"/>
          <w:szCs w:val="22"/>
        </w:rPr>
        <w:t xml:space="preserve">edits that may be required </w:t>
      </w:r>
      <w:r w:rsidR="00945EBD">
        <w:rPr>
          <w:rFonts w:ascii="Arial" w:eastAsiaTheme="minorEastAsia" w:hAnsi="Arial" w:cs="Arial"/>
          <w:sz w:val="22"/>
          <w:szCs w:val="22"/>
        </w:rPr>
        <w:t xml:space="preserve">after </w:t>
      </w:r>
      <w:r w:rsidR="00A013C8">
        <w:rPr>
          <w:rFonts w:ascii="Arial" w:eastAsiaTheme="minorEastAsia" w:hAnsi="Arial" w:cs="Arial"/>
          <w:sz w:val="22"/>
          <w:szCs w:val="22"/>
        </w:rPr>
        <w:t>the various rounds of comments including the consultation process.</w:t>
      </w:r>
    </w:p>
    <w:p w14:paraId="681B826A" w14:textId="43ACA807" w:rsidR="00383FE7" w:rsidRPr="004D7048" w:rsidRDefault="00FC35B0" w:rsidP="004D7048">
      <w:pPr>
        <w:pStyle w:val="ListParagraph"/>
        <w:numPr>
          <w:ilvl w:val="0"/>
          <w:numId w:val="34"/>
        </w:numPr>
        <w:jc w:val="both"/>
        <w:rPr>
          <w:rFonts w:ascii="Arial" w:eastAsiaTheme="minorEastAsia" w:hAnsi="Arial" w:cs="Arial"/>
          <w:sz w:val="22"/>
          <w:szCs w:val="22"/>
        </w:rPr>
      </w:pPr>
      <w:r>
        <w:rPr>
          <w:rFonts w:ascii="Arial" w:eastAsiaTheme="minorEastAsia" w:hAnsi="Arial" w:cs="Arial"/>
          <w:b/>
          <w:bCs/>
          <w:sz w:val="22"/>
          <w:szCs w:val="22"/>
        </w:rPr>
        <w:t>Thir</w:t>
      </w:r>
      <w:r w:rsidR="004D7048">
        <w:rPr>
          <w:rFonts w:ascii="Arial" w:eastAsiaTheme="minorEastAsia" w:hAnsi="Arial" w:cs="Arial"/>
          <w:b/>
          <w:bCs/>
          <w:sz w:val="22"/>
          <w:szCs w:val="22"/>
        </w:rPr>
        <w:t>d</w:t>
      </w:r>
      <w:r w:rsidR="00243FAE" w:rsidRPr="00F2781A">
        <w:rPr>
          <w:rFonts w:ascii="Arial" w:eastAsiaTheme="minorEastAsia" w:hAnsi="Arial" w:cs="Arial"/>
          <w:b/>
          <w:bCs/>
          <w:sz w:val="22"/>
          <w:szCs w:val="22"/>
        </w:rPr>
        <w:t xml:space="preserve"> activity.</w:t>
      </w:r>
      <w:r w:rsidR="00243FAE" w:rsidRPr="00F2781A">
        <w:rPr>
          <w:rFonts w:ascii="Arial" w:eastAsiaTheme="minorEastAsia" w:hAnsi="Arial" w:cs="Arial"/>
          <w:sz w:val="22"/>
          <w:szCs w:val="22"/>
        </w:rPr>
        <w:t xml:space="preserve"> </w:t>
      </w:r>
      <w:r w:rsidR="004D7048">
        <w:rPr>
          <w:rFonts w:ascii="Arial" w:eastAsiaTheme="minorEastAsia" w:hAnsi="Arial" w:cs="Arial"/>
          <w:sz w:val="22"/>
          <w:szCs w:val="22"/>
        </w:rPr>
        <w:t>Present final draft of public procurement legislation to the Ministry of Finance.</w:t>
      </w:r>
    </w:p>
    <w:p w14:paraId="3EB6E722" w14:textId="77777777" w:rsidR="00F2781A" w:rsidRPr="00F2781A" w:rsidRDefault="00F2781A" w:rsidP="00437812">
      <w:pPr>
        <w:jc w:val="both"/>
        <w:rPr>
          <w:rFonts w:ascii="Arial" w:eastAsiaTheme="minorEastAsia" w:hAnsi="Arial" w:cs="Arial"/>
          <w:sz w:val="22"/>
          <w:szCs w:val="22"/>
        </w:rPr>
      </w:pPr>
    </w:p>
    <w:p w14:paraId="56E2EEBD" w14:textId="77777777" w:rsidR="00AC15EA" w:rsidRPr="00F2781A" w:rsidRDefault="00AC15EA" w:rsidP="00437812">
      <w:pPr>
        <w:jc w:val="both"/>
        <w:rPr>
          <w:rFonts w:ascii="Arial" w:eastAsiaTheme="minorEastAsia" w:hAnsi="Arial" w:cs="Arial"/>
          <w:sz w:val="22"/>
          <w:szCs w:val="22"/>
        </w:rPr>
      </w:pPr>
    </w:p>
    <w:p w14:paraId="08F89ABD" w14:textId="36EE4C67" w:rsidR="00243FAE" w:rsidRPr="00F2781A" w:rsidRDefault="00383FE7" w:rsidP="00437812">
      <w:pPr>
        <w:jc w:val="both"/>
        <w:rPr>
          <w:rFonts w:ascii="Arial" w:hAnsi="Arial" w:cs="Arial"/>
          <w:color w:val="000000" w:themeColor="text1"/>
          <w:sz w:val="22"/>
          <w:szCs w:val="22"/>
          <w:u w:val="single"/>
        </w:rPr>
      </w:pPr>
      <w:r w:rsidRPr="00F2781A">
        <w:rPr>
          <w:rFonts w:ascii="Arial" w:eastAsia="Calibri" w:hAnsi="Arial" w:cs="Arial"/>
          <w:b/>
          <w:noProof/>
          <w:color w:val="000000" w:themeColor="text1"/>
          <w:sz w:val="22"/>
          <w:szCs w:val="22"/>
          <w:u w:val="single"/>
          <w:lang w:bidi="he-IL"/>
        </w:rPr>
        <w:t>Deliverables</w:t>
      </w:r>
      <w:r w:rsidR="00AC15EA" w:rsidRPr="00F2781A">
        <w:rPr>
          <w:rFonts w:ascii="Arial" w:eastAsia="Calibri" w:hAnsi="Arial" w:cs="Arial"/>
          <w:b/>
          <w:noProof/>
          <w:color w:val="000000" w:themeColor="text1"/>
          <w:sz w:val="22"/>
          <w:szCs w:val="22"/>
          <w:u w:val="single"/>
          <w:lang w:bidi="he-IL"/>
        </w:rPr>
        <w:t xml:space="preserve"> and Payments timeline</w:t>
      </w:r>
      <w:r w:rsidRPr="00F2781A">
        <w:rPr>
          <w:rFonts w:ascii="Arial" w:eastAsia="Calibri" w:hAnsi="Arial" w:cs="Arial"/>
          <w:b/>
          <w:noProof/>
          <w:color w:val="000000" w:themeColor="text1"/>
          <w:sz w:val="22"/>
          <w:szCs w:val="22"/>
          <w:u w:val="single"/>
          <w:lang w:bidi="he-IL"/>
        </w:rPr>
        <w:t>:</w:t>
      </w:r>
      <w:r w:rsidRPr="00F2781A">
        <w:rPr>
          <w:rFonts w:ascii="Arial" w:hAnsi="Arial" w:cs="Arial"/>
          <w:color w:val="000000" w:themeColor="text1"/>
          <w:sz w:val="22"/>
          <w:szCs w:val="22"/>
          <w:u w:val="single"/>
        </w:rPr>
        <w:t xml:space="preserve"> </w:t>
      </w:r>
    </w:p>
    <w:p w14:paraId="0A390E78" w14:textId="77777777" w:rsidR="00243FAE" w:rsidRPr="00F2781A" w:rsidRDefault="00243FAE" w:rsidP="00437812">
      <w:pPr>
        <w:jc w:val="both"/>
        <w:rPr>
          <w:rFonts w:ascii="Arial" w:hAnsi="Arial" w:cs="Arial"/>
          <w:color w:val="000000" w:themeColor="text1"/>
          <w:sz w:val="22"/>
          <w:szCs w:val="22"/>
        </w:rPr>
      </w:pPr>
    </w:p>
    <w:p w14:paraId="6FFAC93C" w14:textId="09CDE3B7" w:rsidR="00FA3D12" w:rsidRDefault="00383FE7" w:rsidP="00437812">
      <w:pPr>
        <w:jc w:val="both"/>
        <w:rPr>
          <w:rFonts w:ascii="Arial" w:hAnsi="Arial" w:cs="Arial"/>
          <w:color w:val="000000" w:themeColor="text1"/>
          <w:sz w:val="22"/>
          <w:szCs w:val="22"/>
        </w:rPr>
      </w:pPr>
      <w:r w:rsidRPr="00F2781A">
        <w:rPr>
          <w:rFonts w:ascii="Arial" w:hAnsi="Arial" w:cs="Arial"/>
          <w:color w:val="000000" w:themeColor="text1"/>
          <w:sz w:val="22"/>
          <w:szCs w:val="22"/>
        </w:rPr>
        <w:t xml:space="preserve">The </w:t>
      </w:r>
      <w:r w:rsidR="00F2781A">
        <w:rPr>
          <w:rFonts w:ascii="Arial" w:hAnsi="Arial" w:cs="Arial"/>
          <w:color w:val="000000" w:themeColor="text1"/>
          <w:sz w:val="22"/>
          <w:szCs w:val="22"/>
        </w:rPr>
        <w:t>consultant</w:t>
      </w:r>
      <w:r w:rsidRPr="00F2781A">
        <w:rPr>
          <w:rFonts w:ascii="Arial" w:hAnsi="Arial" w:cs="Arial"/>
          <w:color w:val="000000" w:themeColor="text1"/>
          <w:sz w:val="22"/>
          <w:szCs w:val="22"/>
        </w:rPr>
        <w:t xml:space="preserve"> will produce </w:t>
      </w:r>
      <w:r w:rsidR="00FA3D12" w:rsidRPr="00F2781A">
        <w:rPr>
          <w:rFonts w:ascii="Arial" w:hAnsi="Arial" w:cs="Arial"/>
          <w:color w:val="000000" w:themeColor="text1"/>
          <w:sz w:val="22"/>
          <w:szCs w:val="22"/>
        </w:rPr>
        <w:t>the following deliverables:</w:t>
      </w:r>
    </w:p>
    <w:p w14:paraId="3AA58739" w14:textId="77777777" w:rsidR="00F2781A" w:rsidRPr="00F2781A" w:rsidRDefault="00F2781A" w:rsidP="00437812">
      <w:pPr>
        <w:jc w:val="both"/>
        <w:rPr>
          <w:rFonts w:ascii="Arial" w:hAnsi="Arial" w:cs="Arial"/>
          <w:color w:val="000000" w:themeColor="text1"/>
          <w:sz w:val="22"/>
          <w:szCs w:val="22"/>
        </w:rPr>
      </w:pPr>
    </w:p>
    <w:p w14:paraId="2C4DC569" w14:textId="3FF7D802" w:rsidR="001B1010" w:rsidRPr="00F2781A" w:rsidRDefault="00FA3D12" w:rsidP="00F2781A">
      <w:pPr>
        <w:pStyle w:val="ListParagraph"/>
        <w:numPr>
          <w:ilvl w:val="0"/>
          <w:numId w:val="35"/>
        </w:numPr>
        <w:autoSpaceDE w:val="0"/>
        <w:autoSpaceDN w:val="0"/>
        <w:adjustRightInd w:val="0"/>
        <w:rPr>
          <w:rFonts w:ascii="Arial" w:hAnsi="Arial" w:cs="Arial"/>
          <w:color w:val="000000"/>
          <w:sz w:val="22"/>
          <w:szCs w:val="22"/>
        </w:rPr>
      </w:pPr>
      <w:r w:rsidRPr="00F2781A">
        <w:rPr>
          <w:rFonts w:ascii="Arial" w:hAnsi="Arial" w:cs="Arial"/>
          <w:b/>
          <w:bCs/>
          <w:color w:val="000000"/>
          <w:sz w:val="22"/>
          <w:szCs w:val="22"/>
        </w:rPr>
        <w:t>Product 1</w:t>
      </w:r>
      <w:r w:rsidRPr="00F2781A">
        <w:rPr>
          <w:rFonts w:ascii="Arial" w:hAnsi="Arial" w:cs="Arial"/>
          <w:color w:val="000000"/>
          <w:sz w:val="22"/>
          <w:szCs w:val="22"/>
        </w:rPr>
        <w:t xml:space="preserve">: </w:t>
      </w:r>
      <w:r w:rsidR="005E0AE4">
        <w:rPr>
          <w:rFonts w:ascii="Arial" w:hAnsi="Arial" w:cs="Arial"/>
          <w:color w:val="000000"/>
          <w:sz w:val="22"/>
          <w:szCs w:val="22"/>
        </w:rPr>
        <w:t>Consultant work plan</w:t>
      </w:r>
    </w:p>
    <w:p w14:paraId="38709A15" w14:textId="63E4FB86" w:rsidR="00FA3D12" w:rsidRPr="00F2781A" w:rsidRDefault="001B1010" w:rsidP="00F2781A">
      <w:pPr>
        <w:pStyle w:val="ListParagraph"/>
        <w:numPr>
          <w:ilvl w:val="0"/>
          <w:numId w:val="35"/>
        </w:numPr>
        <w:autoSpaceDE w:val="0"/>
        <w:autoSpaceDN w:val="0"/>
        <w:adjustRightInd w:val="0"/>
        <w:rPr>
          <w:rFonts w:ascii="Arial" w:hAnsi="Arial" w:cs="Arial"/>
          <w:color w:val="000000"/>
          <w:sz w:val="22"/>
          <w:szCs w:val="22"/>
        </w:rPr>
      </w:pPr>
      <w:r w:rsidRPr="00F2781A">
        <w:rPr>
          <w:rFonts w:ascii="Arial" w:hAnsi="Arial" w:cs="Arial"/>
          <w:b/>
          <w:bCs/>
          <w:color w:val="000000"/>
          <w:sz w:val="22"/>
          <w:szCs w:val="22"/>
        </w:rPr>
        <w:t>Product 2</w:t>
      </w:r>
      <w:r w:rsidRPr="00F2781A">
        <w:rPr>
          <w:rFonts w:ascii="Arial" w:hAnsi="Arial" w:cs="Arial"/>
          <w:color w:val="000000"/>
          <w:sz w:val="22"/>
          <w:szCs w:val="22"/>
        </w:rPr>
        <w:t xml:space="preserve">: </w:t>
      </w:r>
      <w:r w:rsidR="00FF6DA6">
        <w:rPr>
          <w:rFonts w:ascii="Arial" w:hAnsi="Arial" w:cs="Arial"/>
          <w:color w:val="000000"/>
          <w:sz w:val="22"/>
          <w:szCs w:val="22"/>
        </w:rPr>
        <w:t>D</w:t>
      </w:r>
      <w:r w:rsidR="00FA3D12" w:rsidRPr="00F2781A">
        <w:rPr>
          <w:rFonts w:ascii="Arial" w:hAnsi="Arial" w:cs="Arial"/>
          <w:color w:val="000000"/>
          <w:sz w:val="22"/>
          <w:szCs w:val="22"/>
        </w:rPr>
        <w:t xml:space="preserve">raft </w:t>
      </w:r>
      <w:r w:rsidR="00FF6DA6">
        <w:rPr>
          <w:rFonts w:ascii="Arial" w:hAnsi="Arial" w:cs="Arial"/>
          <w:color w:val="000000"/>
          <w:sz w:val="22"/>
          <w:szCs w:val="22"/>
        </w:rPr>
        <w:t xml:space="preserve">public </w:t>
      </w:r>
      <w:r w:rsidR="00FA3D12" w:rsidRPr="00F2781A">
        <w:rPr>
          <w:rFonts w:ascii="Arial" w:hAnsi="Arial" w:cs="Arial"/>
          <w:color w:val="000000"/>
          <w:sz w:val="22"/>
          <w:szCs w:val="22"/>
        </w:rPr>
        <w:t>procurement act</w:t>
      </w:r>
      <w:r w:rsidR="0005693E">
        <w:rPr>
          <w:rFonts w:ascii="Arial" w:hAnsi="Arial" w:cs="Arial"/>
          <w:color w:val="000000"/>
          <w:sz w:val="22"/>
          <w:szCs w:val="22"/>
        </w:rPr>
        <w:t xml:space="preserve"> (after round one of comments)</w:t>
      </w:r>
    </w:p>
    <w:p w14:paraId="2A6FD699" w14:textId="0B4177A3" w:rsidR="00FF6DA6" w:rsidRDefault="00FA3D12" w:rsidP="003B01EC">
      <w:pPr>
        <w:pStyle w:val="ListParagraph"/>
        <w:numPr>
          <w:ilvl w:val="0"/>
          <w:numId w:val="35"/>
        </w:numPr>
        <w:autoSpaceDE w:val="0"/>
        <w:autoSpaceDN w:val="0"/>
        <w:adjustRightInd w:val="0"/>
        <w:rPr>
          <w:rFonts w:ascii="Arial" w:hAnsi="Arial" w:cs="Arial"/>
          <w:color w:val="000000"/>
          <w:sz w:val="22"/>
          <w:szCs w:val="22"/>
        </w:rPr>
      </w:pPr>
      <w:r w:rsidRPr="00FF6DA6">
        <w:rPr>
          <w:rFonts w:ascii="Arial" w:hAnsi="Arial" w:cs="Arial"/>
          <w:b/>
          <w:bCs/>
          <w:color w:val="000000"/>
          <w:sz w:val="22"/>
          <w:szCs w:val="22"/>
        </w:rPr>
        <w:t xml:space="preserve">Product </w:t>
      </w:r>
      <w:r w:rsidR="001B1010" w:rsidRPr="00FF6DA6">
        <w:rPr>
          <w:rFonts w:ascii="Arial" w:hAnsi="Arial" w:cs="Arial"/>
          <w:b/>
          <w:bCs/>
          <w:color w:val="000000"/>
          <w:sz w:val="22"/>
          <w:szCs w:val="22"/>
        </w:rPr>
        <w:t>3</w:t>
      </w:r>
      <w:r w:rsidRPr="00FF6DA6">
        <w:rPr>
          <w:rFonts w:ascii="Arial" w:hAnsi="Arial" w:cs="Arial"/>
          <w:color w:val="000000"/>
          <w:sz w:val="22"/>
          <w:szCs w:val="22"/>
        </w:rPr>
        <w:t>:</w:t>
      </w:r>
      <w:r w:rsidR="001B1010" w:rsidRPr="00FF6DA6">
        <w:rPr>
          <w:rFonts w:ascii="Arial" w:hAnsi="Arial" w:cs="Arial"/>
          <w:color w:val="000000"/>
          <w:sz w:val="22"/>
          <w:szCs w:val="22"/>
        </w:rPr>
        <w:t xml:space="preserve"> </w:t>
      </w:r>
      <w:r w:rsidR="00FF6DA6">
        <w:rPr>
          <w:rFonts w:ascii="Arial" w:hAnsi="Arial" w:cs="Arial"/>
          <w:color w:val="000000"/>
          <w:sz w:val="22"/>
          <w:szCs w:val="22"/>
        </w:rPr>
        <w:t>Draft public procurement act</w:t>
      </w:r>
      <w:r w:rsidR="0005693E">
        <w:rPr>
          <w:rFonts w:ascii="Arial" w:hAnsi="Arial" w:cs="Arial"/>
          <w:color w:val="000000"/>
          <w:sz w:val="22"/>
          <w:szCs w:val="22"/>
        </w:rPr>
        <w:t xml:space="preserve"> (after round two of comments)</w:t>
      </w:r>
    </w:p>
    <w:p w14:paraId="69974D27" w14:textId="4EACD0A9" w:rsidR="0005693E" w:rsidRDefault="0005693E" w:rsidP="003B01EC">
      <w:pPr>
        <w:pStyle w:val="ListParagraph"/>
        <w:numPr>
          <w:ilvl w:val="0"/>
          <w:numId w:val="35"/>
        </w:numPr>
        <w:autoSpaceDE w:val="0"/>
        <w:autoSpaceDN w:val="0"/>
        <w:adjustRightInd w:val="0"/>
        <w:rPr>
          <w:rFonts w:ascii="Arial" w:hAnsi="Arial" w:cs="Arial"/>
          <w:color w:val="000000"/>
          <w:sz w:val="22"/>
          <w:szCs w:val="22"/>
        </w:rPr>
      </w:pPr>
      <w:r>
        <w:rPr>
          <w:rFonts w:ascii="Arial" w:hAnsi="Arial" w:cs="Arial"/>
          <w:b/>
          <w:bCs/>
          <w:color w:val="000000"/>
          <w:sz w:val="22"/>
          <w:szCs w:val="22"/>
        </w:rPr>
        <w:t>Product 4</w:t>
      </w:r>
      <w:r w:rsidRPr="0005693E">
        <w:rPr>
          <w:rFonts w:ascii="Arial" w:hAnsi="Arial" w:cs="Arial"/>
          <w:color w:val="000000"/>
          <w:sz w:val="22"/>
          <w:szCs w:val="22"/>
        </w:rPr>
        <w:t>:</w:t>
      </w:r>
      <w:r>
        <w:rPr>
          <w:rFonts w:ascii="Arial" w:hAnsi="Arial" w:cs="Arial"/>
          <w:color w:val="000000"/>
          <w:sz w:val="22"/>
          <w:szCs w:val="22"/>
        </w:rPr>
        <w:t xml:space="preserve"> Draft public procurement act (after round three of comments)</w:t>
      </w:r>
    </w:p>
    <w:p w14:paraId="45245174" w14:textId="2DEA1815" w:rsidR="001B1010" w:rsidRPr="00FF6DA6" w:rsidRDefault="00FF6DA6" w:rsidP="003B01EC">
      <w:pPr>
        <w:pStyle w:val="ListParagraph"/>
        <w:numPr>
          <w:ilvl w:val="0"/>
          <w:numId w:val="35"/>
        </w:numPr>
        <w:autoSpaceDE w:val="0"/>
        <w:autoSpaceDN w:val="0"/>
        <w:adjustRightInd w:val="0"/>
        <w:rPr>
          <w:rFonts w:ascii="Arial" w:hAnsi="Arial" w:cs="Arial"/>
          <w:color w:val="000000"/>
          <w:sz w:val="22"/>
          <w:szCs w:val="22"/>
        </w:rPr>
      </w:pPr>
      <w:r>
        <w:rPr>
          <w:rFonts w:ascii="Arial" w:hAnsi="Arial" w:cs="Arial"/>
          <w:b/>
          <w:bCs/>
          <w:color w:val="000000"/>
          <w:sz w:val="22"/>
          <w:szCs w:val="22"/>
        </w:rPr>
        <w:t xml:space="preserve">Product </w:t>
      </w:r>
      <w:r w:rsidR="0005693E">
        <w:rPr>
          <w:rFonts w:ascii="Arial" w:hAnsi="Arial" w:cs="Arial"/>
          <w:b/>
          <w:bCs/>
          <w:color w:val="000000"/>
          <w:sz w:val="22"/>
          <w:szCs w:val="22"/>
        </w:rPr>
        <w:t>5</w:t>
      </w:r>
      <w:r w:rsidRPr="00FF6DA6">
        <w:rPr>
          <w:rFonts w:ascii="Arial" w:hAnsi="Arial" w:cs="Arial"/>
          <w:color w:val="000000"/>
          <w:sz w:val="22"/>
          <w:szCs w:val="22"/>
        </w:rPr>
        <w:t>:</w:t>
      </w:r>
      <w:r>
        <w:rPr>
          <w:rFonts w:ascii="Arial" w:hAnsi="Arial" w:cs="Arial"/>
          <w:color w:val="000000"/>
          <w:sz w:val="22"/>
          <w:szCs w:val="22"/>
        </w:rPr>
        <w:t xml:space="preserve"> </w:t>
      </w:r>
      <w:r w:rsidRPr="00FF6DA6">
        <w:rPr>
          <w:rFonts w:ascii="Arial" w:hAnsi="Arial" w:cs="Arial"/>
          <w:color w:val="000000"/>
          <w:sz w:val="22"/>
          <w:szCs w:val="22"/>
        </w:rPr>
        <w:t>Final version of public procurement law</w:t>
      </w:r>
    </w:p>
    <w:p w14:paraId="3BCB8551" w14:textId="77777777" w:rsidR="00AC15EA" w:rsidRPr="00F2781A" w:rsidRDefault="00AC15EA">
      <w:pPr>
        <w:pStyle w:val="Default"/>
        <w:rPr>
          <w:sz w:val="22"/>
          <w:szCs w:val="22"/>
        </w:rPr>
      </w:pPr>
    </w:p>
    <w:p w14:paraId="0BB29379" w14:textId="7B4161D5" w:rsidR="00FA3D12" w:rsidRDefault="00FA3D12">
      <w:pPr>
        <w:pStyle w:val="Default"/>
        <w:rPr>
          <w:sz w:val="22"/>
          <w:szCs w:val="22"/>
        </w:rPr>
      </w:pPr>
      <w:r w:rsidRPr="00F2781A">
        <w:rPr>
          <w:sz w:val="22"/>
          <w:szCs w:val="22"/>
        </w:rPr>
        <w:t xml:space="preserve">The payments will be as follow: </w:t>
      </w:r>
    </w:p>
    <w:p w14:paraId="16531733" w14:textId="77777777" w:rsidR="00F2781A" w:rsidRPr="00F2781A" w:rsidRDefault="00F2781A">
      <w:pPr>
        <w:pStyle w:val="Default"/>
        <w:rPr>
          <w:sz w:val="22"/>
          <w:szCs w:val="22"/>
        </w:rPr>
      </w:pPr>
    </w:p>
    <w:p w14:paraId="6EEA84D5" w14:textId="77777777" w:rsidR="00FA3D12" w:rsidRPr="00F2781A" w:rsidRDefault="00FA3D12" w:rsidP="00F2781A">
      <w:pPr>
        <w:pStyle w:val="Default"/>
        <w:numPr>
          <w:ilvl w:val="0"/>
          <w:numId w:val="36"/>
        </w:numPr>
        <w:rPr>
          <w:sz w:val="22"/>
          <w:szCs w:val="22"/>
        </w:rPr>
      </w:pPr>
      <w:r w:rsidRPr="00F2781A">
        <w:rPr>
          <w:sz w:val="22"/>
          <w:szCs w:val="22"/>
        </w:rPr>
        <w:t xml:space="preserve">10% at the submission of Product 1. </w:t>
      </w:r>
    </w:p>
    <w:p w14:paraId="680399B7" w14:textId="55CC9E06" w:rsidR="00FA3D12" w:rsidRPr="00F2781A" w:rsidRDefault="00A76BA2" w:rsidP="00F2781A">
      <w:pPr>
        <w:pStyle w:val="Default"/>
        <w:numPr>
          <w:ilvl w:val="0"/>
          <w:numId w:val="36"/>
        </w:numPr>
        <w:rPr>
          <w:sz w:val="22"/>
          <w:szCs w:val="22"/>
        </w:rPr>
      </w:pPr>
      <w:r>
        <w:rPr>
          <w:sz w:val="22"/>
          <w:szCs w:val="22"/>
        </w:rPr>
        <w:t>2</w:t>
      </w:r>
      <w:r w:rsidR="00FA3D12" w:rsidRPr="00F2781A">
        <w:rPr>
          <w:sz w:val="22"/>
          <w:szCs w:val="22"/>
        </w:rPr>
        <w:t xml:space="preserve">0% at the submission of Product 2. </w:t>
      </w:r>
    </w:p>
    <w:p w14:paraId="620B1590" w14:textId="0B78D960" w:rsidR="00FA3D12" w:rsidRPr="00F2781A" w:rsidRDefault="00811DBB" w:rsidP="00F2781A">
      <w:pPr>
        <w:pStyle w:val="Default"/>
        <w:numPr>
          <w:ilvl w:val="0"/>
          <w:numId w:val="36"/>
        </w:numPr>
        <w:rPr>
          <w:sz w:val="22"/>
          <w:szCs w:val="22"/>
        </w:rPr>
      </w:pPr>
      <w:r w:rsidRPr="00F2781A">
        <w:rPr>
          <w:sz w:val="22"/>
          <w:szCs w:val="22"/>
        </w:rPr>
        <w:t>4</w:t>
      </w:r>
      <w:r w:rsidR="00FA3D12" w:rsidRPr="00F2781A">
        <w:rPr>
          <w:sz w:val="22"/>
          <w:szCs w:val="22"/>
        </w:rPr>
        <w:t xml:space="preserve">0% at the submission of Product 3. </w:t>
      </w:r>
    </w:p>
    <w:p w14:paraId="2CEC1448" w14:textId="4BA92AAB" w:rsidR="00811DBB" w:rsidRDefault="00A76BA2" w:rsidP="00F2781A">
      <w:pPr>
        <w:pStyle w:val="Default"/>
        <w:numPr>
          <w:ilvl w:val="0"/>
          <w:numId w:val="36"/>
        </w:numPr>
        <w:rPr>
          <w:sz w:val="22"/>
          <w:szCs w:val="22"/>
        </w:rPr>
      </w:pPr>
      <w:r>
        <w:rPr>
          <w:sz w:val="22"/>
          <w:szCs w:val="22"/>
        </w:rPr>
        <w:t>2</w:t>
      </w:r>
      <w:r w:rsidR="00811DBB" w:rsidRPr="00F2781A">
        <w:rPr>
          <w:sz w:val="22"/>
          <w:szCs w:val="22"/>
        </w:rPr>
        <w:t>0% at the submission of Product 4.</w:t>
      </w:r>
    </w:p>
    <w:p w14:paraId="1661BE62" w14:textId="38D29BF2" w:rsidR="0005693E" w:rsidRPr="00F2781A" w:rsidRDefault="0005693E" w:rsidP="00F2781A">
      <w:pPr>
        <w:pStyle w:val="Default"/>
        <w:numPr>
          <w:ilvl w:val="0"/>
          <w:numId w:val="36"/>
        </w:numPr>
        <w:rPr>
          <w:sz w:val="22"/>
          <w:szCs w:val="22"/>
        </w:rPr>
      </w:pPr>
      <w:r>
        <w:rPr>
          <w:sz w:val="22"/>
          <w:szCs w:val="22"/>
        </w:rPr>
        <w:t>10% at the submission of Product 5.</w:t>
      </w:r>
    </w:p>
    <w:p w14:paraId="1852B329" w14:textId="63A546AE" w:rsidR="00964010" w:rsidRPr="00F2781A" w:rsidRDefault="00964010" w:rsidP="00AC15EA">
      <w:pPr>
        <w:jc w:val="both"/>
        <w:rPr>
          <w:rFonts w:ascii="Arial" w:hAnsi="Arial" w:cs="Arial"/>
          <w:b/>
          <w:bCs/>
          <w:sz w:val="22"/>
          <w:szCs w:val="22"/>
          <w:u w:val="single"/>
        </w:rPr>
      </w:pPr>
    </w:p>
    <w:p w14:paraId="56957A25" w14:textId="77777777" w:rsidR="00AC15EA" w:rsidRPr="00F2781A" w:rsidRDefault="00AC15EA">
      <w:pPr>
        <w:jc w:val="both"/>
        <w:rPr>
          <w:rFonts w:ascii="Arial" w:hAnsi="Arial" w:cs="Arial"/>
          <w:b/>
          <w:bCs/>
          <w:sz w:val="22"/>
          <w:szCs w:val="22"/>
          <w:u w:val="single"/>
        </w:rPr>
      </w:pPr>
    </w:p>
    <w:p w14:paraId="0411521D" w14:textId="5ADB58C0" w:rsidR="00964010" w:rsidRPr="00F2781A" w:rsidRDefault="00964010">
      <w:pPr>
        <w:jc w:val="both"/>
        <w:rPr>
          <w:rFonts w:ascii="Arial" w:hAnsi="Arial" w:cs="Arial"/>
          <w:b/>
          <w:bCs/>
          <w:sz w:val="22"/>
          <w:szCs w:val="22"/>
          <w:u w:val="single"/>
        </w:rPr>
      </w:pPr>
      <w:r w:rsidRPr="00F2781A">
        <w:rPr>
          <w:rFonts w:ascii="Arial" w:hAnsi="Arial" w:cs="Arial"/>
          <w:b/>
          <w:bCs/>
          <w:sz w:val="22"/>
          <w:szCs w:val="22"/>
          <w:u w:val="single"/>
        </w:rPr>
        <w:t>What yo</w:t>
      </w:r>
      <w:r w:rsidR="00F2781A">
        <w:rPr>
          <w:rFonts w:ascii="Arial" w:hAnsi="Arial" w:cs="Arial"/>
          <w:b/>
          <w:bCs/>
          <w:sz w:val="22"/>
          <w:szCs w:val="22"/>
          <w:u w:val="single"/>
        </w:rPr>
        <w:t>u’</w:t>
      </w:r>
      <w:r w:rsidRPr="00F2781A">
        <w:rPr>
          <w:rFonts w:ascii="Arial" w:hAnsi="Arial" w:cs="Arial"/>
          <w:b/>
          <w:bCs/>
          <w:sz w:val="22"/>
          <w:szCs w:val="22"/>
          <w:u w:val="single"/>
        </w:rPr>
        <w:t xml:space="preserve">ll need: </w:t>
      </w:r>
    </w:p>
    <w:p w14:paraId="2787E599" w14:textId="77777777" w:rsidR="00964010" w:rsidRPr="00F2781A" w:rsidRDefault="00964010">
      <w:pPr>
        <w:jc w:val="both"/>
        <w:rPr>
          <w:rFonts w:ascii="Arial" w:hAnsi="Arial" w:cs="Arial"/>
          <w:b/>
          <w:bCs/>
          <w:sz w:val="22"/>
          <w:szCs w:val="22"/>
        </w:rPr>
      </w:pPr>
    </w:p>
    <w:p w14:paraId="237FE7DD" w14:textId="0C344A9C" w:rsidR="00964010" w:rsidRPr="00F2781A" w:rsidRDefault="00964010" w:rsidP="00F2781A">
      <w:pPr>
        <w:pStyle w:val="ListParagraph"/>
        <w:numPr>
          <w:ilvl w:val="0"/>
          <w:numId w:val="37"/>
        </w:numPr>
        <w:jc w:val="both"/>
        <w:rPr>
          <w:rFonts w:ascii="Arial" w:hAnsi="Arial" w:cs="Arial"/>
          <w:sz w:val="22"/>
          <w:szCs w:val="22"/>
        </w:rPr>
      </w:pPr>
      <w:r w:rsidRPr="0064361E">
        <w:rPr>
          <w:rFonts w:ascii="Arial" w:hAnsi="Arial" w:cs="Arial"/>
          <w:b/>
          <w:bCs/>
          <w:sz w:val="22"/>
          <w:szCs w:val="22"/>
        </w:rPr>
        <w:t>Citizenship:</w:t>
      </w:r>
      <w:r w:rsidRPr="00F2781A">
        <w:rPr>
          <w:rFonts w:ascii="Arial" w:hAnsi="Arial" w:cs="Arial"/>
          <w:b/>
          <w:bCs/>
          <w:sz w:val="22"/>
          <w:szCs w:val="22"/>
        </w:rPr>
        <w:t xml:space="preserve"> </w:t>
      </w:r>
      <w:r w:rsidR="00F2781A" w:rsidRPr="00F2781A">
        <w:rPr>
          <w:rFonts w:ascii="Arial" w:hAnsi="Arial" w:cs="Arial"/>
          <w:sz w:val="22"/>
          <w:szCs w:val="22"/>
        </w:rPr>
        <w:t>You are a citizen of one of our 48-member countries</w:t>
      </w:r>
      <w:r w:rsidR="00F2781A">
        <w:rPr>
          <w:rFonts w:ascii="Arial" w:hAnsi="Arial" w:cs="Arial"/>
          <w:sz w:val="22"/>
          <w:szCs w:val="22"/>
        </w:rPr>
        <w:t>.</w:t>
      </w:r>
    </w:p>
    <w:p w14:paraId="7CEED57C" w14:textId="342300EA" w:rsidR="00964010" w:rsidRPr="00F2781A" w:rsidRDefault="00964010" w:rsidP="00F2781A">
      <w:pPr>
        <w:pStyle w:val="ListParagraph"/>
        <w:numPr>
          <w:ilvl w:val="0"/>
          <w:numId w:val="37"/>
        </w:numPr>
        <w:jc w:val="both"/>
        <w:rPr>
          <w:rFonts w:ascii="Arial" w:hAnsi="Arial" w:cs="Arial"/>
          <w:sz w:val="22"/>
          <w:szCs w:val="22"/>
        </w:rPr>
      </w:pPr>
      <w:r w:rsidRPr="0064361E">
        <w:rPr>
          <w:rFonts w:ascii="Arial" w:hAnsi="Arial" w:cs="Arial"/>
          <w:b/>
          <w:bCs/>
          <w:sz w:val="22"/>
          <w:szCs w:val="22"/>
        </w:rPr>
        <w:t>Consanguinity:</w:t>
      </w:r>
      <w:r w:rsidRPr="00F2781A">
        <w:rPr>
          <w:rFonts w:ascii="Arial" w:hAnsi="Arial" w:cs="Arial"/>
          <w:sz w:val="22"/>
          <w:szCs w:val="22"/>
        </w:rPr>
        <w:t xml:space="preserve"> You have no family members (up to fourth degree of consanguinity and second degree of affinity, including spouse) working at the IDB Group</w:t>
      </w:r>
      <w:r w:rsidR="00F2781A">
        <w:rPr>
          <w:rFonts w:ascii="Arial" w:hAnsi="Arial" w:cs="Arial"/>
          <w:sz w:val="22"/>
          <w:szCs w:val="22"/>
        </w:rPr>
        <w:t>.</w:t>
      </w:r>
    </w:p>
    <w:p w14:paraId="7180EBD5" w14:textId="50D8EA2E" w:rsidR="00964010" w:rsidRPr="00F2781A" w:rsidRDefault="00964010" w:rsidP="00F2781A">
      <w:pPr>
        <w:pStyle w:val="ListParagraph"/>
        <w:numPr>
          <w:ilvl w:val="0"/>
          <w:numId w:val="37"/>
        </w:numPr>
        <w:jc w:val="both"/>
        <w:rPr>
          <w:rFonts w:ascii="Arial" w:hAnsi="Arial" w:cs="Arial"/>
          <w:sz w:val="22"/>
          <w:szCs w:val="22"/>
        </w:rPr>
      </w:pPr>
      <w:r w:rsidRPr="0064361E">
        <w:rPr>
          <w:rFonts w:ascii="Arial" w:hAnsi="Arial" w:cs="Arial"/>
          <w:b/>
          <w:sz w:val="22"/>
          <w:szCs w:val="22"/>
        </w:rPr>
        <w:t>Education:</w:t>
      </w:r>
      <w:r w:rsidRPr="00F2781A">
        <w:rPr>
          <w:rFonts w:ascii="Arial" w:hAnsi="Arial" w:cs="Arial"/>
          <w:sz w:val="22"/>
          <w:szCs w:val="22"/>
        </w:rPr>
        <w:t xml:space="preserve"> </w:t>
      </w:r>
      <w:r w:rsidR="00EE60AF" w:rsidRPr="00F2781A">
        <w:rPr>
          <w:rFonts w:ascii="Arial" w:hAnsi="Arial" w:cs="Arial"/>
          <w:sz w:val="22"/>
          <w:szCs w:val="22"/>
        </w:rPr>
        <w:t>Master</w:t>
      </w:r>
      <w:r w:rsidR="00F2781A">
        <w:rPr>
          <w:rFonts w:ascii="Arial" w:hAnsi="Arial" w:cs="Arial"/>
          <w:sz w:val="22"/>
          <w:szCs w:val="22"/>
        </w:rPr>
        <w:t>’s</w:t>
      </w:r>
      <w:r w:rsidR="00EE60AF" w:rsidRPr="00F2781A">
        <w:rPr>
          <w:rFonts w:ascii="Arial" w:hAnsi="Arial" w:cs="Arial"/>
          <w:sz w:val="22"/>
          <w:szCs w:val="22"/>
        </w:rPr>
        <w:t xml:space="preserve"> degree in </w:t>
      </w:r>
      <w:r w:rsidRPr="00F2781A">
        <w:rPr>
          <w:rFonts w:ascii="Arial" w:hAnsi="Arial" w:cs="Arial"/>
          <w:sz w:val="22"/>
          <w:szCs w:val="22"/>
        </w:rPr>
        <w:t>Law</w:t>
      </w:r>
      <w:r w:rsidR="007048DE">
        <w:rPr>
          <w:rFonts w:ascii="Arial" w:hAnsi="Arial" w:cs="Arial"/>
          <w:sz w:val="22"/>
          <w:szCs w:val="22"/>
        </w:rPr>
        <w:t xml:space="preserve"> or J</w:t>
      </w:r>
      <w:r w:rsidR="00291937">
        <w:rPr>
          <w:rFonts w:ascii="Arial" w:hAnsi="Arial" w:cs="Arial"/>
          <w:sz w:val="22"/>
          <w:szCs w:val="22"/>
        </w:rPr>
        <w:t>.</w:t>
      </w:r>
      <w:r w:rsidR="007048DE">
        <w:rPr>
          <w:rFonts w:ascii="Arial" w:hAnsi="Arial" w:cs="Arial"/>
          <w:sz w:val="22"/>
          <w:szCs w:val="22"/>
        </w:rPr>
        <w:t>D</w:t>
      </w:r>
      <w:r w:rsidR="00291937">
        <w:rPr>
          <w:rFonts w:ascii="Arial" w:hAnsi="Arial" w:cs="Arial"/>
          <w:sz w:val="22"/>
          <w:szCs w:val="22"/>
        </w:rPr>
        <w:t>.</w:t>
      </w:r>
      <w:r w:rsidR="00A61CEC">
        <w:rPr>
          <w:rFonts w:ascii="Arial" w:hAnsi="Arial" w:cs="Arial"/>
          <w:sz w:val="22"/>
          <w:szCs w:val="22"/>
        </w:rPr>
        <w:t>, with a focus on public procurement</w:t>
      </w:r>
      <w:r w:rsidR="00F2781A">
        <w:rPr>
          <w:rFonts w:ascii="Arial" w:hAnsi="Arial" w:cs="Arial"/>
          <w:sz w:val="22"/>
          <w:szCs w:val="22"/>
        </w:rPr>
        <w:t>.</w:t>
      </w:r>
    </w:p>
    <w:p w14:paraId="79E438E5" w14:textId="7841B893" w:rsidR="00964010" w:rsidRPr="00F2781A" w:rsidRDefault="00964010" w:rsidP="00F2781A">
      <w:pPr>
        <w:pStyle w:val="ListParagraph"/>
        <w:numPr>
          <w:ilvl w:val="0"/>
          <w:numId w:val="37"/>
        </w:numPr>
        <w:jc w:val="both"/>
        <w:rPr>
          <w:rFonts w:ascii="Arial" w:hAnsi="Arial" w:cs="Arial"/>
          <w:sz w:val="22"/>
          <w:szCs w:val="22"/>
        </w:rPr>
      </w:pPr>
      <w:r w:rsidRPr="0064361E">
        <w:rPr>
          <w:rFonts w:ascii="Arial" w:hAnsi="Arial" w:cs="Arial"/>
          <w:b/>
          <w:sz w:val="22"/>
          <w:szCs w:val="22"/>
        </w:rPr>
        <w:t>Experience:</w:t>
      </w:r>
      <w:r w:rsidRPr="00F2781A">
        <w:rPr>
          <w:rFonts w:ascii="Arial" w:hAnsi="Arial" w:cs="Arial"/>
          <w:sz w:val="22"/>
          <w:szCs w:val="22"/>
        </w:rPr>
        <w:t xml:space="preserve"> </w:t>
      </w:r>
      <w:r w:rsidR="00A61CEC">
        <w:rPr>
          <w:rFonts w:ascii="Arial" w:hAnsi="Arial" w:cs="Arial"/>
          <w:sz w:val="22"/>
          <w:szCs w:val="22"/>
        </w:rPr>
        <w:t>2</w:t>
      </w:r>
      <w:r w:rsidRPr="00F2781A">
        <w:rPr>
          <w:rFonts w:ascii="Arial" w:hAnsi="Arial" w:cs="Arial"/>
          <w:sz w:val="22"/>
          <w:szCs w:val="22"/>
        </w:rPr>
        <w:t xml:space="preserve"> years of professional experience </w:t>
      </w:r>
      <w:r w:rsidR="00F2781A" w:rsidRPr="00F2781A">
        <w:rPr>
          <w:rFonts w:ascii="Arial" w:hAnsi="Arial" w:cs="Arial"/>
          <w:sz w:val="22"/>
          <w:szCs w:val="22"/>
        </w:rPr>
        <w:t>in</w:t>
      </w:r>
      <w:r w:rsidRPr="00F2781A">
        <w:rPr>
          <w:rFonts w:ascii="Arial" w:hAnsi="Arial" w:cs="Arial"/>
          <w:sz w:val="22"/>
          <w:szCs w:val="22"/>
        </w:rPr>
        <w:t xml:space="preserve"> law, public procurement, public administration, or related field. Prior work experience drafting legislation</w:t>
      </w:r>
      <w:r w:rsidR="00A61CEC">
        <w:rPr>
          <w:rFonts w:ascii="Arial" w:hAnsi="Arial" w:cs="Arial"/>
          <w:sz w:val="22"/>
          <w:szCs w:val="22"/>
        </w:rPr>
        <w:t xml:space="preserve"> preferred.</w:t>
      </w:r>
    </w:p>
    <w:p w14:paraId="4367A666" w14:textId="30552206" w:rsidR="00964010" w:rsidRPr="00F2781A" w:rsidRDefault="00964010" w:rsidP="00F2781A">
      <w:pPr>
        <w:pStyle w:val="ListParagraph"/>
        <w:numPr>
          <w:ilvl w:val="0"/>
          <w:numId w:val="37"/>
        </w:numPr>
        <w:jc w:val="both"/>
        <w:rPr>
          <w:rFonts w:ascii="Arial" w:hAnsi="Arial" w:cs="Arial"/>
          <w:sz w:val="22"/>
          <w:szCs w:val="22"/>
        </w:rPr>
      </w:pPr>
      <w:r w:rsidRPr="0064361E">
        <w:rPr>
          <w:rFonts w:ascii="Arial" w:hAnsi="Arial" w:cs="Arial"/>
          <w:b/>
          <w:sz w:val="22"/>
          <w:szCs w:val="22"/>
        </w:rPr>
        <w:t>Languages:</w:t>
      </w:r>
      <w:r w:rsidRPr="00F2781A">
        <w:rPr>
          <w:rFonts w:ascii="Arial" w:hAnsi="Arial" w:cs="Arial"/>
          <w:sz w:val="22"/>
          <w:szCs w:val="22"/>
        </w:rPr>
        <w:t xml:space="preserve"> Fluency in English is required</w:t>
      </w:r>
      <w:r w:rsidR="002153EF">
        <w:rPr>
          <w:rFonts w:ascii="Arial" w:hAnsi="Arial" w:cs="Arial"/>
          <w:sz w:val="22"/>
          <w:szCs w:val="22"/>
        </w:rPr>
        <w:t>, native speaker preferred</w:t>
      </w:r>
      <w:r w:rsidRPr="00F2781A">
        <w:rPr>
          <w:rFonts w:ascii="Arial" w:hAnsi="Arial" w:cs="Arial"/>
          <w:sz w:val="22"/>
          <w:szCs w:val="22"/>
        </w:rPr>
        <w:t>.</w:t>
      </w:r>
    </w:p>
    <w:p w14:paraId="2FE9EE4B" w14:textId="26C3161F" w:rsidR="002B7B03" w:rsidRPr="00F2781A" w:rsidRDefault="002B7B03" w:rsidP="00AC15EA">
      <w:pPr>
        <w:jc w:val="both"/>
        <w:rPr>
          <w:rFonts w:ascii="Arial" w:hAnsi="Arial" w:cs="Arial"/>
          <w:sz w:val="22"/>
          <w:szCs w:val="22"/>
        </w:rPr>
      </w:pPr>
    </w:p>
    <w:p w14:paraId="253468DF" w14:textId="77777777" w:rsidR="00AC15EA" w:rsidRPr="00F2781A" w:rsidRDefault="00AC15EA">
      <w:pPr>
        <w:jc w:val="both"/>
        <w:rPr>
          <w:rFonts w:ascii="Arial" w:hAnsi="Arial" w:cs="Arial"/>
          <w:sz w:val="22"/>
          <w:szCs w:val="22"/>
        </w:rPr>
      </w:pPr>
    </w:p>
    <w:p w14:paraId="789C1430" w14:textId="66A80308" w:rsidR="00964010" w:rsidRPr="00F2781A" w:rsidRDefault="00964010" w:rsidP="00AC15EA">
      <w:pPr>
        <w:jc w:val="both"/>
        <w:rPr>
          <w:rFonts w:ascii="Arial" w:hAnsi="Arial" w:cs="Arial"/>
          <w:b/>
          <w:bCs/>
          <w:sz w:val="22"/>
          <w:szCs w:val="22"/>
          <w:u w:val="single"/>
        </w:rPr>
      </w:pPr>
      <w:r w:rsidRPr="00F2781A">
        <w:rPr>
          <w:rFonts w:ascii="Arial" w:hAnsi="Arial" w:cs="Arial"/>
          <w:b/>
          <w:bCs/>
          <w:sz w:val="22"/>
          <w:szCs w:val="22"/>
          <w:u w:val="single"/>
        </w:rPr>
        <w:t>Opportunity Summary:</w:t>
      </w:r>
    </w:p>
    <w:p w14:paraId="568949CF" w14:textId="77777777" w:rsidR="00AC15EA" w:rsidRPr="00F2781A" w:rsidRDefault="00AC15EA">
      <w:pPr>
        <w:jc w:val="both"/>
        <w:rPr>
          <w:rFonts w:ascii="Arial" w:hAnsi="Arial" w:cs="Arial"/>
          <w:b/>
          <w:bCs/>
          <w:sz w:val="22"/>
          <w:szCs w:val="22"/>
          <w:u w:val="single"/>
        </w:rPr>
      </w:pPr>
    </w:p>
    <w:p w14:paraId="16BF798A" w14:textId="006F4E65" w:rsidR="00964010" w:rsidRPr="00F2781A" w:rsidRDefault="00964010" w:rsidP="00F2781A">
      <w:pPr>
        <w:pStyle w:val="ListParagraph"/>
        <w:numPr>
          <w:ilvl w:val="0"/>
          <w:numId w:val="38"/>
        </w:numPr>
        <w:jc w:val="both"/>
        <w:rPr>
          <w:rFonts w:ascii="Arial" w:hAnsi="Arial" w:cs="Arial"/>
          <w:sz w:val="22"/>
          <w:szCs w:val="22"/>
        </w:rPr>
      </w:pPr>
      <w:r w:rsidRPr="00F2781A">
        <w:rPr>
          <w:rFonts w:ascii="Arial" w:hAnsi="Arial" w:cs="Arial"/>
          <w:b/>
          <w:bCs/>
          <w:sz w:val="22"/>
          <w:szCs w:val="22"/>
        </w:rPr>
        <w:t>Type of contract and modality:</w:t>
      </w:r>
      <w:r w:rsidRPr="00F2781A">
        <w:rPr>
          <w:rFonts w:ascii="Arial" w:hAnsi="Arial" w:cs="Arial"/>
          <w:sz w:val="22"/>
          <w:szCs w:val="22"/>
        </w:rPr>
        <w:t xml:space="preserve"> Pro</w:t>
      </w:r>
      <w:r w:rsidR="00AC15EA" w:rsidRPr="00F2781A">
        <w:rPr>
          <w:rFonts w:ascii="Arial" w:hAnsi="Arial" w:cs="Arial"/>
          <w:sz w:val="22"/>
          <w:szCs w:val="22"/>
        </w:rPr>
        <w:t xml:space="preserve">ducts &amp; </w:t>
      </w:r>
      <w:r w:rsidRPr="00F2781A">
        <w:rPr>
          <w:rFonts w:ascii="Arial" w:hAnsi="Arial" w:cs="Arial"/>
          <w:sz w:val="22"/>
          <w:szCs w:val="22"/>
        </w:rPr>
        <w:t>External</w:t>
      </w:r>
      <w:r w:rsidR="00AC15EA" w:rsidRPr="00F2781A">
        <w:rPr>
          <w:rFonts w:ascii="Arial" w:hAnsi="Arial" w:cs="Arial"/>
          <w:sz w:val="22"/>
          <w:szCs w:val="22"/>
        </w:rPr>
        <w:t xml:space="preserve"> Services</w:t>
      </w:r>
      <w:r w:rsidRPr="00F2781A">
        <w:rPr>
          <w:rFonts w:ascii="Arial" w:hAnsi="Arial" w:cs="Arial"/>
          <w:sz w:val="22"/>
          <w:szCs w:val="22"/>
        </w:rPr>
        <w:t xml:space="preserve"> Consultant (PEC).</w:t>
      </w:r>
      <w:r w:rsidR="00FA3D12" w:rsidRPr="00F2781A">
        <w:rPr>
          <w:rFonts w:ascii="Arial" w:hAnsi="Arial" w:cs="Arial"/>
          <w:sz w:val="22"/>
          <w:szCs w:val="22"/>
        </w:rPr>
        <w:t xml:space="preserve"> Lump Sum</w:t>
      </w:r>
      <w:r w:rsidR="00AC15EA" w:rsidRPr="00F2781A">
        <w:rPr>
          <w:rFonts w:ascii="Arial" w:hAnsi="Arial" w:cs="Arial"/>
          <w:sz w:val="22"/>
          <w:szCs w:val="22"/>
        </w:rPr>
        <w:t>.</w:t>
      </w:r>
    </w:p>
    <w:p w14:paraId="4AA65F9A" w14:textId="5C24DD64" w:rsidR="00964010" w:rsidRPr="00F2781A" w:rsidRDefault="00964010" w:rsidP="00F2781A">
      <w:pPr>
        <w:pStyle w:val="ListParagraph"/>
        <w:numPr>
          <w:ilvl w:val="0"/>
          <w:numId w:val="38"/>
        </w:numPr>
        <w:jc w:val="both"/>
        <w:rPr>
          <w:rFonts w:ascii="Arial" w:hAnsi="Arial" w:cs="Arial"/>
          <w:sz w:val="22"/>
          <w:szCs w:val="22"/>
        </w:rPr>
      </w:pPr>
      <w:r w:rsidRPr="00F2781A">
        <w:rPr>
          <w:rFonts w:ascii="Arial" w:hAnsi="Arial" w:cs="Arial"/>
          <w:b/>
          <w:bCs/>
          <w:sz w:val="22"/>
          <w:szCs w:val="22"/>
        </w:rPr>
        <w:t>Length of contract:</w:t>
      </w:r>
      <w:r w:rsidRPr="00F2781A">
        <w:rPr>
          <w:rFonts w:ascii="Arial" w:hAnsi="Arial" w:cs="Arial"/>
          <w:sz w:val="22"/>
          <w:szCs w:val="22"/>
        </w:rPr>
        <w:t xml:space="preserve"> </w:t>
      </w:r>
      <w:r w:rsidR="00FA3D12" w:rsidRPr="00F2781A">
        <w:rPr>
          <w:rFonts w:ascii="Arial" w:hAnsi="Arial" w:cs="Arial"/>
          <w:sz w:val="22"/>
          <w:szCs w:val="22"/>
        </w:rPr>
        <w:t>12 months</w:t>
      </w:r>
      <w:r w:rsidR="00AC15EA" w:rsidRPr="00F2781A">
        <w:rPr>
          <w:rFonts w:ascii="Arial" w:hAnsi="Arial" w:cs="Arial"/>
          <w:sz w:val="22"/>
          <w:szCs w:val="22"/>
        </w:rPr>
        <w:t>.</w:t>
      </w:r>
      <w:r w:rsidR="009875D2">
        <w:rPr>
          <w:rFonts w:ascii="Arial" w:hAnsi="Arial" w:cs="Arial"/>
          <w:sz w:val="22"/>
          <w:szCs w:val="22"/>
        </w:rPr>
        <w:t xml:space="preserve"> 50 non-consecutive days. </w:t>
      </w:r>
    </w:p>
    <w:p w14:paraId="1BC55C3E" w14:textId="1A88B545" w:rsidR="00964010" w:rsidRPr="00F2781A" w:rsidRDefault="00964010" w:rsidP="00F2781A">
      <w:pPr>
        <w:pStyle w:val="ListParagraph"/>
        <w:numPr>
          <w:ilvl w:val="0"/>
          <w:numId w:val="38"/>
        </w:numPr>
        <w:jc w:val="both"/>
        <w:rPr>
          <w:rFonts w:ascii="Arial" w:hAnsi="Arial" w:cs="Arial"/>
          <w:sz w:val="22"/>
          <w:szCs w:val="22"/>
        </w:rPr>
      </w:pPr>
      <w:r w:rsidRPr="00F2781A">
        <w:rPr>
          <w:rFonts w:ascii="Arial" w:hAnsi="Arial" w:cs="Arial"/>
          <w:b/>
          <w:bCs/>
          <w:sz w:val="22"/>
          <w:szCs w:val="22"/>
        </w:rPr>
        <w:t>Location:</w:t>
      </w:r>
      <w:r w:rsidRPr="00F2781A">
        <w:rPr>
          <w:rFonts w:ascii="Arial" w:hAnsi="Arial" w:cs="Arial"/>
          <w:sz w:val="22"/>
          <w:szCs w:val="22"/>
        </w:rPr>
        <w:t xml:space="preserve"> Place of residence</w:t>
      </w:r>
      <w:r w:rsidR="00AC15EA" w:rsidRPr="00F2781A">
        <w:rPr>
          <w:rFonts w:ascii="Arial" w:hAnsi="Arial" w:cs="Arial"/>
          <w:sz w:val="22"/>
          <w:szCs w:val="22"/>
        </w:rPr>
        <w:t>.</w:t>
      </w:r>
      <w:r w:rsidR="00393864">
        <w:rPr>
          <w:rFonts w:ascii="Arial" w:hAnsi="Arial" w:cs="Arial"/>
          <w:sz w:val="22"/>
          <w:szCs w:val="22"/>
        </w:rPr>
        <w:t xml:space="preserve"> Travel if </w:t>
      </w:r>
      <w:r w:rsidR="002327CA">
        <w:rPr>
          <w:rFonts w:ascii="Arial" w:hAnsi="Arial" w:cs="Arial"/>
          <w:sz w:val="22"/>
          <w:szCs w:val="22"/>
        </w:rPr>
        <w:t>needed</w:t>
      </w:r>
      <w:r w:rsidR="00393864">
        <w:rPr>
          <w:rFonts w:ascii="Arial" w:hAnsi="Arial" w:cs="Arial"/>
          <w:sz w:val="22"/>
          <w:szCs w:val="22"/>
        </w:rPr>
        <w:t xml:space="preserve">, will be calculated separately. </w:t>
      </w:r>
    </w:p>
    <w:p w14:paraId="7D70650D" w14:textId="77777777" w:rsidR="00964010" w:rsidRPr="00F2781A" w:rsidRDefault="00964010" w:rsidP="00F2781A">
      <w:pPr>
        <w:pStyle w:val="ListParagraph"/>
        <w:numPr>
          <w:ilvl w:val="0"/>
          <w:numId w:val="38"/>
        </w:numPr>
        <w:jc w:val="both"/>
        <w:rPr>
          <w:rFonts w:ascii="Arial" w:hAnsi="Arial" w:cs="Arial"/>
          <w:b/>
          <w:bCs/>
          <w:sz w:val="22"/>
          <w:szCs w:val="22"/>
        </w:rPr>
      </w:pPr>
      <w:r w:rsidRPr="00F2781A">
        <w:rPr>
          <w:rFonts w:ascii="Arial" w:hAnsi="Arial" w:cs="Arial"/>
          <w:b/>
          <w:bCs/>
          <w:sz w:val="22"/>
          <w:szCs w:val="22"/>
        </w:rPr>
        <w:t>Responsible person</w:t>
      </w:r>
      <w:r w:rsidRPr="00F2781A">
        <w:rPr>
          <w:rFonts w:ascii="Arial" w:hAnsi="Arial" w:cs="Arial"/>
          <w:sz w:val="22"/>
          <w:szCs w:val="22"/>
        </w:rPr>
        <w:t xml:space="preserve">: Leslie Harper (leslieha@iadb.org), Sector Sr Specialist, IFD/FMM. </w:t>
      </w:r>
    </w:p>
    <w:p w14:paraId="5BE19C35" w14:textId="77777777" w:rsidR="00964010" w:rsidRPr="00F2781A" w:rsidRDefault="00964010" w:rsidP="00F2781A">
      <w:pPr>
        <w:pStyle w:val="ListParagraph"/>
        <w:numPr>
          <w:ilvl w:val="0"/>
          <w:numId w:val="38"/>
        </w:numPr>
        <w:jc w:val="both"/>
        <w:rPr>
          <w:rFonts w:ascii="Arial" w:eastAsia="Calibri" w:hAnsi="Arial" w:cs="Arial"/>
          <w:color w:val="000000" w:themeColor="text1"/>
          <w:sz w:val="22"/>
          <w:szCs w:val="22"/>
        </w:rPr>
      </w:pPr>
      <w:r w:rsidRPr="00F2781A">
        <w:rPr>
          <w:rFonts w:ascii="Arial" w:eastAsia="Calibri" w:hAnsi="Arial" w:cs="Arial"/>
          <w:b/>
          <w:bCs/>
          <w:color w:val="000000" w:themeColor="text1"/>
          <w:sz w:val="22"/>
          <w:szCs w:val="22"/>
        </w:rPr>
        <w:t>Requirements:</w:t>
      </w:r>
      <w:r w:rsidRPr="00F2781A">
        <w:rPr>
          <w:rFonts w:ascii="Arial" w:eastAsia="Calibri" w:hAnsi="Arial" w:cs="Arial"/>
          <w:color w:val="000000" w:themeColor="text1"/>
          <w:sz w:val="22"/>
          <w:szCs w:val="22"/>
        </w:rPr>
        <w:t xml:space="preserve"> You must be a citizen of one of the </w:t>
      </w:r>
      <w:hyperlink r:id="rId11" w:history="1">
        <w:r w:rsidRPr="0064361E">
          <w:rPr>
            <w:rFonts w:ascii="Arial" w:eastAsia="Calibri" w:hAnsi="Arial" w:cs="Arial"/>
            <w:color w:val="000000" w:themeColor="text1"/>
            <w:sz w:val="22"/>
            <w:szCs w:val="22"/>
            <w:u w:val="single"/>
          </w:rPr>
          <w:t>IDB’s 48 member countries</w:t>
        </w:r>
      </w:hyperlink>
      <w:r w:rsidRPr="00F2781A">
        <w:rPr>
          <w:rFonts w:ascii="Arial" w:eastAsia="Calibri" w:hAnsi="Arial" w:cs="Arial"/>
          <w:color w:val="000000" w:themeColor="text1"/>
          <w:sz w:val="22"/>
          <w:szCs w:val="22"/>
        </w:rPr>
        <w:t xml:space="preserve"> and have no family members currently working at the IDB Group.   </w:t>
      </w:r>
    </w:p>
    <w:p w14:paraId="7781DCC3" w14:textId="0EFDAD37" w:rsidR="00B31816" w:rsidRPr="00F2781A" w:rsidRDefault="00B31816" w:rsidP="00AC15EA">
      <w:pPr>
        <w:jc w:val="both"/>
        <w:rPr>
          <w:rFonts w:ascii="Arial" w:hAnsi="Arial" w:cs="Arial"/>
          <w:sz w:val="22"/>
          <w:szCs w:val="22"/>
        </w:rPr>
      </w:pPr>
    </w:p>
    <w:p w14:paraId="34EACEA7" w14:textId="77777777" w:rsidR="00AC15EA" w:rsidRPr="00F2781A" w:rsidRDefault="00AC15EA">
      <w:pPr>
        <w:jc w:val="both"/>
        <w:rPr>
          <w:rFonts w:ascii="Arial" w:hAnsi="Arial" w:cs="Arial"/>
          <w:sz w:val="22"/>
          <w:szCs w:val="22"/>
        </w:rPr>
      </w:pPr>
    </w:p>
    <w:p w14:paraId="6B1A6022" w14:textId="77777777" w:rsidR="0064361E" w:rsidRDefault="0064361E">
      <w:pPr>
        <w:rPr>
          <w:rFonts w:ascii="Arial" w:hAnsi="Arial" w:cs="Arial"/>
          <w:b/>
          <w:bCs/>
          <w:iCs/>
          <w:sz w:val="22"/>
          <w:szCs w:val="22"/>
          <w:u w:val="single"/>
        </w:rPr>
      </w:pPr>
      <w:r>
        <w:rPr>
          <w:rFonts w:ascii="Arial" w:hAnsi="Arial" w:cs="Arial"/>
          <w:b/>
          <w:bCs/>
          <w:iCs/>
          <w:sz w:val="22"/>
          <w:szCs w:val="22"/>
          <w:u w:val="single"/>
        </w:rPr>
        <w:br w:type="page"/>
      </w:r>
    </w:p>
    <w:p w14:paraId="11AB1DE6" w14:textId="5D8C515E" w:rsidR="00EE60AF" w:rsidRPr="00EE60AF" w:rsidRDefault="00EE60AF" w:rsidP="00EE60AF">
      <w:pPr>
        <w:spacing w:after="200" w:line="276" w:lineRule="auto"/>
        <w:jc w:val="both"/>
        <w:rPr>
          <w:rFonts w:ascii="Arial" w:hAnsi="Arial" w:cs="Arial"/>
          <w:iCs/>
          <w:sz w:val="22"/>
          <w:szCs w:val="22"/>
        </w:rPr>
      </w:pPr>
      <w:r w:rsidRPr="00EE60AF">
        <w:rPr>
          <w:rFonts w:ascii="Arial" w:hAnsi="Arial" w:cs="Arial"/>
          <w:b/>
          <w:bCs/>
          <w:iCs/>
          <w:sz w:val="22"/>
          <w:szCs w:val="22"/>
          <w:u w:val="single"/>
        </w:rPr>
        <w:lastRenderedPageBreak/>
        <w:t>Our culture:</w:t>
      </w:r>
      <w:r w:rsidRPr="00EE60AF">
        <w:rPr>
          <w:rFonts w:ascii="Arial" w:hAnsi="Arial" w:cs="Arial"/>
          <w:iCs/>
          <w:sz w:val="22"/>
          <w:szCs w:val="22"/>
        </w:rPr>
        <w:t xml:space="preserve"> </w:t>
      </w:r>
      <w:r w:rsidRPr="00EE60AF">
        <w:rPr>
          <w:rFonts w:ascii="Arial" w:hAnsi="Arial" w:cs="Arial"/>
          <w:iCs/>
          <w:sz w:val="22"/>
          <w:szCs w:val="22"/>
          <w:lang w:val="en"/>
        </w:rPr>
        <w:t xml:space="preserve">Our people are committed and passionate about improving lives in Latin-America and the Caribbean, and they get to do what they love in a diverse, collaborative and stimulating work environment. We are the first Latin American and Caribbean development institution to be awarded the EDGE certification, recognizing our strong commitment to gender equality. As an employee you can be part of internal resource groups that connect our diverse community around common interests. </w:t>
      </w:r>
    </w:p>
    <w:p w14:paraId="6CA6B1B5" w14:textId="77777777" w:rsidR="00EE60AF" w:rsidRPr="00EE60AF" w:rsidRDefault="00EE60AF" w:rsidP="00EE60AF">
      <w:pPr>
        <w:spacing w:after="200" w:line="276" w:lineRule="auto"/>
        <w:jc w:val="both"/>
        <w:rPr>
          <w:rFonts w:ascii="Arial" w:eastAsia="Calibri" w:hAnsi="Arial" w:cs="Arial"/>
          <w:sz w:val="22"/>
          <w:szCs w:val="22"/>
        </w:rPr>
      </w:pPr>
      <w:r w:rsidRPr="00EE60AF">
        <w:rPr>
          <w:rFonts w:ascii="Arial" w:eastAsia="Calibri" w:hAnsi="Arial" w:cs="Arial"/>
          <w:sz w:val="22"/>
          <w:szCs w:val="22"/>
        </w:rPr>
        <w:t>Because we are committed to providing equal opportunities in employment, we embrace all diversity and encourage women, LGBTQ+, persons with disabilities, afro-descendants, and indigenous people to apply.</w:t>
      </w:r>
    </w:p>
    <w:p w14:paraId="51FC4C96" w14:textId="77777777" w:rsidR="00EE60AF" w:rsidRPr="00EE60AF" w:rsidRDefault="00EE60AF" w:rsidP="00EE60AF">
      <w:pPr>
        <w:spacing w:after="200" w:line="360" w:lineRule="auto"/>
        <w:contextualSpacing/>
        <w:jc w:val="both"/>
        <w:rPr>
          <w:rFonts w:ascii="Arial" w:eastAsia="Calibri" w:hAnsi="Arial" w:cs="Arial"/>
          <w:sz w:val="22"/>
          <w:szCs w:val="22"/>
        </w:rPr>
      </w:pPr>
      <w:r w:rsidRPr="00EE60AF">
        <w:rPr>
          <w:rFonts w:ascii="Arial" w:eastAsia="Calibri" w:hAnsi="Arial" w:cs="Arial"/>
          <w:b/>
          <w:bCs/>
          <w:sz w:val="22"/>
          <w:szCs w:val="22"/>
          <w:u w:val="single"/>
        </w:rPr>
        <w:t>About us:</w:t>
      </w:r>
      <w:r w:rsidRPr="00EE60AF">
        <w:rPr>
          <w:rFonts w:ascii="Arial" w:eastAsia="Calibri" w:hAnsi="Arial" w:cs="Arial"/>
          <w:b/>
          <w:sz w:val="22"/>
          <w:szCs w:val="22"/>
        </w:rPr>
        <w:t xml:space="preserve"> </w:t>
      </w:r>
      <w:r w:rsidRPr="00EE60AF">
        <w:rPr>
          <w:rFonts w:ascii="Arial" w:eastAsia="Calibri" w:hAnsi="Arial" w:cs="Arial"/>
          <w:sz w:val="22"/>
          <w:szCs w:val="22"/>
        </w:rPr>
        <w:t xml:space="preserve">At the IDB, we’re committed to improving lives. Since 1959, we’ve been a leading source of long-term financing for economic, social, and institutional development in Latin America and the Caribbean. We do more than lending though. We partner with our 48-member countries to provide Latin America and the Caribbean with cutting-edge research about relevant development issues, policy advice to inform their decisions, and technical assistance to improve on the planning and execution of projects. For this, we need people who not only have the right skills, but also are passionate about improving lives. </w:t>
      </w:r>
    </w:p>
    <w:p w14:paraId="5712FC9E" w14:textId="77777777" w:rsidR="00EE60AF" w:rsidRPr="00EE60AF" w:rsidRDefault="00EE60AF" w:rsidP="00EE60AF">
      <w:pPr>
        <w:spacing w:after="200" w:line="276" w:lineRule="auto"/>
        <w:jc w:val="both"/>
        <w:rPr>
          <w:rFonts w:ascii="Arial" w:eastAsia="Calibri" w:hAnsi="Arial" w:cs="Arial"/>
          <w:b/>
          <w:sz w:val="22"/>
          <w:szCs w:val="22"/>
        </w:rPr>
      </w:pPr>
    </w:p>
    <w:p w14:paraId="0E722958" w14:textId="77777777" w:rsidR="00EE60AF" w:rsidRPr="00EE60AF" w:rsidRDefault="00EE60AF" w:rsidP="00EE60AF">
      <w:pPr>
        <w:spacing w:after="200" w:line="276" w:lineRule="auto"/>
        <w:jc w:val="both"/>
        <w:rPr>
          <w:rFonts w:ascii="Arial" w:eastAsia="Calibri" w:hAnsi="Arial" w:cs="Arial"/>
          <w:sz w:val="22"/>
          <w:szCs w:val="22"/>
        </w:rPr>
      </w:pPr>
      <w:r w:rsidRPr="00EE60AF">
        <w:rPr>
          <w:rFonts w:ascii="Arial" w:eastAsia="Calibri" w:hAnsi="Arial" w:cs="Arial"/>
          <w:b/>
          <w:sz w:val="22"/>
          <w:szCs w:val="22"/>
        </w:rPr>
        <w:t xml:space="preserve">Our team in Human Resources carefully </w:t>
      </w:r>
      <w:r w:rsidRPr="00EE60AF">
        <w:rPr>
          <w:rFonts w:ascii="Arial" w:eastAsia="Calibri" w:hAnsi="Arial" w:cs="Arial"/>
          <w:b/>
          <w:sz w:val="22"/>
          <w:szCs w:val="22"/>
          <w:u w:val="single"/>
        </w:rPr>
        <w:t>reviews all applications</w:t>
      </w:r>
      <w:r w:rsidRPr="00EE60AF">
        <w:rPr>
          <w:rFonts w:ascii="Arial" w:eastAsia="Calibri" w:hAnsi="Arial" w:cs="Arial"/>
          <w:b/>
          <w:sz w:val="22"/>
          <w:szCs w:val="22"/>
        </w:rPr>
        <w:t>.</w:t>
      </w:r>
    </w:p>
    <w:p w14:paraId="6D51A0FA" w14:textId="77777777" w:rsidR="002826FC" w:rsidRPr="00F2781A" w:rsidRDefault="002826FC">
      <w:pPr>
        <w:jc w:val="both"/>
        <w:rPr>
          <w:rFonts w:ascii="Arial" w:hAnsi="Arial" w:cs="Arial"/>
          <w:b/>
          <w:bCs/>
          <w:sz w:val="22"/>
          <w:szCs w:val="22"/>
        </w:rPr>
      </w:pPr>
    </w:p>
    <w:sectPr w:rsidR="002826FC" w:rsidRPr="00F2781A" w:rsidSect="00EB7525">
      <w:headerReference w:type="default" r:id="rId12"/>
      <w:pgSz w:w="12240" w:h="15840"/>
      <w:pgMar w:top="1440" w:right="1440" w:bottom="1440" w:left="1440" w:header="720" w:footer="20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8926E" w14:textId="77777777" w:rsidR="00BF74FE" w:rsidRDefault="00BF74FE">
      <w:r>
        <w:separator/>
      </w:r>
    </w:p>
  </w:endnote>
  <w:endnote w:type="continuationSeparator" w:id="0">
    <w:p w14:paraId="5949F040" w14:textId="77777777" w:rsidR="00BF74FE" w:rsidRDefault="00BF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otham Black">
    <w:panose1 w:val="00000000000000000000"/>
    <w:charset w:val="00"/>
    <w:family w:val="modern"/>
    <w:notTrueType/>
    <w:pitch w:val="variable"/>
    <w:sig w:usb0="A10000FF" w:usb1="4000005B" w:usb2="00000000" w:usb3="00000000" w:csb0="0000009B" w:csb1="00000000"/>
  </w:font>
  <w:font w:name="Gotham Book">
    <w:panose1 w:val="00000000000000000000"/>
    <w:charset w:val="00"/>
    <w:family w:val="modern"/>
    <w:notTrueType/>
    <w:pitch w:val="variable"/>
    <w:sig w:usb0="A10000F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F4827" w14:textId="77777777" w:rsidR="00BF74FE" w:rsidRDefault="00BF74FE">
      <w:r>
        <w:separator/>
      </w:r>
    </w:p>
  </w:footnote>
  <w:footnote w:type="continuationSeparator" w:id="0">
    <w:p w14:paraId="4B53F629" w14:textId="77777777" w:rsidR="00BF74FE" w:rsidRDefault="00BF7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84B7" w14:textId="77777777" w:rsidR="00EE60AF" w:rsidRDefault="00EE60AF" w:rsidP="00EE60AF">
    <w:pPr>
      <w:pStyle w:val="Header"/>
      <w:rPr>
        <w:rFonts w:ascii="Gotham Black" w:hAnsi="Gotham Black"/>
        <w:color w:val="5F7D96"/>
      </w:rPr>
    </w:pPr>
    <w:r>
      <w:rPr>
        <w:rFonts w:ascii="Gotham Book" w:hAnsi="Gotham Book"/>
        <w:noProof/>
        <w:color w:val="5F7D96"/>
      </w:rPr>
      <w:drawing>
        <wp:anchor distT="0" distB="0" distL="114300" distR="114300" simplePos="0" relativeHeight="251659264" behindDoc="0" locked="0" layoutInCell="1" allowOverlap="1" wp14:anchorId="1C762E65" wp14:editId="7CDE8C2A">
          <wp:simplePos x="0" y="0"/>
          <wp:positionH relativeFrom="margin">
            <wp:posOffset>5071745</wp:posOffset>
          </wp:positionH>
          <wp:positionV relativeFrom="paragraph">
            <wp:posOffset>-64770</wp:posOffset>
          </wp:positionV>
          <wp:extent cx="1000125" cy="36576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D Slogan Identity.jpg"/>
                  <pic:cNvPicPr/>
                </pic:nvPicPr>
                <pic:blipFill rotWithShape="1">
                  <a:blip r:embed="rId1">
                    <a:extLst>
                      <a:ext uri="{28A0092B-C50C-407E-A947-70E740481C1C}">
                        <a14:useLocalDpi xmlns:a14="http://schemas.microsoft.com/office/drawing/2010/main" val="0"/>
                      </a:ext>
                    </a:extLst>
                  </a:blip>
                  <a:srcRect t="19847" b="28439"/>
                  <a:stretch/>
                </pic:blipFill>
                <pic:spPr bwMode="auto">
                  <a:xfrm>
                    <a:off x="0" y="0"/>
                    <a:ext cx="1000125" cy="365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773A05" w14:textId="77777777" w:rsidR="00EE60AF" w:rsidRDefault="00EE60AF" w:rsidP="00EE60AF">
    <w:pPr>
      <w:pStyle w:val="Header"/>
      <w:rPr>
        <w:rFonts w:ascii="Gotham Book" w:hAnsi="Gotham Book"/>
        <w:color w:val="5F7D96"/>
      </w:rPr>
    </w:pPr>
    <w:r w:rsidRPr="00E009CA">
      <w:rPr>
        <w:rFonts w:ascii="Gotham Black" w:hAnsi="Gotham Black"/>
        <w:color w:val="5F7D96"/>
      </w:rPr>
      <w:t>HRD Terms of Reference</w:t>
    </w:r>
  </w:p>
  <w:p w14:paraId="2AF9ADFB" w14:textId="77777777" w:rsidR="00EE60AF" w:rsidRDefault="00EE60AF" w:rsidP="00EE60AF">
    <w:pPr>
      <w:pStyle w:val="Header"/>
      <w:rPr>
        <w:rFonts w:ascii="Gotham Book" w:hAnsi="Gotham Book"/>
        <w:color w:val="5F7D96"/>
      </w:rPr>
    </w:pPr>
    <w:r>
      <w:rPr>
        <w:rFonts w:ascii="Gotham Book" w:hAnsi="Gotham Book"/>
        <w:color w:val="5F7D96"/>
      </w:rPr>
      <w:t>For PEC consultancies</w:t>
    </w:r>
    <w:r>
      <w:rPr>
        <w:rFonts w:ascii="Gotham Book" w:hAnsi="Gotham Book"/>
        <w:color w:val="5F7D96"/>
      </w:rPr>
      <w:tab/>
    </w:r>
    <w:r>
      <w:rPr>
        <w:rFonts w:ascii="Gotham Book" w:hAnsi="Gotham Book"/>
        <w:color w:val="5F7D96"/>
      </w:rPr>
      <w:tab/>
      <w:t>Annex A</w:t>
    </w:r>
  </w:p>
  <w:p w14:paraId="479439B2" w14:textId="77777777" w:rsidR="00EE60AF" w:rsidRPr="00E009CA" w:rsidRDefault="00EE60AF" w:rsidP="00EE60AF">
    <w:pPr>
      <w:pStyle w:val="Header"/>
      <w:rPr>
        <w:rFonts w:ascii="Gotham Book" w:hAnsi="Gotham Book"/>
        <w:color w:val="5F7D96"/>
      </w:rPr>
    </w:pPr>
  </w:p>
  <w:p w14:paraId="3D6751F9" w14:textId="77777777" w:rsidR="00FB4C0C" w:rsidRPr="00D3285E" w:rsidRDefault="00FB4C0C" w:rsidP="00D3285E">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FF6D5B"/>
    <w:multiLevelType w:val="hybridMultilevel"/>
    <w:tmpl w:val="F81526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FC4CE5"/>
    <w:multiLevelType w:val="hybridMultilevel"/>
    <w:tmpl w:val="74D22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D60D7"/>
    <w:multiLevelType w:val="multilevel"/>
    <w:tmpl w:val="89305D0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lvlText w:val="%4."/>
      <w:lvlJc w:val="left"/>
      <w:pPr>
        <w:tabs>
          <w:tab w:val="num" w:pos="720"/>
        </w:tabs>
        <w:ind w:left="720" w:hanging="360"/>
      </w:p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0D8017A6"/>
    <w:multiLevelType w:val="multilevel"/>
    <w:tmpl w:val="89305D0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lvlText w:val="%4."/>
      <w:lvlJc w:val="left"/>
      <w:pPr>
        <w:tabs>
          <w:tab w:val="num" w:pos="720"/>
        </w:tabs>
        <w:ind w:left="720" w:hanging="360"/>
      </w:p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DEF41FC"/>
    <w:multiLevelType w:val="hybridMultilevel"/>
    <w:tmpl w:val="37DC8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A227A"/>
    <w:multiLevelType w:val="hybridMultilevel"/>
    <w:tmpl w:val="CDC0B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27DB0"/>
    <w:multiLevelType w:val="hybridMultilevel"/>
    <w:tmpl w:val="4110927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69B6499"/>
    <w:multiLevelType w:val="hybridMultilevel"/>
    <w:tmpl w:val="183E44D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9882F3E"/>
    <w:multiLevelType w:val="hybridMultilevel"/>
    <w:tmpl w:val="3EDE32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C43CA6"/>
    <w:multiLevelType w:val="hybridMultilevel"/>
    <w:tmpl w:val="C7C215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6C26DB"/>
    <w:multiLevelType w:val="multilevel"/>
    <w:tmpl w:val="89305D0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lvlText w:val="%4."/>
      <w:lvlJc w:val="left"/>
      <w:pPr>
        <w:tabs>
          <w:tab w:val="num" w:pos="720"/>
        </w:tabs>
        <w:ind w:left="720" w:hanging="360"/>
      </w:p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2654122D"/>
    <w:multiLevelType w:val="hybridMultilevel"/>
    <w:tmpl w:val="EB08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575ADA"/>
    <w:multiLevelType w:val="hybridMultilevel"/>
    <w:tmpl w:val="4454CE0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FAA55E9"/>
    <w:multiLevelType w:val="hybridMultilevel"/>
    <w:tmpl w:val="19B6E39C"/>
    <w:lvl w:ilvl="0" w:tplc="75FCAC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D6607B"/>
    <w:multiLevelType w:val="multilevel"/>
    <w:tmpl w:val="89305D0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lvlText w:val="%4."/>
      <w:lvlJc w:val="left"/>
      <w:pPr>
        <w:tabs>
          <w:tab w:val="num" w:pos="720"/>
        </w:tabs>
        <w:ind w:left="720" w:hanging="360"/>
      </w:p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3A44D1D"/>
    <w:multiLevelType w:val="hybridMultilevel"/>
    <w:tmpl w:val="4A504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E256E8"/>
    <w:multiLevelType w:val="hybridMultilevel"/>
    <w:tmpl w:val="B77472DE"/>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BFF5645"/>
    <w:multiLevelType w:val="hybridMultilevel"/>
    <w:tmpl w:val="BCA6E1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CD27755"/>
    <w:multiLevelType w:val="multilevel"/>
    <w:tmpl w:val="49747560"/>
    <w:lvl w:ilvl="0">
      <w:start w:val="4"/>
      <w:numFmt w:val="decimal"/>
      <w:lvlText w:val="%1"/>
      <w:lvlJc w:val="left"/>
      <w:pPr>
        <w:ind w:left="360" w:hanging="360"/>
      </w:pPr>
      <w:rPr>
        <w:rFonts w:hint="default"/>
        <w:u w:val="single"/>
      </w:rPr>
    </w:lvl>
    <w:lvl w:ilvl="1">
      <w:start w:val="3"/>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19" w15:restartNumberingAfterBreak="0">
    <w:nsid w:val="414E1283"/>
    <w:multiLevelType w:val="multilevel"/>
    <w:tmpl w:val="D14E390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371866F"/>
    <w:multiLevelType w:val="hybridMultilevel"/>
    <w:tmpl w:val="0FA52F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5340FE0"/>
    <w:multiLevelType w:val="multilevel"/>
    <w:tmpl w:val="797E645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8B75CDA"/>
    <w:multiLevelType w:val="multilevel"/>
    <w:tmpl w:val="89305D0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lvlText w:val="%4."/>
      <w:lvlJc w:val="left"/>
      <w:pPr>
        <w:tabs>
          <w:tab w:val="num" w:pos="720"/>
        </w:tabs>
        <w:ind w:left="720" w:hanging="360"/>
      </w:p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4D347644"/>
    <w:multiLevelType w:val="hybridMultilevel"/>
    <w:tmpl w:val="A20E7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F1A66D6"/>
    <w:multiLevelType w:val="multilevel"/>
    <w:tmpl w:val="EBC0C9F2"/>
    <w:lvl w:ilvl="0">
      <w:start w:val="1"/>
      <w:numFmt w:val="lowerRoman"/>
      <w:lvlText w:val="(%1)"/>
      <w:lvlJc w:val="left"/>
      <w:pPr>
        <w:ind w:left="2340" w:hanging="360"/>
      </w:pPr>
      <w:rPr>
        <w:rFonts w:hint="default"/>
        <w:color w:val="000000"/>
      </w:rPr>
    </w:lvl>
    <w:lvl w:ilvl="1">
      <w:start w:val="6"/>
      <w:numFmt w:val="decimal"/>
      <w:isLgl/>
      <w:lvlText w:val="%1.%2"/>
      <w:lvlJc w:val="left"/>
      <w:pPr>
        <w:ind w:left="1890" w:hanging="360"/>
      </w:pPr>
      <w:rPr>
        <w:rFonts w:hint="default"/>
      </w:rPr>
    </w:lvl>
    <w:lvl w:ilvl="2">
      <w:start w:val="1"/>
      <w:numFmt w:val="decimal"/>
      <w:isLgl/>
      <w:lvlText w:val="%1.%2.%3"/>
      <w:lvlJc w:val="left"/>
      <w:pPr>
        <w:ind w:left="225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610" w:hanging="108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2970" w:hanging="1440"/>
      </w:pPr>
      <w:rPr>
        <w:rFonts w:hint="default"/>
      </w:rPr>
    </w:lvl>
    <w:lvl w:ilvl="8">
      <w:start w:val="1"/>
      <w:numFmt w:val="decimal"/>
      <w:isLgl/>
      <w:lvlText w:val="%1.%2.%3.%4.%5.%6.%7.%8.%9"/>
      <w:lvlJc w:val="left"/>
      <w:pPr>
        <w:ind w:left="3330" w:hanging="1800"/>
      </w:pPr>
      <w:rPr>
        <w:rFonts w:hint="default"/>
      </w:rPr>
    </w:lvl>
  </w:abstractNum>
  <w:abstractNum w:abstractNumId="25" w15:restartNumberingAfterBreak="0">
    <w:nsid w:val="532C1707"/>
    <w:multiLevelType w:val="hybridMultilevel"/>
    <w:tmpl w:val="31D2CB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BA21E9D"/>
    <w:multiLevelType w:val="multilevel"/>
    <w:tmpl w:val="89305D0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lvlText w:val="%4."/>
      <w:lvlJc w:val="left"/>
      <w:pPr>
        <w:tabs>
          <w:tab w:val="num" w:pos="720"/>
        </w:tabs>
        <w:ind w:left="720" w:hanging="360"/>
      </w:p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5C160F10"/>
    <w:multiLevelType w:val="hybridMultilevel"/>
    <w:tmpl w:val="21B0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94509A"/>
    <w:multiLevelType w:val="hybridMultilevel"/>
    <w:tmpl w:val="A8C03BA8"/>
    <w:lvl w:ilvl="0" w:tplc="EDBCC6BC">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F970CB"/>
    <w:multiLevelType w:val="hybridMultilevel"/>
    <w:tmpl w:val="C37E3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6F0F9D"/>
    <w:multiLevelType w:val="hybridMultilevel"/>
    <w:tmpl w:val="3E00F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4A373D"/>
    <w:multiLevelType w:val="hybridMultilevel"/>
    <w:tmpl w:val="F41677EE"/>
    <w:lvl w:ilvl="0" w:tplc="04090001">
      <w:start w:val="1"/>
      <w:numFmt w:val="bullet"/>
      <w:lvlText w:val=""/>
      <w:lvlJc w:val="left"/>
      <w:pPr>
        <w:ind w:left="360" w:hanging="360"/>
      </w:pPr>
      <w:rPr>
        <w:rFonts w:ascii="Symbol" w:hAnsi="Symbo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BD090F"/>
    <w:multiLevelType w:val="hybridMultilevel"/>
    <w:tmpl w:val="343C335A"/>
    <w:lvl w:ilvl="0" w:tplc="190C67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14277C"/>
    <w:multiLevelType w:val="hybridMultilevel"/>
    <w:tmpl w:val="2D6CE0C6"/>
    <w:lvl w:ilvl="0" w:tplc="25D820D6">
      <w:numFmt w:val="bullet"/>
      <w:lvlText w:val="•"/>
      <w:lvlJc w:val="left"/>
      <w:pPr>
        <w:ind w:left="540" w:hanging="360"/>
      </w:pPr>
      <w:rPr>
        <w:rFonts w:ascii="Arial" w:eastAsia="Calibri"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4" w15:restartNumberingAfterBreak="0">
    <w:nsid w:val="72600AD5"/>
    <w:multiLevelType w:val="hybridMultilevel"/>
    <w:tmpl w:val="8CC2516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755B6B8F"/>
    <w:multiLevelType w:val="hybridMultilevel"/>
    <w:tmpl w:val="47562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1171B4"/>
    <w:multiLevelType w:val="hybridMultilevel"/>
    <w:tmpl w:val="A964E3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F6937CE"/>
    <w:multiLevelType w:val="hybridMultilevel"/>
    <w:tmpl w:val="608EA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9"/>
  </w:num>
  <w:num w:numId="3">
    <w:abstractNumId w:val="10"/>
  </w:num>
  <w:num w:numId="4">
    <w:abstractNumId w:val="26"/>
  </w:num>
  <w:num w:numId="5">
    <w:abstractNumId w:val="14"/>
  </w:num>
  <w:num w:numId="6">
    <w:abstractNumId w:val="3"/>
  </w:num>
  <w:num w:numId="7">
    <w:abstractNumId w:val="2"/>
  </w:num>
  <w:num w:numId="8">
    <w:abstractNumId w:val="11"/>
  </w:num>
  <w:num w:numId="9">
    <w:abstractNumId w:val="37"/>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1"/>
  </w:num>
  <w:num w:numId="13">
    <w:abstractNumId w:val="24"/>
  </w:num>
  <w:num w:numId="14">
    <w:abstractNumId w:val="18"/>
  </w:num>
  <w:num w:numId="15">
    <w:abstractNumId w:val="16"/>
  </w:num>
  <w:num w:numId="16">
    <w:abstractNumId w:val="31"/>
  </w:num>
  <w:num w:numId="17">
    <w:abstractNumId w:val="32"/>
  </w:num>
  <w:num w:numId="18">
    <w:abstractNumId w:val="13"/>
  </w:num>
  <w:num w:numId="19">
    <w:abstractNumId w:val="28"/>
  </w:num>
  <w:num w:numId="20">
    <w:abstractNumId w:val="30"/>
  </w:num>
  <w:num w:numId="21">
    <w:abstractNumId w:val="23"/>
  </w:num>
  <w:num w:numId="22">
    <w:abstractNumId w:val="8"/>
  </w:num>
  <w:num w:numId="23">
    <w:abstractNumId w:val="15"/>
  </w:num>
  <w:num w:numId="24">
    <w:abstractNumId w:val="25"/>
  </w:num>
  <w:num w:numId="25">
    <w:abstractNumId w:val="33"/>
  </w:num>
  <w:num w:numId="26">
    <w:abstractNumId w:val="36"/>
  </w:num>
  <w:num w:numId="27">
    <w:abstractNumId w:val="1"/>
  </w:num>
  <w:num w:numId="28">
    <w:abstractNumId w:val="35"/>
  </w:num>
  <w:num w:numId="29">
    <w:abstractNumId w:val="4"/>
  </w:num>
  <w:num w:numId="30">
    <w:abstractNumId w:val="0"/>
  </w:num>
  <w:num w:numId="31">
    <w:abstractNumId w:val="27"/>
  </w:num>
  <w:num w:numId="32">
    <w:abstractNumId w:val="20"/>
  </w:num>
  <w:num w:numId="33">
    <w:abstractNumId w:val="5"/>
  </w:num>
  <w:num w:numId="34">
    <w:abstractNumId w:val="34"/>
  </w:num>
  <w:num w:numId="35">
    <w:abstractNumId w:val="6"/>
  </w:num>
  <w:num w:numId="36">
    <w:abstractNumId w:val="17"/>
  </w:num>
  <w:num w:numId="37">
    <w:abstractNumId w:val="1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F25"/>
    <w:rsid w:val="0000336D"/>
    <w:rsid w:val="00005065"/>
    <w:rsid w:val="00010753"/>
    <w:rsid w:val="00013CEA"/>
    <w:rsid w:val="0001625A"/>
    <w:rsid w:val="000215DB"/>
    <w:rsid w:val="000373FB"/>
    <w:rsid w:val="00041FAB"/>
    <w:rsid w:val="0005389F"/>
    <w:rsid w:val="0005693E"/>
    <w:rsid w:val="00061E54"/>
    <w:rsid w:val="0006696F"/>
    <w:rsid w:val="0006738E"/>
    <w:rsid w:val="0008421E"/>
    <w:rsid w:val="000852A8"/>
    <w:rsid w:val="00086701"/>
    <w:rsid w:val="000937F2"/>
    <w:rsid w:val="000A110A"/>
    <w:rsid w:val="000A13F8"/>
    <w:rsid w:val="000A2D77"/>
    <w:rsid w:val="000A4847"/>
    <w:rsid w:val="000A50D9"/>
    <w:rsid w:val="000B27B0"/>
    <w:rsid w:val="000D2A15"/>
    <w:rsid w:val="000D3243"/>
    <w:rsid w:val="000E33EA"/>
    <w:rsid w:val="000E49E8"/>
    <w:rsid w:val="00107AAA"/>
    <w:rsid w:val="00117333"/>
    <w:rsid w:val="00142A70"/>
    <w:rsid w:val="00150297"/>
    <w:rsid w:val="00150DBE"/>
    <w:rsid w:val="00160318"/>
    <w:rsid w:val="00161C47"/>
    <w:rsid w:val="0016792C"/>
    <w:rsid w:val="00173297"/>
    <w:rsid w:val="001763F6"/>
    <w:rsid w:val="00182371"/>
    <w:rsid w:val="00191C32"/>
    <w:rsid w:val="001A0B27"/>
    <w:rsid w:val="001A6202"/>
    <w:rsid w:val="001B1010"/>
    <w:rsid w:val="001B2712"/>
    <w:rsid w:val="001E4301"/>
    <w:rsid w:val="001E51E9"/>
    <w:rsid w:val="001F216E"/>
    <w:rsid w:val="001F5EAE"/>
    <w:rsid w:val="00200A9B"/>
    <w:rsid w:val="00202CC0"/>
    <w:rsid w:val="00203C67"/>
    <w:rsid w:val="00205BE3"/>
    <w:rsid w:val="00205E99"/>
    <w:rsid w:val="00211A9E"/>
    <w:rsid w:val="00215193"/>
    <w:rsid w:val="002153EF"/>
    <w:rsid w:val="002173A3"/>
    <w:rsid w:val="0022056B"/>
    <w:rsid w:val="00220F7C"/>
    <w:rsid w:val="002322CE"/>
    <w:rsid w:val="002327CA"/>
    <w:rsid w:val="00233466"/>
    <w:rsid w:val="002339DA"/>
    <w:rsid w:val="00234EE7"/>
    <w:rsid w:val="00235C1B"/>
    <w:rsid w:val="00243FAE"/>
    <w:rsid w:val="002447BD"/>
    <w:rsid w:val="00253D5A"/>
    <w:rsid w:val="002556EA"/>
    <w:rsid w:val="00255F28"/>
    <w:rsid w:val="002604C8"/>
    <w:rsid w:val="00261CE5"/>
    <w:rsid w:val="00263584"/>
    <w:rsid w:val="00267C1C"/>
    <w:rsid w:val="00272920"/>
    <w:rsid w:val="002826FC"/>
    <w:rsid w:val="00291937"/>
    <w:rsid w:val="0029405E"/>
    <w:rsid w:val="002A249E"/>
    <w:rsid w:val="002B0AEC"/>
    <w:rsid w:val="002B411D"/>
    <w:rsid w:val="002B7796"/>
    <w:rsid w:val="002B7B03"/>
    <w:rsid w:val="002C0E56"/>
    <w:rsid w:val="002D1ADD"/>
    <w:rsid w:val="002D38DB"/>
    <w:rsid w:val="002D5AEF"/>
    <w:rsid w:val="002E3911"/>
    <w:rsid w:val="002E518E"/>
    <w:rsid w:val="002F1096"/>
    <w:rsid w:val="002F3E11"/>
    <w:rsid w:val="002F4EE8"/>
    <w:rsid w:val="00303EBB"/>
    <w:rsid w:val="003060CA"/>
    <w:rsid w:val="00314EB6"/>
    <w:rsid w:val="00342600"/>
    <w:rsid w:val="003463A1"/>
    <w:rsid w:val="003565DF"/>
    <w:rsid w:val="00363129"/>
    <w:rsid w:val="0036557D"/>
    <w:rsid w:val="00366553"/>
    <w:rsid w:val="00366A77"/>
    <w:rsid w:val="00374F45"/>
    <w:rsid w:val="0038094D"/>
    <w:rsid w:val="00381358"/>
    <w:rsid w:val="00381E92"/>
    <w:rsid w:val="003831D7"/>
    <w:rsid w:val="00383FE7"/>
    <w:rsid w:val="00384940"/>
    <w:rsid w:val="003875D9"/>
    <w:rsid w:val="00387C6A"/>
    <w:rsid w:val="00393864"/>
    <w:rsid w:val="00394283"/>
    <w:rsid w:val="003A1C0E"/>
    <w:rsid w:val="003A6200"/>
    <w:rsid w:val="003A6D0B"/>
    <w:rsid w:val="003A6EAF"/>
    <w:rsid w:val="003C301E"/>
    <w:rsid w:val="003C3197"/>
    <w:rsid w:val="003C37CA"/>
    <w:rsid w:val="003C6E41"/>
    <w:rsid w:val="003E5F4C"/>
    <w:rsid w:val="003F3041"/>
    <w:rsid w:val="003F660C"/>
    <w:rsid w:val="003F721F"/>
    <w:rsid w:val="00402088"/>
    <w:rsid w:val="0042369B"/>
    <w:rsid w:val="00423FBE"/>
    <w:rsid w:val="00424867"/>
    <w:rsid w:val="00425585"/>
    <w:rsid w:val="0043584C"/>
    <w:rsid w:val="00437812"/>
    <w:rsid w:val="00440F69"/>
    <w:rsid w:val="00452A7C"/>
    <w:rsid w:val="00454B6B"/>
    <w:rsid w:val="004647ED"/>
    <w:rsid w:val="00472D8D"/>
    <w:rsid w:val="0047758E"/>
    <w:rsid w:val="00481545"/>
    <w:rsid w:val="00490915"/>
    <w:rsid w:val="004A57DC"/>
    <w:rsid w:val="004B73DA"/>
    <w:rsid w:val="004B7DA6"/>
    <w:rsid w:val="004C2308"/>
    <w:rsid w:val="004C2D42"/>
    <w:rsid w:val="004C465E"/>
    <w:rsid w:val="004D3EE2"/>
    <w:rsid w:val="004D7048"/>
    <w:rsid w:val="004E541F"/>
    <w:rsid w:val="004E6400"/>
    <w:rsid w:val="004F021B"/>
    <w:rsid w:val="004F2393"/>
    <w:rsid w:val="005102EA"/>
    <w:rsid w:val="00513A97"/>
    <w:rsid w:val="00514A4C"/>
    <w:rsid w:val="00517EC9"/>
    <w:rsid w:val="00525088"/>
    <w:rsid w:val="0053078B"/>
    <w:rsid w:val="00530DCA"/>
    <w:rsid w:val="00531BBD"/>
    <w:rsid w:val="00542531"/>
    <w:rsid w:val="005503DD"/>
    <w:rsid w:val="005529A7"/>
    <w:rsid w:val="00555D20"/>
    <w:rsid w:val="005616F7"/>
    <w:rsid w:val="005671DD"/>
    <w:rsid w:val="00590274"/>
    <w:rsid w:val="005907C2"/>
    <w:rsid w:val="005912A1"/>
    <w:rsid w:val="00593772"/>
    <w:rsid w:val="005963C1"/>
    <w:rsid w:val="005A7C87"/>
    <w:rsid w:val="005B0D8A"/>
    <w:rsid w:val="005B74BB"/>
    <w:rsid w:val="005B7C24"/>
    <w:rsid w:val="005B7F25"/>
    <w:rsid w:val="005C0AC2"/>
    <w:rsid w:val="005D58CE"/>
    <w:rsid w:val="005D6773"/>
    <w:rsid w:val="005E0AE4"/>
    <w:rsid w:val="005E155D"/>
    <w:rsid w:val="00620D13"/>
    <w:rsid w:val="00621CA7"/>
    <w:rsid w:val="00623C91"/>
    <w:rsid w:val="00631735"/>
    <w:rsid w:val="006434A8"/>
    <w:rsid w:val="0064361E"/>
    <w:rsid w:val="00643DC1"/>
    <w:rsid w:val="00656869"/>
    <w:rsid w:val="006617D8"/>
    <w:rsid w:val="00661F5D"/>
    <w:rsid w:val="006766A8"/>
    <w:rsid w:val="0068604B"/>
    <w:rsid w:val="0069707F"/>
    <w:rsid w:val="00697082"/>
    <w:rsid w:val="006D024C"/>
    <w:rsid w:val="006D0281"/>
    <w:rsid w:val="006D30B6"/>
    <w:rsid w:val="006E4E4A"/>
    <w:rsid w:val="006F10EB"/>
    <w:rsid w:val="006F5AA9"/>
    <w:rsid w:val="00701E1A"/>
    <w:rsid w:val="00702F04"/>
    <w:rsid w:val="00703F9D"/>
    <w:rsid w:val="007048DE"/>
    <w:rsid w:val="00713E40"/>
    <w:rsid w:val="00717661"/>
    <w:rsid w:val="00732A19"/>
    <w:rsid w:val="007357E8"/>
    <w:rsid w:val="007357EE"/>
    <w:rsid w:val="00736C88"/>
    <w:rsid w:val="00743762"/>
    <w:rsid w:val="007446C5"/>
    <w:rsid w:val="00752199"/>
    <w:rsid w:val="00752A29"/>
    <w:rsid w:val="007655BA"/>
    <w:rsid w:val="00774637"/>
    <w:rsid w:val="007837B4"/>
    <w:rsid w:val="007B0BEB"/>
    <w:rsid w:val="007C215E"/>
    <w:rsid w:val="007C2AAB"/>
    <w:rsid w:val="007C4716"/>
    <w:rsid w:val="007D57CF"/>
    <w:rsid w:val="007D735F"/>
    <w:rsid w:val="007D7B6B"/>
    <w:rsid w:val="007E6E18"/>
    <w:rsid w:val="008036D7"/>
    <w:rsid w:val="00805317"/>
    <w:rsid w:val="00811DBB"/>
    <w:rsid w:val="00816476"/>
    <w:rsid w:val="00835A35"/>
    <w:rsid w:val="00843E5F"/>
    <w:rsid w:val="0084694B"/>
    <w:rsid w:val="0086145C"/>
    <w:rsid w:val="00861EA7"/>
    <w:rsid w:val="00864A47"/>
    <w:rsid w:val="00864F12"/>
    <w:rsid w:val="00864FA2"/>
    <w:rsid w:val="0086726A"/>
    <w:rsid w:val="00870223"/>
    <w:rsid w:val="0087491E"/>
    <w:rsid w:val="00877066"/>
    <w:rsid w:val="00886BD6"/>
    <w:rsid w:val="00894B46"/>
    <w:rsid w:val="008A3819"/>
    <w:rsid w:val="008B3081"/>
    <w:rsid w:val="008C4D2D"/>
    <w:rsid w:val="008C6F34"/>
    <w:rsid w:val="008D33B3"/>
    <w:rsid w:val="008D6FD8"/>
    <w:rsid w:val="008F3FFD"/>
    <w:rsid w:val="008F5BBF"/>
    <w:rsid w:val="00906583"/>
    <w:rsid w:val="00912876"/>
    <w:rsid w:val="00930FFF"/>
    <w:rsid w:val="00945E5A"/>
    <w:rsid w:val="00945EBD"/>
    <w:rsid w:val="00947E0B"/>
    <w:rsid w:val="009518F4"/>
    <w:rsid w:val="00961394"/>
    <w:rsid w:val="00961D85"/>
    <w:rsid w:val="00963BD0"/>
    <w:rsid w:val="00964010"/>
    <w:rsid w:val="009651E0"/>
    <w:rsid w:val="00975160"/>
    <w:rsid w:val="00975D32"/>
    <w:rsid w:val="00977762"/>
    <w:rsid w:val="009875D2"/>
    <w:rsid w:val="009905B2"/>
    <w:rsid w:val="00993F1D"/>
    <w:rsid w:val="009A17CA"/>
    <w:rsid w:val="009B3316"/>
    <w:rsid w:val="009B3790"/>
    <w:rsid w:val="009B3BFF"/>
    <w:rsid w:val="009B6D36"/>
    <w:rsid w:val="009C1E81"/>
    <w:rsid w:val="009D593B"/>
    <w:rsid w:val="009D70C3"/>
    <w:rsid w:val="009E26C5"/>
    <w:rsid w:val="009E3A88"/>
    <w:rsid w:val="009F7A27"/>
    <w:rsid w:val="00A013C8"/>
    <w:rsid w:val="00A019B7"/>
    <w:rsid w:val="00A03A43"/>
    <w:rsid w:val="00A066FE"/>
    <w:rsid w:val="00A0710F"/>
    <w:rsid w:val="00A2267E"/>
    <w:rsid w:val="00A23060"/>
    <w:rsid w:val="00A24F75"/>
    <w:rsid w:val="00A26874"/>
    <w:rsid w:val="00A27763"/>
    <w:rsid w:val="00A32C02"/>
    <w:rsid w:val="00A44B2E"/>
    <w:rsid w:val="00A571FF"/>
    <w:rsid w:val="00A602CA"/>
    <w:rsid w:val="00A61CEC"/>
    <w:rsid w:val="00A76BA2"/>
    <w:rsid w:val="00A92340"/>
    <w:rsid w:val="00A931AE"/>
    <w:rsid w:val="00AA19A7"/>
    <w:rsid w:val="00AA681E"/>
    <w:rsid w:val="00AB40D5"/>
    <w:rsid w:val="00AC15EA"/>
    <w:rsid w:val="00AC6FD5"/>
    <w:rsid w:val="00AD3C31"/>
    <w:rsid w:val="00AE2BDA"/>
    <w:rsid w:val="00AF26A4"/>
    <w:rsid w:val="00B0449F"/>
    <w:rsid w:val="00B10C07"/>
    <w:rsid w:val="00B15611"/>
    <w:rsid w:val="00B23E2A"/>
    <w:rsid w:val="00B31816"/>
    <w:rsid w:val="00B4062B"/>
    <w:rsid w:val="00B558BD"/>
    <w:rsid w:val="00B56A1F"/>
    <w:rsid w:val="00B60E5E"/>
    <w:rsid w:val="00B6120D"/>
    <w:rsid w:val="00B71F85"/>
    <w:rsid w:val="00B84D83"/>
    <w:rsid w:val="00B927D3"/>
    <w:rsid w:val="00BA5AEC"/>
    <w:rsid w:val="00BB4BC8"/>
    <w:rsid w:val="00BC080B"/>
    <w:rsid w:val="00BC163B"/>
    <w:rsid w:val="00BC32A1"/>
    <w:rsid w:val="00BD1926"/>
    <w:rsid w:val="00BD37E7"/>
    <w:rsid w:val="00BD42BB"/>
    <w:rsid w:val="00BD7373"/>
    <w:rsid w:val="00BE2D3E"/>
    <w:rsid w:val="00BE3D21"/>
    <w:rsid w:val="00BE6897"/>
    <w:rsid w:val="00BE6BEC"/>
    <w:rsid w:val="00BE752F"/>
    <w:rsid w:val="00BF74FE"/>
    <w:rsid w:val="00C15B80"/>
    <w:rsid w:val="00C16909"/>
    <w:rsid w:val="00C2100E"/>
    <w:rsid w:val="00C21F73"/>
    <w:rsid w:val="00C2223C"/>
    <w:rsid w:val="00C240A5"/>
    <w:rsid w:val="00C33925"/>
    <w:rsid w:val="00C35E0D"/>
    <w:rsid w:val="00C36401"/>
    <w:rsid w:val="00C425DD"/>
    <w:rsid w:val="00C47322"/>
    <w:rsid w:val="00C51248"/>
    <w:rsid w:val="00C536CD"/>
    <w:rsid w:val="00C55FDF"/>
    <w:rsid w:val="00C80CB3"/>
    <w:rsid w:val="00C82411"/>
    <w:rsid w:val="00C854A8"/>
    <w:rsid w:val="00CA679C"/>
    <w:rsid w:val="00CB08E7"/>
    <w:rsid w:val="00CC0245"/>
    <w:rsid w:val="00CC571A"/>
    <w:rsid w:val="00CC578A"/>
    <w:rsid w:val="00CE53F3"/>
    <w:rsid w:val="00CF36A1"/>
    <w:rsid w:val="00CF6B4C"/>
    <w:rsid w:val="00D002F6"/>
    <w:rsid w:val="00D01383"/>
    <w:rsid w:val="00D05DE9"/>
    <w:rsid w:val="00D0772B"/>
    <w:rsid w:val="00D14746"/>
    <w:rsid w:val="00D24211"/>
    <w:rsid w:val="00D24E94"/>
    <w:rsid w:val="00D3285E"/>
    <w:rsid w:val="00D356F2"/>
    <w:rsid w:val="00D40011"/>
    <w:rsid w:val="00D43B2D"/>
    <w:rsid w:val="00D4452D"/>
    <w:rsid w:val="00D4458C"/>
    <w:rsid w:val="00D452C9"/>
    <w:rsid w:val="00D4547E"/>
    <w:rsid w:val="00D4733B"/>
    <w:rsid w:val="00D50BC2"/>
    <w:rsid w:val="00D60732"/>
    <w:rsid w:val="00D62FA5"/>
    <w:rsid w:val="00D65907"/>
    <w:rsid w:val="00D77080"/>
    <w:rsid w:val="00D90205"/>
    <w:rsid w:val="00D956AD"/>
    <w:rsid w:val="00D9596F"/>
    <w:rsid w:val="00DA09F9"/>
    <w:rsid w:val="00DA2727"/>
    <w:rsid w:val="00DB3A7C"/>
    <w:rsid w:val="00DB457B"/>
    <w:rsid w:val="00DC1BF7"/>
    <w:rsid w:val="00DE370B"/>
    <w:rsid w:val="00DE3CD3"/>
    <w:rsid w:val="00DF4CD8"/>
    <w:rsid w:val="00E15D18"/>
    <w:rsid w:val="00E21348"/>
    <w:rsid w:val="00E23EF0"/>
    <w:rsid w:val="00E25D9F"/>
    <w:rsid w:val="00E357B9"/>
    <w:rsid w:val="00E36B37"/>
    <w:rsid w:val="00E40376"/>
    <w:rsid w:val="00E44AD7"/>
    <w:rsid w:val="00E56B10"/>
    <w:rsid w:val="00E56E06"/>
    <w:rsid w:val="00E60367"/>
    <w:rsid w:val="00E6075D"/>
    <w:rsid w:val="00E6567B"/>
    <w:rsid w:val="00E81D18"/>
    <w:rsid w:val="00E847A8"/>
    <w:rsid w:val="00E941BF"/>
    <w:rsid w:val="00EA3711"/>
    <w:rsid w:val="00EB549D"/>
    <w:rsid w:val="00EB58B9"/>
    <w:rsid w:val="00EB5F2B"/>
    <w:rsid w:val="00EB7525"/>
    <w:rsid w:val="00EC4D23"/>
    <w:rsid w:val="00EC5C78"/>
    <w:rsid w:val="00EC7B1E"/>
    <w:rsid w:val="00EE103F"/>
    <w:rsid w:val="00EE1226"/>
    <w:rsid w:val="00EE60AF"/>
    <w:rsid w:val="00EF2376"/>
    <w:rsid w:val="00F1451E"/>
    <w:rsid w:val="00F2781A"/>
    <w:rsid w:val="00F35F75"/>
    <w:rsid w:val="00F40F20"/>
    <w:rsid w:val="00F46717"/>
    <w:rsid w:val="00F565B7"/>
    <w:rsid w:val="00F671F9"/>
    <w:rsid w:val="00F67DF6"/>
    <w:rsid w:val="00F71B9D"/>
    <w:rsid w:val="00F71FCE"/>
    <w:rsid w:val="00F728E9"/>
    <w:rsid w:val="00F75A3A"/>
    <w:rsid w:val="00F80191"/>
    <w:rsid w:val="00F81E9C"/>
    <w:rsid w:val="00F871BC"/>
    <w:rsid w:val="00F91FD2"/>
    <w:rsid w:val="00F92706"/>
    <w:rsid w:val="00F93DAD"/>
    <w:rsid w:val="00FA2EE2"/>
    <w:rsid w:val="00FA3D12"/>
    <w:rsid w:val="00FB17BC"/>
    <w:rsid w:val="00FB4C0C"/>
    <w:rsid w:val="00FC214F"/>
    <w:rsid w:val="00FC35B0"/>
    <w:rsid w:val="00FC7797"/>
    <w:rsid w:val="00FD2D79"/>
    <w:rsid w:val="00FD4B9E"/>
    <w:rsid w:val="00FE7DE5"/>
    <w:rsid w:val="00FF494A"/>
    <w:rsid w:val="00FF6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4391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AC6FD5"/>
  </w:style>
  <w:style w:type="paragraph" w:styleId="Heading1">
    <w:name w:val="heading 1"/>
    <w:basedOn w:val="Normal"/>
    <w:next w:val="Normal"/>
    <w:qFormat/>
    <w:rsid w:val="00AC6FD5"/>
    <w:pPr>
      <w:keepNext/>
      <w:jc w:val="right"/>
      <w:outlineLvl w:val="0"/>
    </w:pPr>
    <w:rPr>
      <w:sz w:val="24"/>
      <w:u w:val="single"/>
    </w:rPr>
  </w:style>
  <w:style w:type="paragraph" w:styleId="Heading2">
    <w:name w:val="heading 2"/>
    <w:basedOn w:val="Normal"/>
    <w:next w:val="Normal"/>
    <w:qFormat/>
    <w:rsid w:val="00AC6FD5"/>
    <w:pPr>
      <w:keepNext/>
      <w:jc w:val="center"/>
      <w:outlineLvl w:val="1"/>
    </w:pPr>
    <w:rPr>
      <w:b/>
      <w:bCs/>
      <w:sz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AC6FD5"/>
    <w:pPr>
      <w:ind w:left="720" w:hanging="810"/>
    </w:pPr>
    <w:rPr>
      <w:i/>
      <w:iCs/>
      <w:sz w:val="24"/>
      <w:lang w:val="es-ES"/>
    </w:rPr>
  </w:style>
  <w:style w:type="paragraph" w:styleId="BodyText">
    <w:name w:val="Body Text"/>
    <w:basedOn w:val="Normal"/>
    <w:semiHidden/>
    <w:rsid w:val="00AC6FD5"/>
    <w:rPr>
      <w:sz w:val="24"/>
    </w:rPr>
  </w:style>
  <w:style w:type="paragraph" w:styleId="ListParagraph">
    <w:name w:val="List Paragraph"/>
    <w:basedOn w:val="Normal"/>
    <w:link w:val="ListParagraphChar"/>
    <w:uiPriority w:val="34"/>
    <w:qFormat/>
    <w:rsid w:val="005B7F25"/>
    <w:pPr>
      <w:ind w:left="720"/>
    </w:pPr>
  </w:style>
  <w:style w:type="paragraph" w:styleId="Header">
    <w:name w:val="header"/>
    <w:basedOn w:val="Normal"/>
    <w:link w:val="HeaderChar"/>
    <w:uiPriority w:val="99"/>
    <w:unhideWhenUsed/>
    <w:rsid w:val="00253D5A"/>
    <w:pPr>
      <w:tabs>
        <w:tab w:val="center" w:pos="4680"/>
        <w:tab w:val="right" w:pos="9360"/>
      </w:tabs>
    </w:pPr>
  </w:style>
  <w:style w:type="character" w:customStyle="1" w:styleId="HeaderChar">
    <w:name w:val="Header Char"/>
    <w:basedOn w:val="DefaultParagraphFont"/>
    <w:link w:val="Header"/>
    <w:uiPriority w:val="99"/>
    <w:rsid w:val="00253D5A"/>
  </w:style>
  <w:style w:type="paragraph" w:styleId="Footer">
    <w:name w:val="footer"/>
    <w:basedOn w:val="Normal"/>
    <w:link w:val="FooterChar"/>
    <w:uiPriority w:val="99"/>
    <w:unhideWhenUsed/>
    <w:rsid w:val="00253D5A"/>
    <w:pPr>
      <w:tabs>
        <w:tab w:val="center" w:pos="4680"/>
        <w:tab w:val="right" w:pos="9360"/>
      </w:tabs>
    </w:pPr>
  </w:style>
  <w:style w:type="character" w:customStyle="1" w:styleId="FooterChar">
    <w:name w:val="Footer Char"/>
    <w:basedOn w:val="DefaultParagraphFont"/>
    <w:link w:val="Footer"/>
    <w:uiPriority w:val="99"/>
    <w:rsid w:val="00253D5A"/>
  </w:style>
  <w:style w:type="paragraph" w:styleId="BalloonText">
    <w:name w:val="Balloon Text"/>
    <w:basedOn w:val="Normal"/>
    <w:link w:val="BalloonTextChar"/>
    <w:uiPriority w:val="99"/>
    <w:semiHidden/>
    <w:unhideWhenUsed/>
    <w:rsid w:val="00253D5A"/>
    <w:rPr>
      <w:rFonts w:ascii="Tahoma" w:hAnsi="Tahoma" w:cs="Tahoma"/>
      <w:sz w:val="16"/>
      <w:szCs w:val="16"/>
    </w:rPr>
  </w:style>
  <w:style w:type="character" w:customStyle="1" w:styleId="BalloonTextChar">
    <w:name w:val="Balloon Text Char"/>
    <w:basedOn w:val="DefaultParagraphFont"/>
    <w:link w:val="BalloonText"/>
    <w:uiPriority w:val="99"/>
    <w:semiHidden/>
    <w:rsid w:val="00253D5A"/>
    <w:rPr>
      <w:rFonts w:ascii="Tahoma" w:hAnsi="Tahoma" w:cs="Tahoma"/>
      <w:sz w:val="16"/>
      <w:szCs w:val="16"/>
    </w:rPr>
  </w:style>
  <w:style w:type="character" w:styleId="CommentReference">
    <w:name w:val="annotation reference"/>
    <w:basedOn w:val="DefaultParagraphFont"/>
    <w:uiPriority w:val="99"/>
    <w:semiHidden/>
    <w:unhideWhenUsed/>
    <w:rsid w:val="004E6400"/>
    <w:rPr>
      <w:sz w:val="16"/>
      <w:szCs w:val="16"/>
    </w:rPr>
  </w:style>
  <w:style w:type="paragraph" w:styleId="CommentText">
    <w:name w:val="annotation text"/>
    <w:basedOn w:val="Normal"/>
    <w:link w:val="CommentTextChar"/>
    <w:uiPriority w:val="99"/>
    <w:semiHidden/>
    <w:unhideWhenUsed/>
    <w:rsid w:val="004E6400"/>
  </w:style>
  <w:style w:type="character" w:customStyle="1" w:styleId="CommentTextChar">
    <w:name w:val="Comment Text Char"/>
    <w:basedOn w:val="DefaultParagraphFont"/>
    <w:link w:val="CommentText"/>
    <w:uiPriority w:val="99"/>
    <w:semiHidden/>
    <w:rsid w:val="004E6400"/>
  </w:style>
  <w:style w:type="character" w:styleId="Hyperlink">
    <w:name w:val="Hyperlink"/>
    <w:rsid w:val="00FB17BC"/>
    <w:rPr>
      <w:color w:val="0000FF"/>
      <w:u w:val="single"/>
    </w:rPr>
  </w:style>
  <w:style w:type="paragraph" w:styleId="CommentSubject">
    <w:name w:val="annotation subject"/>
    <w:basedOn w:val="CommentText"/>
    <w:next w:val="CommentText"/>
    <w:link w:val="CommentSubjectChar"/>
    <w:uiPriority w:val="99"/>
    <w:semiHidden/>
    <w:unhideWhenUsed/>
    <w:rsid w:val="00F71B9D"/>
    <w:rPr>
      <w:b/>
      <w:bCs/>
    </w:rPr>
  </w:style>
  <w:style w:type="character" w:customStyle="1" w:styleId="CommentSubjectChar">
    <w:name w:val="Comment Subject Char"/>
    <w:basedOn w:val="CommentTextChar"/>
    <w:link w:val="CommentSubject"/>
    <w:uiPriority w:val="99"/>
    <w:semiHidden/>
    <w:rsid w:val="00F71B9D"/>
    <w:rPr>
      <w:b/>
      <w:bCs/>
    </w:rPr>
  </w:style>
  <w:style w:type="character" w:customStyle="1" w:styleId="ListParagraphChar">
    <w:name w:val="List Paragraph Char"/>
    <w:link w:val="ListParagraph"/>
    <w:uiPriority w:val="34"/>
    <w:rsid w:val="000B27B0"/>
  </w:style>
  <w:style w:type="paragraph" w:styleId="EndnoteText">
    <w:name w:val="endnote text"/>
    <w:basedOn w:val="Normal"/>
    <w:link w:val="EndnoteTextChar"/>
    <w:uiPriority w:val="99"/>
    <w:semiHidden/>
    <w:unhideWhenUsed/>
    <w:rsid w:val="00182371"/>
  </w:style>
  <w:style w:type="character" w:customStyle="1" w:styleId="EndnoteTextChar">
    <w:name w:val="Endnote Text Char"/>
    <w:basedOn w:val="DefaultParagraphFont"/>
    <w:link w:val="EndnoteText"/>
    <w:uiPriority w:val="99"/>
    <w:semiHidden/>
    <w:rsid w:val="00182371"/>
  </w:style>
  <w:style w:type="character" w:styleId="EndnoteReference">
    <w:name w:val="endnote reference"/>
    <w:basedOn w:val="DefaultParagraphFont"/>
    <w:uiPriority w:val="99"/>
    <w:semiHidden/>
    <w:unhideWhenUsed/>
    <w:rsid w:val="00182371"/>
    <w:rPr>
      <w:vertAlign w:val="superscript"/>
    </w:rPr>
  </w:style>
  <w:style w:type="paragraph" w:styleId="FootnoteText">
    <w:name w:val="footnote text"/>
    <w:basedOn w:val="Normal"/>
    <w:link w:val="FootnoteTextChar"/>
    <w:uiPriority w:val="99"/>
    <w:semiHidden/>
    <w:unhideWhenUsed/>
    <w:rsid w:val="00182371"/>
  </w:style>
  <w:style w:type="character" w:customStyle="1" w:styleId="FootnoteTextChar">
    <w:name w:val="Footnote Text Char"/>
    <w:basedOn w:val="DefaultParagraphFont"/>
    <w:link w:val="FootnoteText"/>
    <w:uiPriority w:val="99"/>
    <w:semiHidden/>
    <w:rsid w:val="00182371"/>
  </w:style>
  <w:style w:type="character" w:styleId="FootnoteReference">
    <w:name w:val="footnote reference"/>
    <w:basedOn w:val="DefaultParagraphFont"/>
    <w:uiPriority w:val="99"/>
    <w:semiHidden/>
    <w:unhideWhenUsed/>
    <w:rsid w:val="00182371"/>
    <w:rPr>
      <w:vertAlign w:val="superscript"/>
    </w:rPr>
  </w:style>
  <w:style w:type="paragraph" w:styleId="Revision">
    <w:name w:val="Revision"/>
    <w:hidden/>
    <w:uiPriority w:val="99"/>
    <w:semiHidden/>
    <w:rsid w:val="00215193"/>
  </w:style>
  <w:style w:type="paragraph" w:customStyle="1" w:styleId="Default">
    <w:name w:val="Default"/>
    <w:rsid w:val="00243FAE"/>
    <w:pPr>
      <w:autoSpaceDE w:val="0"/>
      <w:autoSpaceDN w:val="0"/>
      <w:adjustRightInd w:val="0"/>
    </w:pPr>
    <w:rPr>
      <w:rFonts w:ascii="Arial" w:hAnsi="Arial" w:cs="Arial"/>
      <w:color w:val="000000"/>
      <w:sz w:val="24"/>
      <w:szCs w:val="24"/>
    </w:rPr>
  </w:style>
  <w:style w:type="paragraph" w:styleId="NoSpacing">
    <w:name w:val="No Spacing"/>
    <w:basedOn w:val="Normal"/>
    <w:uiPriority w:val="1"/>
    <w:qFormat/>
    <w:rsid w:val="00964010"/>
    <w:pPr>
      <w:spacing w:before="100" w:beforeAutospacing="1" w:after="100" w:afterAutospacing="1"/>
    </w:pPr>
    <w:rPr>
      <w:sz w:val="24"/>
      <w:szCs w:val="24"/>
    </w:rPr>
  </w:style>
  <w:style w:type="character" w:customStyle="1" w:styleId="normaltextrun">
    <w:name w:val="normaltextrun"/>
    <w:basedOn w:val="DefaultParagraphFont"/>
    <w:rsid w:val="00964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4782">
      <w:bodyDiv w:val="1"/>
      <w:marLeft w:val="0"/>
      <w:marRight w:val="0"/>
      <w:marTop w:val="0"/>
      <w:marBottom w:val="0"/>
      <w:divBdr>
        <w:top w:val="none" w:sz="0" w:space="0" w:color="auto"/>
        <w:left w:val="none" w:sz="0" w:space="0" w:color="auto"/>
        <w:bottom w:val="none" w:sz="0" w:space="0" w:color="auto"/>
        <w:right w:val="none" w:sz="0" w:space="0" w:color="auto"/>
      </w:divBdr>
    </w:div>
    <w:div w:id="352540872">
      <w:bodyDiv w:val="1"/>
      <w:marLeft w:val="0"/>
      <w:marRight w:val="0"/>
      <w:marTop w:val="0"/>
      <w:marBottom w:val="0"/>
      <w:divBdr>
        <w:top w:val="none" w:sz="0" w:space="0" w:color="auto"/>
        <w:left w:val="none" w:sz="0" w:space="0" w:color="auto"/>
        <w:bottom w:val="none" w:sz="0" w:space="0" w:color="auto"/>
        <w:right w:val="none" w:sz="0" w:space="0" w:color="auto"/>
      </w:divBdr>
    </w:div>
    <w:div w:id="64234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adb.org/en/about-us/how-the-inter-american-development-bank-is-organized,5998.html?open_accordion=9"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95FD3DD1E2CD418B93A6754B8EC6AF" ma:contentTypeVersion="0" ma:contentTypeDescription="Create a new document." ma:contentTypeScope="" ma:versionID="5b3ca0ff9a4cb12120ed79834452e3d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CA715C-592A-494E-9B89-2C3E1A0381AA}">
  <ds:schemaRefs>
    <ds:schemaRef ds:uri="http://schemas.microsoft.com/sharepoint/v3/contenttype/forms"/>
  </ds:schemaRefs>
</ds:datastoreItem>
</file>

<file path=customXml/itemProps2.xml><?xml version="1.0" encoding="utf-8"?>
<ds:datastoreItem xmlns:ds="http://schemas.openxmlformats.org/officeDocument/2006/customXml" ds:itemID="{53FF0B7A-8E69-4B01-AF4F-CC3F04080A7C}">
  <ds:schemaRefs>
    <ds:schemaRef ds:uri="http://schemas.openxmlformats.org/officeDocument/2006/bibliography"/>
  </ds:schemaRefs>
</ds:datastoreItem>
</file>

<file path=customXml/itemProps3.xml><?xml version="1.0" encoding="utf-8"?>
<ds:datastoreItem xmlns:ds="http://schemas.openxmlformats.org/officeDocument/2006/customXml" ds:itemID="{C20A276F-B470-4102-A6DD-F34CA3F4E4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FD03B1-C07A-4F9C-B095-B152DCAFC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ANNEX A</vt:lpstr>
    </vt:vector>
  </TitlesOfParts>
  <Company>Inter-American Development Bank</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dc:title>
  <dc:creator>ITS/ITC</dc:creator>
  <cp:lastModifiedBy>Harper, Leslie Elizabeth</cp:lastModifiedBy>
  <cp:revision>10</cp:revision>
  <cp:lastPrinted>2015-12-04T16:20:00Z</cp:lastPrinted>
  <dcterms:created xsi:type="dcterms:W3CDTF">2022-04-07T18:53:00Z</dcterms:created>
  <dcterms:modified xsi:type="dcterms:W3CDTF">2022-04-22T17:51:00Z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0x0101009E95FD3DD1E2CD418B93A6754B8EC6AF</vt:lpwstr>
  </property>
</Properties>
</file>