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EB840" w14:textId="6E2B096B" w:rsidR="007B5E1C" w:rsidRPr="00070D97" w:rsidRDefault="00EB71CF">
      <w:pPr>
        <w:rPr>
          <w:rFonts w:ascii="Times New Roman" w:hAnsi="Times New Roman" w:cs="Times New Roman"/>
          <w:b/>
          <w:bCs/>
          <w:sz w:val="48"/>
          <w:szCs w:val="48"/>
        </w:rPr>
      </w:pPr>
      <w:r w:rsidRPr="00070D97">
        <w:rPr>
          <w:rFonts w:ascii="Times New Roman" w:hAnsi="Times New Roman" w:cs="Times New Roman"/>
          <w:b/>
          <w:bCs/>
          <w:sz w:val="48"/>
          <w:szCs w:val="48"/>
        </w:rPr>
        <w:t>MPC Reform</w:t>
      </w:r>
    </w:p>
    <w:p w14:paraId="3F588C8C" w14:textId="77777777" w:rsidR="00EB71CF" w:rsidRPr="00EB71CF" w:rsidRDefault="00EB71CF">
      <w:pPr>
        <w:rPr>
          <w:rFonts w:ascii="Times New Roman" w:hAnsi="Times New Roman" w:cs="Times New Roman"/>
          <w:b/>
          <w:bCs/>
          <w:sz w:val="72"/>
          <w:szCs w:val="72"/>
        </w:rPr>
      </w:pPr>
    </w:p>
    <w:p w14:paraId="0C193136" w14:textId="4311DA58" w:rsidR="00EB71CF" w:rsidRPr="00EB71CF" w:rsidRDefault="00EB71CF" w:rsidP="00562D29">
      <w:pPr>
        <w:rPr>
          <w:rFonts w:ascii="Times New Roman" w:hAnsi="Times New Roman" w:cs="Times New Roman"/>
          <w:b/>
          <w:bCs/>
          <w:sz w:val="96"/>
          <w:szCs w:val="96"/>
        </w:rPr>
      </w:pPr>
      <w:r w:rsidRPr="00EB71CF">
        <w:rPr>
          <w:rFonts w:ascii="Times New Roman" w:hAnsi="Times New Roman" w:cs="Times New Roman"/>
          <w:b/>
          <w:bCs/>
          <w:sz w:val="96"/>
          <w:szCs w:val="96"/>
        </w:rPr>
        <w:t>Bid Protest</w:t>
      </w:r>
      <w:r w:rsidR="00562D29">
        <w:rPr>
          <w:rFonts w:ascii="Times New Roman" w:hAnsi="Times New Roman" w:cs="Times New Roman"/>
          <w:b/>
          <w:bCs/>
          <w:sz w:val="96"/>
          <w:szCs w:val="96"/>
        </w:rPr>
        <w:t>s</w:t>
      </w:r>
      <w:r w:rsidRPr="00EB71CF">
        <w:rPr>
          <w:rFonts w:ascii="Times New Roman" w:hAnsi="Times New Roman" w:cs="Times New Roman"/>
          <w:b/>
          <w:bCs/>
          <w:sz w:val="96"/>
          <w:szCs w:val="96"/>
        </w:rPr>
        <w:t xml:space="preserve"> </w:t>
      </w:r>
      <w:r w:rsidR="00562D29">
        <w:rPr>
          <w:rFonts w:ascii="Times New Roman" w:hAnsi="Times New Roman" w:cs="Times New Roman"/>
          <w:b/>
          <w:bCs/>
          <w:sz w:val="96"/>
          <w:szCs w:val="96"/>
        </w:rPr>
        <w:t xml:space="preserve">- </w:t>
      </w:r>
      <w:r w:rsidRPr="00EB71CF">
        <w:rPr>
          <w:rFonts w:ascii="Times New Roman" w:hAnsi="Times New Roman" w:cs="Times New Roman"/>
          <w:b/>
          <w:bCs/>
          <w:sz w:val="96"/>
          <w:szCs w:val="96"/>
        </w:rPr>
        <w:t>Small P</w:t>
      </w:r>
      <w:r w:rsidR="000D615E">
        <w:rPr>
          <w:rFonts w:ascii="Times New Roman" w:hAnsi="Times New Roman" w:cs="Times New Roman"/>
          <w:b/>
          <w:bCs/>
          <w:sz w:val="96"/>
          <w:szCs w:val="96"/>
        </w:rPr>
        <w:t>rocurements</w:t>
      </w:r>
    </w:p>
    <w:p w14:paraId="0CE1BFE4" w14:textId="77777777" w:rsidR="00EB71CF" w:rsidRPr="00EB71CF" w:rsidRDefault="00EB71CF">
      <w:pPr>
        <w:rPr>
          <w:rFonts w:ascii="Times New Roman" w:hAnsi="Times New Roman" w:cs="Times New Roman"/>
          <w:b/>
          <w:bCs/>
          <w:sz w:val="72"/>
          <w:szCs w:val="72"/>
        </w:rPr>
      </w:pPr>
    </w:p>
    <w:p w14:paraId="39EA6CC6" w14:textId="77777777" w:rsidR="00EB71CF" w:rsidRPr="00EB71CF" w:rsidRDefault="00EB71CF">
      <w:pPr>
        <w:rPr>
          <w:rFonts w:ascii="Times New Roman" w:hAnsi="Times New Roman" w:cs="Times New Roman"/>
          <w:b/>
          <w:bCs/>
          <w:sz w:val="72"/>
          <w:szCs w:val="72"/>
        </w:rPr>
      </w:pPr>
    </w:p>
    <w:p w14:paraId="673C9EB6" w14:textId="6ED3C52C" w:rsidR="00EB71CF" w:rsidRPr="00EB71CF" w:rsidRDefault="00EB71CF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EB71CF">
        <w:rPr>
          <w:rFonts w:ascii="Times New Roman" w:hAnsi="Times New Roman" w:cs="Times New Roman"/>
          <w:b/>
          <w:bCs/>
          <w:sz w:val="32"/>
          <w:szCs w:val="32"/>
        </w:rPr>
        <w:t>Melvin Nye</w:t>
      </w:r>
    </w:p>
    <w:p w14:paraId="3155B1B7" w14:textId="15247096" w:rsidR="00EB71CF" w:rsidRPr="00EB71CF" w:rsidRDefault="00EB71CF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EB71CF">
        <w:rPr>
          <w:rFonts w:ascii="Times New Roman" w:hAnsi="Times New Roman" w:cs="Times New Roman"/>
          <w:b/>
          <w:bCs/>
          <w:sz w:val="32"/>
          <w:szCs w:val="32"/>
        </w:rPr>
        <w:t>MPC Reform Proposal Presentation</w:t>
      </w:r>
    </w:p>
    <w:p w14:paraId="42BC24B1" w14:textId="45DE6923" w:rsidR="00EB71CF" w:rsidRPr="00EB71CF" w:rsidRDefault="00EB71CF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EB71CF">
        <w:rPr>
          <w:rFonts w:ascii="Times New Roman" w:hAnsi="Times New Roman" w:cs="Times New Roman"/>
          <w:b/>
          <w:bCs/>
          <w:sz w:val="32"/>
          <w:szCs w:val="32"/>
        </w:rPr>
        <w:t>October 8, 2023</w:t>
      </w:r>
    </w:p>
    <w:p w14:paraId="5C146324" w14:textId="77777777" w:rsidR="00EB71CF" w:rsidRPr="00EB71CF" w:rsidRDefault="00EB71CF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5FD1DF5D" w14:textId="77777777" w:rsidR="00EB71CF" w:rsidRPr="00EB71CF" w:rsidRDefault="00EB71CF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7F3A4419" w14:textId="77777777" w:rsidR="00EB71CF" w:rsidRPr="00EB71CF" w:rsidRDefault="00EB71CF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136EB2C4" w14:textId="77777777" w:rsidR="00EB71CF" w:rsidRPr="00EB71CF" w:rsidRDefault="00EB71CF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04325113" w14:textId="77777777" w:rsidR="00EB71CF" w:rsidRPr="00EB71CF" w:rsidRDefault="00EB71CF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1C53ECE2" w14:textId="77777777" w:rsidR="00EB71CF" w:rsidRPr="00EB71CF" w:rsidRDefault="00EB71CF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2BFEB514" w14:textId="77777777" w:rsidR="00EB71CF" w:rsidRPr="00EB71CF" w:rsidRDefault="00EB71CF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670584C3" w14:textId="77777777" w:rsidR="00EB71CF" w:rsidRPr="00EB71CF" w:rsidRDefault="00EB71CF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2B4E4297" w14:textId="77777777" w:rsidR="00EB71CF" w:rsidRPr="00EB71CF" w:rsidRDefault="00EB71CF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0A6F9A0C" w14:textId="3D838E57" w:rsidR="00EB71CF" w:rsidRPr="008E422E" w:rsidRDefault="009F0D2A" w:rsidP="008E422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1DB4">
        <w:rPr>
          <w:rFonts w:ascii="Times New Roman" w:hAnsi="Times New Roman" w:cs="Times New Roman"/>
          <w:b/>
          <w:bCs/>
          <w:sz w:val="24"/>
          <w:szCs w:val="24"/>
        </w:rPr>
        <w:lastRenderedPageBreak/>
        <w:t>1.</w:t>
      </w:r>
      <w:r w:rsidR="008C1DB4" w:rsidRPr="008C1DB4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8C1D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B71CF" w:rsidRPr="008E422E">
        <w:rPr>
          <w:rFonts w:ascii="Times New Roman" w:hAnsi="Times New Roman" w:cs="Times New Roman"/>
          <w:b/>
          <w:bCs/>
          <w:sz w:val="24"/>
          <w:szCs w:val="24"/>
        </w:rPr>
        <w:t>Introduction</w:t>
      </w:r>
    </w:p>
    <w:p w14:paraId="19CCDC33" w14:textId="0F9E95D0" w:rsidR="00693EC1" w:rsidRPr="008E422E" w:rsidRDefault="00693EC1" w:rsidP="008E422E">
      <w:pPr>
        <w:pStyle w:val="pf0"/>
        <w:jc w:val="both"/>
        <w:rPr>
          <w:shd w:val="clear" w:color="auto" w:fill="FFFFFF"/>
        </w:rPr>
      </w:pPr>
      <w:r w:rsidRPr="008E422E">
        <w:rPr>
          <w:rStyle w:val="cf01"/>
          <w:rFonts w:ascii="Times New Roman" w:hAnsi="Times New Roman" w:cs="Times New Roman"/>
          <w:sz w:val="24"/>
          <w:szCs w:val="24"/>
        </w:rPr>
        <w:t xml:space="preserve">A protest is a challenge to a </w:t>
      </w:r>
      <w:r w:rsidR="007B08DA" w:rsidRPr="008E422E">
        <w:rPr>
          <w:rStyle w:val="cf01"/>
          <w:rFonts w:ascii="Times New Roman" w:hAnsi="Times New Roman" w:cs="Times New Roman"/>
          <w:sz w:val="24"/>
          <w:szCs w:val="24"/>
        </w:rPr>
        <w:t>solicitation</w:t>
      </w:r>
      <w:r w:rsidRPr="008E422E">
        <w:rPr>
          <w:rStyle w:val="cf01"/>
          <w:rFonts w:ascii="Times New Roman" w:hAnsi="Times New Roman" w:cs="Times New Roman"/>
          <w:sz w:val="24"/>
          <w:szCs w:val="24"/>
        </w:rPr>
        <w:t xml:space="preserve"> or contract award</w:t>
      </w:r>
      <w:r w:rsidR="007B08DA" w:rsidRPr="008E422E">
        <w:rPr>
          <w:rStyle w:val="cf01"/>
          <w:rFonts w:ascii="Times New Roman" w:hAnsi="Times New Roman" w:cs="Times New Roman"/>
          <w:sz w:val="24"/>
          <w:szCs w:val="24"/>
        </w:rPr>
        <w:t>.</w:t>
      </w:r>
      <w:r w:rsidR="00674E92" w:rsidRPr="008E422E">
        <w:rPr>
          <w:rStyle w:val="cf01"/>
          <w:rFonts w:ascii="Times New Roman" w:hAnsi="Times New Roman" w:cs="Times New Roman"/>
          <w:sz w:val="24"/>
          <w:szCs w:val="24"/>
        </w:rPr>
        <w:t xml:space="preserve"> </w:t>
      </w:r>
      <w:r w:rsidR="00674E92" w:rsidRPr="008E422E">
        <w:rPr>
          <w:shd w:val="clear" w:color="auto" w:fill="FFFFFF"/>
        </w:rPr>
        <w:t xml:space="preserve">Bid protests are an important mechanism to ensure that </w:t>
      </w:r>
      <w:r w:rsidR="00660433">
        <w:rPr>
          <w:shd w:val="clear" w:color="auto" w:fill="FFFFFF"/>
        </w:rPr>
        <w:t xml:space="preserve">a </w:t>
      </w:r>
      <w:r w:rsidR="00674E92" w:rsidRPr="008E422E">
        <w:rPr>
          <w:shd w:val="clear" w:color="auto" w:fill="FFFFFF"/>
        </w:rPr>
        <w:t>procurement</w:t>
      </w:r>
      <w:r w:rsidR="00660433">
        <w:rPr>
          <w:shd w:val="clear" w:color="auto" w:fill="FFFFFF"/>
        </w:rPr>
        <w:t xml:space="preserve"> process</w:t>
      </w:r>
      <w:r w:rsidR="00674E92" w:rsidRPr="008E422E">
        <w:rPr>
          <w:shd w:val="clear" w:color="auto" w:fill="FFFFFF"/>
        </w:rPr>
        <w:t xml:space="preserve"> is fair and competitive.</w:t>
      </w:r>
      <w:r w:rsidR="00901B82" w:rsidRPr="008E422E">
        <w:rPr>
          <w:shd w:val="clear" w:color="auto" w:fill="FFFFFF"/>
        </w:rPr>
        <w:t xml:space="preserve"> </w:t>
      </w:r>
    </w:p>
    <w:p w14:paraId="444D7A3A" w14:textId="5A64DF96" w:rsidR="00F77D41" w:rsidRPr="008E422E" w:rsidRDefault="002F7D60" w:rsidP="008E42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8E42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The Model Procurement Code </w:t>
      </w:r>
      <w:r w:rsidR="00182EE6" w:rsidRPr="008E422E">
        <w:rPr>
          <w:rFonts w:ascii="Times New Roman" w:hAnsi="Times New Roman" w:cs="Times New Roman"/>
          <w:sz w:val="24"/>
          <w:szCs w:val="24"/>
          <w:shd w:val="clear" w:color="auto" w:fill="FFFFFF"/>
        </w:rPr>
        <w:t>(MPC</w:t>
      </w:r>
      <w:r w:rsidR="00E35DA6" w:rsidRPr="008E42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9A4BD9" w:rsidRPr="008E422E">
        <w:rPr>
          <w:rFonts w:ascii="Times New Roman" w:hAnsi="Times New Roman" w:cs="Times New Roman"/>
          <w:sz w:val="24"/>
          <w:szCs w:val="24"/>
          <w:shd w:val="clear" w:color="auto" w:fill="FFFFFF"/>
        </w:rPr>
        <w:t>2000</w:t>
      </w:r>
      <w:r w:rsidR="00182EE6" w:rsidRPr="008E42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is a joint effort </w:t>
      </w:r>
      <w:r w:rsidR="00F77D41" w:rsidRPr="008E422E">
        <w:rPr>
          <w:rFonts w:ascii="Times New Roman" w:hAnsi="Times New Roman" w:cs="Times New Roman"/>
          <w:sz w:val="24"/>
          <w:szCs w:val="24"/>
          <w:shd w:val="clear" w:color="auto" w:fill="FFFFFF"/>
        </w:rPr>
        <w:t>of sections</w:t>
      </w:r>
      <w:r w:rsidR="00291EF7" w:rsidRPr="008E42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of the </w:t>
      </w:r>
      <w:r w:rsidR="00182EE6" w:rsidRPr="008E422E">
        <w:rPr>
          <w:rFonts w:ascii="Times New Roman" w:hAnsi="Times New Roman" w:cs="Times New Roman"/>
          <w:sz w:val="24"/>
          <w:szCs w:val="24"/>
          <w:shd w:val="clear" w:color="auto" w:fill="FFFFFF"/>
        </w:rPr>
        <w:t>Public Contract Law</w:t>
      </w:r>
      <w:r w:rsidR="00291EF7" w:rsidRPr="008E42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and </w:t>
      </w:r>
      <w:r w:rsidR="00DC7F4F" w:rsidRPr="008E422E">
        <w:rPr>
          <w:rFonts w:ascii="Times New Roman" w:hAnsi="Times New Roman" w:cs="Times New Roman"/>
          <w:sz w:val="24"/>
          <w:szCs w:val="24"/>
          <w:shd w:val="clear" w:color="auto" w:fill="FFFFFF"/>
        </w:rPr>
        <w:t>State and Local Government Law</w:t>
      </w:r>
      <w:r w:rsidR="00EB4E7D" w:rsidRPr="008E42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to</w:t>
      </w:r>
      <w:r w:rsidR="00F77D41" w:rsidRPr="008E42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77D41" w:rsidRPr="008E422E">
        <w:rPr>
          <w:rFonts w:ascii="Times New Roman" w:hAnsi="Times New Roman" w:cs="Times New Roman"/>
          <w:kern w:val="0"/>
          <w:sz w:val="24"/>
          <w:szCs w:val="24"/>
        </w:rPr>
        <w:t>create transparent,</w:t>
      </w:r>
      <w:r w:rsidR="00EB4E7D" w:rsidRPr="008E422E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F77D41" w:rsidRPr="008E422E">
        <w:rPr>
          <w:rFonts w:ascii="Times New Roman" w:hAnsi="Times New Roman" w:cs="Times New Roman"/>
          <w:kern w:val="0"/>
          <w:sz w:val="24"/>
          <w:szCs w:val="24"/>
        </w:rPr>
        <w:t xml:space="preserve">competitive, and reliable processes by which </w:t>
      </w:r>
      <w:r w:rsidR="00EB4E7D" w:rsidRPr="008E422E">
        <w:rPr>
          <w:rFonts w:ascii="Times New Roman" w:hAnsi="Times New Roman" w:cs="Times New Roman"/>
          <w:kern w:val="0"/>
          <w:sz w:val="24"/>
          <w:szCs w:val="24"/>
        </w:rPr>
        <w:t>public funds are</w:t>
      </w:r>
      <w:r w:rsidR="003A74CE" w:rsidRPr="008E422E">
        <w:rPr>
          <w:rFonts w:ascii="Times New Roman" w:hAnsi="Times New Roman" w:cs="Times New Roman"/>
          <w:kern w:val="0"/>
          <w:sz w:val="24"/>
          <w:szCs w:val="24"/>
        </w:rPr>
        <w:t xml:space="preserve"> expended on contracts with pri</w:t>
      </w:r>
      <w:r w:rsidR="00512398" w:rsidRPr="008E422E">
        <w:rPr>
          <w:rFonts w:ascii="Times New Roman" w:hAnsi="Times New Roman" w:cs="Times New Roman"/>
          <w:kern w:val="0"/>
          <w:sz w:val="24"/>
          <w:szCs w:val="24"/>
        </w:rPr>
        <w:t>vate businesses.</w:t>
      </w:r>
    </w:p>
    <w:p w14:paraId="3A6979D6" w14:textId="5C5D3666" w:rsidR="009A1A6E" w:rsidRPr="008E422E" w:rsidRDefault="009A1A6E" w:rsidP="008E422E">
      <w:pPr>
        <w:pStyle w:val="pf0"/>
        <w:jc w:val="both"/>
        <w:rPr>
          <w:rStyle w:val="cf01"/>
          <w:rFonts w:ascii="Times New Roman" w:hAnsi="Times New Roman" w:cs="Times New Roman"/>
          <w:sz w:val="24"/>
          <w:szCs w:val="24"/>
        </w:rPr>
      </w:pPr>
      <w:r w:rsidRPr="008E422E">
        <w:rPr>
          <w:shd w:val="clear" w:color="auto" w:fill="FFFFFF"/>
        </w:rPr>
        <w:t>The M</w:t>
      </w:r>
      <w:r w:rsidR="00FF0525" w:rsidRPr="008E422E">
        <w:rPr>
          <w:shd w:val="clear" w:color="auto" w:fill="FFFFFF"/>
        </w:rPr>
        <w:t>PC</w:t>
      </w:r>
      <w:r w:rsidR="002F7D60" w:rsidRPr="008E422E">
        <w:rPr>
          <w:shd w:val="clear" w:color="auto" w:fill="FFFFFF"/>
        </w:rPr>
        <w:t xml:space="preserve"> </w:t>
      </w:r>
      <w:r w:rsidR="004917C5" w:rsidRPr="008E422E">
        <w:rPr>
          <w:shd w:val="clear" w:color="auto" w:fill="FFFFFF"/>
        </w:rPr>
        <w:t xml:space="preserve">espouses the principles of competition, </w:t>
      </w:r>
      <w:r w:rsidR="00CE7EDF" w:rsidRPr="008E422E">
        <w:rPr>
          <w:shd w:val="clear" w:color="auto" w:fill="FFFFFF"/>
        </w:rPr>
        <w:t xml:space="preserve">transparency, </w:t>
      </w:r>
      <w:r w:rsidR="00513809" w:rsidRPr="008E422E">
        <w:rPr>
          <w:shd w:val="clear" w:color="auto" w:fill="FFFFFF"/>
        </w:rPr>
        <w:t>equal treatment</w:t>
      </w:r>
      <w:r w:rsidR="00E424F2" w:rsidRPr="008E422E">
        <w:rPr>
          <w:shd w:val="clear" w:color="auto" w:fill="FFFFFF"/>
        </w:rPr>
        <w:t>, and grants re</w:t>
      </w:r>
      <w:r w:rsidR="00FF011F" w:rsidRPr="008E422E">
        <w:rPr>
          <w:shd w:val="clear" w:color="auto" w:fill="FFFFFF"/>
        </w:rPr>
        <w:t>medy</w:t>
      </w:r>
      <w:r w:rsidR="00E424F2" w:rsidRPr="008E422E">
        <w:rPr>
          <w:shd w:val="clear" w:color="auto" w:fill="FFFFFF"/>
        </w:rPr>
        <w:t xml:space="preserve"> t</w:t>
      </w:r>
      <w:r w:rsidR="00C66485" w:rsidRPr="008E422E">
        <w:rPr>
          <w:shd w:val="clear" w:color="auto" w:fill="FFFFFF"/>
        </w:rPr>
        <w:t xml:space="preserve">o </w:t>
      </w:r>
      <w:r w:rsidR="00FF011F" w:rsidRPr="008E422E">
        <w:rPr>
          <w:shd w:val="clear" w:color="auto" w:fill="FFFFFF"/>
        </w:rPr>
        <w:t xml:space="preserve">an </w:t>
      </w:r>
      <w:r w:rsidR="00C66485" w:rsidRPr="008E422E">
        <w:rPr>
          <w:shd w:val="clear" w:color="auto" w:fill="FFFFFF"/>
        </w:rPr>
        <w:t xml:space="preserve">aggrieved </w:t>
      </w:r>
      <w:r w:rsidR="00B13F5D" w:rsidRPr="008E422E">
        <w:rPr>
          <w:shd w:val="clear" w:color="auto" w:fill="FFFFFF"/>
        </w:rPr>
        <w:t xml:space="preserve">bidder, offeror, or contractor to </w:t>
      </w:r>
      <w:r w:rsidR="00BD61B5" w:rsidRPr="008E422E">
        <w:rPr>
          <w:shd w:val="clear" w:color="auto" w:fill="FFFFFF"/>
        </w:rPr>
        <w:t>challenge</w:t>
      </w:r>
      <w:r w:rsidR="00CD2CBD" w:rsidRPr="008E422E">
        <w:rPr>
          <w:shd w:val="clear" w:color="auto" w:fill="FFFFFF"/>
        </w:rPr>
        <w:t xml:space="preserve"> a state or local government procurement</w:t>
      </w:r>
      <w:r w:rsidR="00DB41E0" w:rsidRPr="008E422E">
        <w:rPr>
          <w:shd w:val="clear" w:color="auto" w:fill="FFFFFF"/>
        </w:rPr>
        <w:t xml:space="preserve"> (Section 9-101)</w:t>
      </w:r>
      <w:r w:rsidR="00CD2CBD" w:rsidRPr="008E422E">
        <w:rPr>
          <w:shd w:val="clear" w:color="auto" w:fill="FFFFFF"/>
        </w:rPr>
        <w:t>.</w:t>
      </w:r>
    </w:p>
    <w:p w14:paraId="230B7E9F" w14:textId="7DA3F0E4" w:rsidR="00936DF4" w:rsidRPr="008E422E" w:rsidRDefault="009A4BD9" w:rsidP="008E422E">
      <w:pPr>
        <w:pStyle w:val="pf0"/>
        <w:jc w:val="both"/>
        <w:rPr>
          <w:rStyle w:val="cf01"/>
          <w:rFonts w:ascii="Times New Roman" w:hAnsi="Times New Roman" w:cs="Times New Roman"/>
          <w:sz w:val="24"/>
          <w:szCs w:val="24"/>
        </w:rPr>
      </w:pPr>
      <w:r w:rsidRPr="008E422E">
        <w:rPr>
          <w:rStyle w:val="cf01"/>
          <w:rFonts w:ascii="Times New Roman" w:hAnsi="Times New Roman" w:cs="Times New Roman"/>
          <w:sz w:val="24"/>
          <w:szCs w:val="24"/>
        </w:rPr>
        <w:t>The MPC, however,</w:t>
      </w:r>
      <w:r w:rsidR="0072009D" w:rsidRPr="008E422E">
        <w:rPr>
          <w:rStyle w:val="cf01"/>
          <w:rFonts w:ascii="Times New Roman" w:hAnsi="Times New Roman" w:cs="Times New Roman"/>
          <w:sz w:val="24"/>
          <w:szCs w:val="24"/>
        </w:rPr>
        <w:t xml:space="preserve"> does not create separate bid protest procedures for smaller procurements</w:t>
      </w:r>
      <w:r w:rsidR="006D5978" w:rsidRPr="008E422E">
        <w:rPr>
          <w:rStyle w:val="cf01"/>
          <w:rFonts w:ascii="Times New Roman" w:hAnsi="Times New Roman" w:cs="Times New Roman"/>
          <w:sz w:val="24"/>
          <w:szCs w:val="24"/>
        </w:rPr>
        <w:t xml:space="preserve"> (less than</w:t>
      </w:r>
      <w:r w:rsidR="006B1085">
        <w:rPr>
          <w:rStyle w:val="cf01"/>
          <w:rFonts w:ascii="Times New Roman" w:hAnsi="Times New Roman" w:cs="Times New Roman"/>
          <w:sz w:val="24"/>
          <w:szCs w:val="24"/>
        </w:rPr>
        <w:t xml:space="preserve"> or equal to</w:t>
      </w:r>
      <w:r w:rsidR="006D5978" w:rsidRPr="008E422E">
        <w:rPr>
          <w:rStyle w:val="cf01"/>
          <w:rFonts w:ascii="Times New Roman" w:hAnsi="Times New Roman" w:cs="Times New Roman"/>
          <w:sz w:val="24"/>
          <w:szCs w:val="24"/>
        </w:rPr>
        <w:t xml:space="preserve"> $50K).</w:t>
      </w:r>
      <w:r w:rsidR="0072009D" w:rsidRPr="008E422E">
        <w:rPr>
          <w:rStyle w:val="cf01"/>
          <w:rFonts w:ascii="Times New Roman" w:hAnsi="Times New Roman" w:cs="Times New Roman"/>
          <w:sz w:val="24"/>
          <w:szCs w:val="24"/>
        </w:rPr>
        <w:t xml:space="preserve"> </w:t>
      </w:r>
    </w:p>
    <w:p w14:paraId="684B0DFB" w14:textId="62A4709A" w:rsidR="00936DF4" w:rsidRPr="008E422E" w:rsidRDefault="00DD25B8" w:rsidP="008E42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-BoldMT" w:hAnsi="Times New Roman" w:cs="Times New Roman"/>
          <w:sz w:val="24"/>
          <w:szCs w:val="24"/>
        </w:rPr>
      </w:pPr>
      <w:r w:rsidRPr="008E422E">
        <w:rPr>
          <w:rFonts w:ascii="Times New Roman" w:eastAsia="Arial-BoldMT" w:hAnsi="Times New Roman" w:cs="Times New Roman"/>
          <w:sz w:val="24"/>
          <w:szCs w:val="24"/>
        </w:rPr>
        <w:t xml:space="preserve">Considering </w:t>
      </w:r>
      <w:r w:rsidR="00C41890" w:rsidRPr="008E422E">
        <w:rPr>
          <w:rFonts w:ascii="Times New Roman" w:eastAsia="Arial-BoldMT" w:hAnsi="Times New Roman" w:cs="Times New Roman"/>
          <w:sz w:val="24"/>
          <w:szCs w:val="24"/>
        </w:rPr>
        <w:t xml:space="preserve">fairness </w:t>
      </w:r>
      <w:r w:rsidR="00E8137B" w:rsidRPr="008E422E">
        <w:rPr>
          <w:rFonts w:ascii="Times New Roman" w:eastAsia="Arial-BoldMT" w:hAnsi="Times New Roman" w:cs="Times New Roman"/>
          <w:sz w:val="24"/>
          <w:szCs w:val="24"/>
        </w:rPr>
        <w:t>for all</w:t>
      </w:r>
      <w:r w:rsidR="00C41890" w:rsidRPr="008E422E">
        <w:rPr>
          <w:rFonts w:ascii="Times New Roman" w:eastAsia="Arial-BoldMT" w:hAnsi="Times New Roman" w:cs="Times New Roman"/>
          <w:sz w:val="24"/>
          <w:szCs w:val="24"/>
        </w:rPr>
        <w:t xml:space="preserve"> participants</w:t>
      </w:r>
      <w:r w:rsidR="00E8137B" w:rsidRPr="008E422E">
        <w:rPr>
          <w:rFonts w:ascii="Times New Roman" w:eastAsia="Arial-BoldMT" w:hAnsi="Times New Roman" w:cs="Times New Roman"/>
          <w:sz w:val="24"/>
          <w:szCs w:val="24"/>
        </w:rPr>
        <w:t>, I propose</w:t>
      </w:r>
      <w:r w:rsidR="00F076C0" w:rsidRPr="008E422E">
        <w:rPr>
          <w:rFonts w:ascii="Times New Roman" w:eastAsia="Arial-BoldMT" w:hAnsi="Times New Roman" w:cs="Times New Roman"/>
          <w:sz w:val="24"/>
          <w:szCs w:val="24"/>
        </w:rPr>
        <w:t xml:space="preserve"> </w:t>
      </w:r>
      <w:r w:rsidR="00731266" w:rsidRPr="008E422E">
        <w:rPr>
          <w:rFonts w:ascii="Times New Roman" w:eastAsia="Arial-BoldMT" w:hAnsi="Times New Roman" w:cs="Times New Roman"/>
          <w:sz w:val="24"/>
          <w:szCs w:val="24"/>
        </w:rPr>
        <w:t xml:space="preserve">reforming the </w:t>
      </w:r>
      <w:r w:rsidR="001773CA" w:rsidRPr="008E422E">
        <w:rPr>
          <w:rFonts w:ascii="Times New Roman" w:eastAsia="Arial-BoldMT" w:hAnsi="Times New Roman" w:cs="Times New Roman"/>
          <w:sz w:val="24"/>
          <w:szCs w:val="24"/>
        </w:rPr>
        <w:t xml:space="preserve">MPC to include a separate and </w:t>
      </w:r>
      <w:r w:rsidR="006F6EF6" w:rsidRPr="008E422E">
        <w:rPr>
          <w:rFonts w:ascii="Times New Roman" w:eastAsia="Arial-BoldMT" w:hAnsi="Times New Roman" w:cs="Times New Roman"/>
          <w:sz w:val="24"/>
          <w:szCs w:val="24"/>
        </w:rPr>
        <w:t>express</w:t>
      </w:r>
      <w:r w:rsidR="001773CA" w:rsidRPr="008E422E">
        <w:rPr>
          <w:rFonts w:ascii="Times New Roman" w:eastAsia="Arial-BoldMT" w:hAnsi="Times New Roman" w:cs="Times New Roman"/>
          <w:sz w:val="24"/>
          <w:szCs w:val="24"/>
        </w:rPr>
        <w:t xml:space="preserve"> bid protest </w:t>
      </w:r>
      <w:r w:rsidR="00D215C7" w:rsidRPr="008E422E">
        <w:rPr>
          <w:rFonts w:ascii="Times New Roman" w:eastAsia="Arial-BoldMT" w:hAnsi="Times New Roman" w:cs="Times New Roman"/>
          <w:sz w:val="24"/>
          <w:szCs w:val="24"/>
        </w:rPr>
        <w:t>procedure</w:t>
      </w:r>
      <w:r w:rsidR="0064320A" w:rsidRPr="008E422E">
        <w:rPr>
          <w:rFonts w:ascii="Times New Roman" w:eastAsia="Arial-BoldMT" w:hAnsi="Times New Roman" w:cs="Times New Roman"/>
          <w:sz w:val="24"/>
          <w:szCs w:val="24"/>
        </w:rPr>
        <w:t xml:space="preserve"> for small procurements</w:t>
      </w:r>
      <w:r w:rsidR="00F86657" w:rsidRPr="008E422E">
        <w:rPr>
          <w:rFonts w:ascii="Times New Roman" w:eastAsia="Arial-BoldMT" w:hAnsi="Times New Roman" w:cs="Times New Roman"/>
          <w:sz w:val="24"/>
          <w:szCs w:val="24"/>
        </w:rPr>
        <w:t>.</w:t>
      </w:r>
      <w:r w:rsidR="00D215C7" w:rsidRPr="008E422E">
        <w:rPr>
          <w:rFonts w:ascii="Times New Roman" w:eastAsia="Arial-BoldMT" w:hAnsi="Times New Roman" w:cs="Times New Roman"/>
          <w:sz w:val="24"/>
          <w:szCs w:val="24"/>
        </w:rPr>
        <w:t xml:space="preserve"> </w:t>
      </w:r>
      <w:r w:rsidR="00D71660" w:rsidRPr="008E422E">
        <w:rPr>
          <w:rFonts w:ascii="Times New Roman" w:eastAsia="Arial-BoldMT" w:hAnsi="Times New Roman" w:cs="Times New Roman"/>
          <w:sz w:val="24"/>
          <w:szCs w:val="24"/>
        </w:rPr>
        <w:t xml:space="preserve">This will go a long way in </w:t>
      </w:r>
      <w:r w:rsidR="00D215C7" w:rsidRPr="008E422E">
        <w:rPr>
          <w:rFonts w:ascii="Times New Roman" w:eastAsia="Arial-BoldMT" w:hAnsi="Times New Roman" w:cs="Times New Roman"/>
          <w:sz w:val="24"/>
          <w:szCs w:val="24"/>
        </w:rPr>
        <w:t>maintain</w:t>
      </w:r>
      <w:r w:rsidR="00B41886" w:rsidRPr="008E422E">
        <w:rPr>
          <w:rFonts w:ascii="Times New Roman" w:eastAsia="Arial-BoldMT" w:hAnsi="Times New Roman" w:cs="Times New Roman"/>
          <w:sz w:val="24"/>
          <w:szCs w:val="24"/>
        </w:rPr>
        <w:t>ing</w:t>
      </w:r>
      <w:r w:rsidR="00D215C7" w:rsidRPr="008E422E">
        <w:rPr>
          <w:rFonts w:ascii="Times New Roman" w:eastAsia="Arial-BoldMT" w:hAnsi="Times New Roman" w:cs="Times New Roman"/>
          <w:sz w:val="24"/>
          <w:szCs w:val="24"/>
        </w:rPr>
        <w:t xml:space="preserve"> publ</w:t>
      </w:r>
      <w:r w:rsidR="00BA629E" w:rsidRPr="008E422E">
        <w:rPr>
          <w:rFonts w:ascii="Times New Roman" w:eastAsia="Arial-BoldMT" w:hAnsi="Times New Roman" w:cs="Times New Roman"/>
          <w:sz w:val="24"/>
          <w:szCs w:val="24"/>
        </w:rPr>
        <w:t>ic trust</w:t>
      </w:r>
      <w:r w:rsidR="00B41886" w:rsidRPr="008E422E">
        <w:rPr>
          <w:rFonts w:ascii="Times New Roman" w:eastAsia="Arial-BoldMT" w:hAnsi="Times New Roman" w:cs="Times New Roman"/>
          <w:sz w:val="24"/>
          <w:szCs w:val="24"/>
        </w:rPr>
        <w:t xml:space="preserve"> and guaranteeing equal treatment for all participants </w:t>
      </w:r>
      <w:r w:rsidR="004019C6" w:rsidRPr="008E422E">
        <w:rPr>
          <w:rFonts w:ascii="Times New Roman" w:eastAsia="Arial-BoldMT" w:hAnsi="Times New Roman" w:cs="Times New Roman"/>
          <w:sz w:val="24"/>
          <w:szCs w:val="24"/>
        </w:rPr>
        <w:t xml:space="preserve">- </w:t>
      </w:r>
      <w:r w:rsidR="00B41886" w:rsidRPr="008E422E">
        <w:rPr>
          <w:rFonts w:ascii="Times New Roman" w:eastAsia="Arial-BoldMT" w:hAnsi="Times New Roman" w:cs="Times New Roman"/>
          <w:sz w:val="24"/>
          <w:szCs w:val="24"/>
        </w:rPr>
        <w:t xml:space="preserve">regardless of </w:t>
      </w:r>
      <w:r w:rsidR="004019C6" w:rsidRPr="008E422E">
        <w:rPr>
          <w:rFonts w:ascii="Times New Roman" w:eastAsia="Arial-BoldMT" w:hAnsi="Times New Roman" w:cs="Times New Roman"/>
          <w:sz w:val="24"/>
          <w:szCs w:val="24"/>
        </w:rPr>
        <w:t xml:space="preserve">business </w:t>
      </w:r>
      <w:r w:rsidR="00B41886" w:rsidRPr="008E422E">
        <w:rPr>
          <w:rFonts w:ascii="Times New Roman" w:eastAsia="Arial-BoldMT" w:hAnsi="Times New Roman" w:cs="Times New Roman"/>
          <w:sz w:val="24"/>
          <w:szCs w:val="24"/>
        </w:rPr>
        <w:t xml:space="preserve">size or </w:t>
      </w:r>
      <w:r w:rsidR="00132F8F" w:rsidRPr="008E422E">
        <w:rPr>
          <w:rFonts w:ascii="Times New Roman" w:eastAsia="Arial-BoldMT" w:hAnsi="Times New Roman" w:cs="Times New Roman"/>
          <w:sz w:val="24"/>
          <w:szCs w:val="24"/>
        </w:rPr>
        <w:t>procurement dollar amount.</w:t>
      </w:r>
    </w:p>
    <w:p w14:paraId="384F668B" w14:textId="77777777" w:rsidR="009F0D2A" w:rsidRPr="008E422E" w:rsidRDefault="009F0D2A" w:rsidP="008E42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-BoldMT" w:hAnsi="Times New Roman" w:cs="Times New Roman"/>
          <w:sz w:val="24"/>
          <w:szCs w:val="24"/>
        </w:rPr>
      </w:pPr>
    </w:p>
    <w:p w14:paraId="6C6BD77C" w14:textId="1A26A173" w:rsidR="007D07D9" w:rsidRPr="008E422E" w:rsidRDefault="006C60F8" w:rsidP="008E422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-BoldMT" w:hAnsi="Times New Roman" w:cs="Times New Roman"/>
          <w:b/>
          <w:bCs/>
          <w:sz w:val="24"/>
          <w:szCs w:val="24"/>
        </w:rPr>
      </w:pPr>
      <w:r w:rsidRPr="008E422E">
        <w:rPr>
          <w:rFonts w:ascii="Times New Roman" w:eastAsia="Arial-BoldMT" w:hAnsi="Times New Roman" w:cs="Times New Roman"/>
          <w:b/>
          <w:bCs/>
          <w:sz w:val="24"/>
          <w:szCs w:val="24"/>
        </w:rPr>
        <w:t>Who Can Protest</w:t>
      </w:r>
    </w:p>
    <w:p w14:paraId="092DAA92" w14:textId="77777777" w:rsidR="00653B54" w:rsidRPr="008E422E" w:rsidRDefault="00653B54" w:rsidP="008E422E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Arial-BoldMT" w:hAnsi="Times New Roman" w:cs="Times New Roman"/>
          <w:b/>
          <w:bCs/>
          <w:sz w:val="24"/>
          <w:szCs w:val="24"/>
        </w:rPr>
      </w:pPr>
    </w:p>
    <w:p w14:paraId="5680FFF2" w14:textId="20569720" w:rsidR="00224EA8" w:rsidRPr="008E422E" w:rsidRDefault="00224EA8" w:rsidP="008E42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-BoldMT" w:hAnsi="Times New Roman" w:cs="Times New Roman"/>
          <w:sz w:val="24"/>
          <w:szCs w:val="24"/>
        </w:rPr>
      </w:pPr>
      <w:r w:rsidRPr="008E422E">
        <w:rPr>
          <w:rFonts w:ascii="Times New Roman" w:eastAsia="Arial-BoldMT" w:hAnsi="Times New Roman" w:cs="Times New Roman"/>
          <w:sz w:val="24"/>
          <w:szCs w:val="24"/>
        </w:rPr>
        <w:t>An a</w:t>
      </w:r>
      <w:r w:rsidRPr="00224EA8">
        <w:rPr>
          <w:rFonts w:ascii="Times New Roman" w:eastAsia="Arial-BoldMT" w:hAnsi="Times New Roman" w:cs="Times New Roman"/>
          <w:sz w:val="24"/>
          <w:szCs w:val="24"/>
        </w:rPr>
        <w:t xml:space="preserve">ctual or prospective bidder, offeror, or contractor aggrieved in connection with </w:t>
      </w:r>
      <w:r w:rsidR="00653B54" w:rsidRPr="008E422E">
        <w:rPr>
          <w:rFonts w:ascii="Times New Roman" w:eastAsia="Arial-BoldMT" w:hAnsi="Times New Roman" w:cs="Times New Roman"/>
          <w:sz w:val="24"/>
          <w:szCs w:val="24"/>
        </w:rPr>
        <w:t xml:space="preserve">a </w:t>
      </w:r>
      <w:r w:rsidRPr="00224EA8">
        <w:rPr>
          <w:rFonts w:ascii="Times New Roman" w:eastAsia="Arial-BoldMT" w:hAnsi="Times New Roman" w:cs="Times New Roman"/>
          <w:sz w:val="24"/>
          <w:szCs w:val="24"/>
        </w:rPr>
        <w:t>solicitation or contract award (Sec</w:t>
      </w:r>
      <w:r w:rsidR="00803232">
        <w:rPr>
          <w:rFonts w:ascii="Times New Roman" w:eastAsia="Arial-BoldMT" w:hAnsi="Times New Roman" w:cs="Times New Roman"/>
          <w:sz w:val="24"/>
          <w:szCs w:val="24"/>
        </w:rPr>
        <w:t>tion</w:t>
      </w:r>
      <w:r w:rsidRPr="00224EA8">
        <w:rPr>
          <w:rFonts w:ascii="Times New Roman" w:eastAsia="Arial-BoldMT" w:hAnsi="Times New Roman" w:cs="Times New Roman"/>
          <w:sz w:val="24"/>
          <w:szCs w:val="24"/>
        </w:rPr>
        <w:t xml:space="preserve"> 9-101).</w:t>
      </w:r>
    </w:p>
    <w:p w14:paraId="4F946649" w14:textId="77777777" w:rsidR="00C4467C" w:rsidRPr="008E422E" w:rsidRDefault="00C4467C" w:rsidP="008E42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-BoldMT" w:hAnsi="Times New Roman" w:cs="Times New Roman"/>
          <w:sz w:val="24"/>
          <w:szCs w:val="24"/>
        </w:rPr>
      </w:pPr>
    </w:p>
    <w:p w14:paraId="1DE3A63D" w14:textId="1FE5FC48" w:rsidR="00C4467C" w:rsidRPr="008E422E" w:rsidRDefault="00C4467C" w:rsidP="008E42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-BoldMT" w:hAnsi="Times New Roman" w:cs="Times New Roman"/>
          <w:sz w:val="24"/>
          <w:szCs w:val="24"/>
        </w:rPr>
      </w:pPr>
      <w:r w:rsidRPr="008E422E">
        <w:rPr>
          <w:rFonts w:ascii="Times New Roman" w:eastAsia="Arial-BoldMT" w:hAnsi="Times New Roman" w:cs="Times New Roman"/>
          <w:sz w:val="24"/>
          <w:szCs w:val="24"/>
        </w:rPr>
        <w:t xml:space="preserve">Protest must be filed with the Chief Procurement Officer or </w:t>
      </w:r>
      <w:r w:rsidR="006C4CD9" w:rsidRPr="008E422E">
        <w:rPr>
          <w:rFonts w:ascii="Times New Roman" w:eastAsia="Arial-BoldMT" w:hAnsi="Times New Roman" w:cs="Times New Roman"/>
          <w:sz w:val="24"/>
          <w:szCs w:val="24"/>
        </w:rPr>
        <w:t xml:space="preserve">the Head of </w:t>
      </w:r>
      <w:r w:rsidR="002437EF" w:rsidRPr="008E422E">
        <w:rPr>
          <w:rFonts w:ascii="Times New Roman" w:eastAsia="Arial-BoldMT" w:hAnsi="Times New Roman" w:cs="Times New Roman"/>
          <w:sz w:val="24"/>
          <w:szCs w:val="24"/>
        </w:rPr>
        <w:t>a Purchasing Agency.</w:t>
      </w:r>
    </w:p>
    <w:p w14:paraId="66EBACAA" w14:textId="77777777" w:rsidR="00224EA8" w:rsidRPr="00224EA8" w:rsidRDefault="00224EA8" w:rsidP="008E42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-BoldMT" w:hAnsi="Times New Roman" w:cs="Times New Roman"/>
          <w:sz w:val="24"/>
          <w:szCs w:val="24"/>
        </w:rPr>
      </w:pPr>
    </w:p>
    <w:p w14:paraId="31D5BEA2" w14:textId="053B4F6D" w:rsidR="00A648B5" w:rsidRPr="008E422E" w:rsidRDefault="009F0D2A" w:rsidP="008E422E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-BoldMT" w:hAnsi="Times New Roman" w:cs="Times New Roman"/>
          <w:b/>
          <w:bCs/>
          <w:sz w:val="24"/>
          <w:szCs w:val="24"/>
        </w:rPr>
      </w:pPr>
      <w:r w:rsidRPr="008E422E">
        <w:rPr>
          <w:rFonts w:ascii="Times New Roman" w:eastAsia="Arial-BoldMT" w:hAnsi="Times New Roman" w:cs="Times New Roman"/>
          <w:b/>
          <w:bCs/>
          <w:sz w:val="24"/>
          <w:szCs w:val="24"/>
        </w:rPr>
        <w:t>W</w:t>
      </w:r>
      <w:r w:rsidR="00001E89" w:rsidRPr="008E422E">
        <w:rPr>
          <w:rFonts w:ascii="Times New Roman" w:eastAsia="Arial-BoldMT" w:hAnsi="Times New Roman" w:cs="Times New Roman"/>
          <w:b/>
          <w:bCs/>
          <w:sz w:val="24"/>
          <w:szCs w:val="24"/>
        </w:rPr>
        <w:t>hen to Protest</w:t>
      </w:r>
    </w:p>
    <w:p w14:paraId="312EC4D5" w14:textId="77777777" w:rsidR="00E96510" w:rsidRPr="008E422E" w:rsidRDefault="00E96510" w:rsidP="008E422E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Arial-BoldMT" w:hAnsi="Times New Roman" w:cs="Times New Roman"/>
          <w:b/>
          <w:bCs/>
          <w:sz w:val="24"/>
          <w:szCs w:val="24"/>
        </w:rPr>
      </w:pPr>
    </w:p>
    <w:p w14:paraId="2608F270" w14:textId="1EF1EAD9" w:rsidR="00A648B5" w:rsidRPr="008E422E" w:rsidRDefault="007E649F" w:rsidP="008E42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8E422E">
        <w:rPr>
          <w:rFonts w:ascii="Times New Roman" w:hAnsi="Times New Roman" w:cs="Times New Roman"/>
          <w:kern w:val="0"/>
          <w:sz w:val="24"/>
          <w:szCs w:val="24"/>
        </w:rPr>
        <w:t>The protest shall be submitted in</w:t>
      </w:r>
      <w:r w:rsidRPr="008E422E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8E422E">
        <w:rPr>
          <w:rFonts w:ascii="Times New Roman" w:hAnsi="Times New Roman" w:cs="Times New Roman"/>
          <w:kern w:val="0"/>
          <w:sz w:val="24"/>
          <w:szCs w:val="24"/>
        </w:rPr>
        <w:t>writing within 14 days after such aggrieved person knows or should</w:t>
      </w:r>
      <w:r w:rsidRPr="008E422E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8E422E">
        <w:rPr>
          <w:rFonts w:ascii="Times New Roman" w:hAnsi="Times New Roman" w:cs="Times New Roman"/>
          <w:kern w:val="0"/>
          <w:sz w:val="24"/>
          <w:szCs w:val="24"/>
        </w:rPr>
        <w:t>have known of the facts</w:t>
      </w:r>
      <w:r w:rsidR="00E96510" w:rsidRPr="008E422E">
        <w:rPr>
          <w:rFonts w:ascii="Times New Roman" w:hAnsi="Times New Roman" w:cs="Times New Roman"/>
          <w:kern w:val="0"/>
          <w:sz w:val="24"/>
          <w:szCs w:val="24"/>
        </w:rPr>
        <w:t>.</w:t>
      </w:r>
    </w:p>
    <w:p w14:paraId="7D39CB16" w14:textId="77777777" w:rsidR="00E96510" w:rsidRPr="008E422E" w:rsidRDefault="00E96510" w:rsidP="008E42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4B65277B" w14:textId="76EC8C4A" w:rsidR="00E96510" w:rsidRPr="008E422E" w:rsidRDefault="00E96510" w:rsidP="008E422E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8E422E">
        <w:rPr>
          <w:rFonts w:ascii="Times New Roman" w:hAnsi="Times New Roman" w:cs="Times New Roman"/>
          <w:b/>
          <w:bCs/>
          <w:kern w:val="0"/>
          <w:sz w:val="24"/>
          <w:szCs w:val="24"/>
        </w:rPr>
        <w:t>Forms of Decision</w:t>
      </w:r>
    </w:p>
    <w:p w14:paraId="3BA19935" w14:textId="77777777" w:rsidR="0074666A" w:rsidRPr="008E422E" w:rsidRDefault="0074666A" w:rsidP="008E422E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14:paraId="03F8B2B5" w14:textId="4BE1B20D" w:rsidR="008F2FED" w:rsidRPr="008E422E" w:rsidRDefault="008F2FED" w:rsidP="008E42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8E422E">
        <w:rPr>
          <w:rFonts w:ascii="Times New Roman" w:hAnsi="Times New Roman" w:cs="Times New Roman"/>
          <w:kern w:val="0"/>
          <w:sz w:val="24"/>
          <w:szCs w:val="24"/>
        </w:rPr>
        <w:t xml:space="preserve">Protest may be resolved by mutual </w:t>
      </w:r>
      <w:r w:rsidR="00F63D3A" w:rsidRPr="008E422E">
        <w:rPr>
          <w:rFonts w:ascii="Times New Roman" w:hAnsi="Times New Roman" w:cs="Times New Roman"/>
          <w:kern w:val="0"/>
          <w:sz w:val="24"/>
          <w:szCs w:val="24"/>
        </w:rPr>
        <w:t>agreement</w:t>
      </w:r>
      <w:r w:rsidRPr="008E422E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2957AD" w:rsidRPr="008E422E">
        <w:rPr>
          <w:rFonts w:ascii="Times New Roman" w:hAnsi="Times New Roman" w:cs="Times New Roman"/>
          <w:kern w:val="0"/>
          <w:sz w:val="24"/>
          <w:szCs w:val="24"/>
        </w:rPr>
        <w:t>between the aggrieved party and the agency or th</w:t>
      </w:r>
      <w:r w:rsidR="00163AC1" w:rsidRPr="008E422E">
        <w:rPr>
          <w:rFonts w:ascii="Times New Roman" w:hAnsi="Times New Roman" w:cs="Times New Roman"/>
          <w:kern w:val="0"/>
          <w:sz w:val="24"/>
          <w:szCs w:val="24"/>
        </w:rPr>
        <w:t xml:space="preserve">rough the issuance of </w:t>
      </w:r>
      <w:r w:rsidR="00DB4B22">
        <w:rPr>
          <w:rFonts w:ascii="Times New Roman" w:hAnsi="Times New Roman" w:cs="Times New Roman"/>
          <w:kern w:val="0"/>
          <w:sz w:val="24"/>
          <w:szCs w:val="24"/>
        </w:rPr>
        <w:t xml:space="preserve">a </w:t>
      </w:r>
      <w:r w:rsidR="00163AC1" w:rsidRPr="008E422E">
        <w:rPr>
          <w:rFonts w:ascii="Times New Roman" w:hAnsi="Times New Roman" w:cs="Times New Roman"/>
          <w:kern w:val="0"/>
          <w:sz w:val="24"/>
          <w:szCs w:val="24"/>
        </w:rPr>
        <w:t>formal de</w:t>
      </w:r>
      <w:r w:rsidR="00B4071F" w:rsidRPr="008E422E">
        <w:rPr>
          <w:rFonts w:ascii="Times New Roman" w:hAnsi="Times New Roman" w:cs="Times New Roman"/>
          <w:kern w:val="0"/>
          <w:sz w:val="24"/>
          <w:szCs w:val="24"/>
        </w:rPr>
        <w:t xml:space="preserve">cision </w:t>
      </w:r>
      <w:r w:rsidR="0038396B" w:rsidRPr="008E422E">
        <w:rPr>
          <w:rFonts w:ascii="Times New Roman" w:hAnsi="Times New Roman" w:cs="Times New Roman"/>
          <w:kern w:val="0"/>
          <w:sz w:val="24"/>
          <w:szCs w:val="24"/>
        </w:rPr>
        <w:t xml:space="preserve">by the </w:t>
      </w:r>
      <w:r w:rsidR="0038396B" w:rsidRPr="008E422E">
        <w:rPr>
          <w:rFonts w:ascii="Times New Roman" w:eastAsia="Arial-BoldMT" w:hAnsi="Times New Roman" w:cs="Times New Roman"/>
          <w:sz w:val="24"/>
          <w:szCs w:val="24"/>
        </w:rPr>
        <w:t xml:space="preserve">Chief Procurement Officer or the Head of </w:t>
      </w:r>
      <w:r w:rsidR="00A73ACE" w:rsidRPr="008E422E">
        <w:rPr>
          <w:rFonts w:ascii="Times New Roman" w:eastAsia="Arial-BoldMT" w:hAnsi="Times New Roman" w:cs="Times New Roman"/>
          <w:sz w:val="24"/>
          <w:szCs w:val="24"/>
        </w:rPr>
        <w:t>the</w:t>
      </w:r>
      <w:r w:rsidR="0038396B" w:rsidRPr="008E422E">
        <w:rPr>
          <w:rFonts w:ascii="Times New Roman" w:eastAsia="Arial-BoldMT" w:hAnsi="Times New Roman" w:cs="Times New Roman"/>
          <w:sz w:val="24"/>
          <w:szCs w:val="24"/>
        </w:rPr>
        <w:t xml:space="preserve"> Agency</w:t>
      </w:r>
      <w:r w:rsidR="0038396B" w:rsidRPr="008E422E">
        <w:rPr>
          <w:rFonts w:ascii="Times New Roman" w:eastAsia="Arial-BoldMT" w:hAnsi="Times New Roman" w:cs="Times New Roman"/>
          <w:sz w:val="24"/>
          <w:szCs w:val="24"/>
        </w:rPr>
        <w:t>.</w:t>
      </w:r>
      <w:r w:rsidR="0038396B" w:rsidRPr="008E422E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8E2C0E" w:rsidRPr="008E422E">
        <w:rPr>
          <w:rFonts w:ascii="Times New Roman" w:hAnsi="Times New Roman" w:cs="Times New Roman"/>
          <w:kern w:val="0"/>
          <w:sz w:val="24"/>
          <w:szCs w:val="24"/>
        </w:rPr>
        <w:t>In the case of an adverse decision, t</w:t>
      </w:r>
      <w:r w:rsidR="00B4071F" w:rsidRPr="008E422E">
        <w:rPr>
          <w:rFonts w:ascii="Times New Roman" w:hAnsi="Times New Roman" w:cs="Times New Roman"/>
          <w:kern w:val="0"/>
          <w:sz w:val="24"/>
          <w:szCs w:val="24"/>
        </w:rPr>
        <w:t xml:space="preserve">he aggrieved </w:t>
      </w:r>
      <w:r w:rsidR="00224EA8" w:rsidRPr="00224EA8">
        <w:rPr>
          <w:rFonts w:ascii="Times New Roman" w:eastAsia="Arial-BoldMT" w:hAnsi="Times New Roman" w:cs="Times New Roman"/>
          <w:sz w:val="24"/>
          <w:szCs w:val="24"/>
        </w:rPr>
        <w:t>bidder, offeror, or contractor</w:t>
      </w:r>
      <w:r w:rsidR="00B4071F" w:rsidRPr="008E422E">
        <w:rPr>
          <w:rFonts w:ascii="Times New Roman" w:eastAsia="Arial-BoldMT" w:hAnsi="Times New Roman" w:cs="Times New Roman"/>
          <w:sz w:val="24"/>
          <w:szCs w:val="24"/>
        </w:rPr>
        <w:t xml:space="preserve"> may </w:t>
      </w:r>
      <w:r w:rsidR="0049698A" w:rsidRPr="008E422E">
        <w:rPr>
          <w:rFonts w:ascii="Times New Roman" w:eastAsia="Arial-BoldMT" w:hAnsi="Times New Roman" w:cs="Times New Roman"/>
          <w:sz w:val="24"/>
          <w:szCs w:val="24"/>
        </w:rPr>
        <w:t>seek rel</w:t>
      </w:r>
      <w:r w:rsidR="008E2C0E" w:rsidRPr="008E422E">
        <w:rPr>
          <w:rFonts w:ascii="Times New Roman" w:eastAsia="Arial-BoldMT" w:hAnsi="Times New Roman" w:cs="Times New Roman"/>
          <w:sz w:val="24"/>
          <w:szCs w:val="24"/>
        </w:rPr>
        <w:t>ie</w:t>
      </w:r>
      <w:r w:rsidR="004C40E5" w:rsidRPr="008E422E">
        <w:rPr>
          <w:rFonts w:ascii="Times New Roman" w:eastAsia="Arial-BoldMT" w:hAnsi="Times New Roman" w:cs="Times New Roman"/>
          <w:sz w:val="24"/>
          <w:szCs w:val="24"/>
        </w:rPr>
        <w:t>f</w:t>
      </w:r>
      <w:r w:rsidR="001E2EC2" w:rsidRPr="008E422E">
        <w:rPr>
          <w:rFonts w:ascii="Times New Roman" w:eastAsia="Arial-BoldMT" w:hAnsi="Times New Roman" w:cs="Times New Roman"/>
          <w:sz w:val="24"/>
          <w:szCs w:val="24"/>
        </w:rPr>
        <w:t xml:space="preserve"> </w:t>
      </w:r>
      <w:r w:rsidR="00871512" w:rsidRPr="008E422E">
        <w:rPr>
          <w:rFonts w:ascii="Times New Roman" w:eastAsia="Arial-BoldMT" w:hAnsi="Times New Roman" w:cs="Times New Roman"/>
          <w:sz w:val="24"/>
          <w:szCs w:val="24"/>
        </w:rPr>
        <w:t xml:space="preserve">in </w:t>
      </w:r>
      <w:r w:rsidR="001E2EC2" w:rsidRPr="008E422E">
        <w:rPr>
          <w:rFonts w:ascii="Times New Roman" w:eastAsia="Arial-BoldMT" w:hAnsi="Times New Roman" w:cs="Times New Roman"/>
          <w:sz w:val="24"/>
          <w:szCs w:val="24"/>
        </w:rPr>
        <w:t xml:space="preserve">the </w:t>
      </w:r>
      <w:r w:rsidR="004C40E5" w:rsidRPr="008E422E">
        <w:rPr>
          <w:rFonts w:ascii="Times New Roman" w:eastAsia="Arial-BoldMT" w:hAnsi="Times New Roman" w:cs="Times New Roman"/>
          <w:sz w:val="24"/>
          <w:szCs w:val="24"/>
        </w:rPr>
        <w:t>State’s court</w:t>
      </w:r>
      <w:r w:rsidR="00E53DD2" w:rsidRPr="008E422E">
        <w:rPr>
          <w:rFonts w:ascii="Times New Roman" w:eastAsia="Arial-BoldMT" w:hAnsi="Times New Roman" w:cs="Times New Roman"/>
          <w:sz w:val="24"/>
          <w:szCs w:val="24"/>
        </w:rPr>
        <w:t xml:space="preserve"> </w:t>
      </w:r>
      <w:r w:rsidR="0073250A" w:rsidRPr="008E422E">
        <w:rPr>
          <w:rFonts w:ascii="Times New Roman" w:eastAsia="Arial-BoldMT" w:hAnsi="Times New Roman" w:cs="Times New Roman"/>
          <w:sz w:val="24"/>
          <w:szCs w:val="24"/>
        </w:rPr>
        <w:t>[</w:t>
      </w:r>
      <w:r w:rsidR="00E53DD2" w:rsidRPr="008E422E">
        <w:rPr>
          <w:rFonts w:ascii="Times New Roman" w:eastAsia="Arial-BoldMT" w:hAnsi="Times New Roman" w:cs="Times New Roman"/>
          <w:sz w:val="24"/>
          <w:szCs w:val="24"/>
        </w:rPr>
        <w:t>Section 9-</w:t>
      </w:r>
      <w:r w:rsidR="0073250A" w:rsidRPr="008E422E">
        <w:rPr>
          <w:rFonts w:ascii="Times New Roman" w:eastAsia="Arial-BoldMT" w:hAnsi="Times New Roman" w:cs="Times New Roman"/>
          <w:sz w:val="24"/>
          <w:szCs w:val="24"/>
        </w:rPr>
        <w:t>401(1)]</w:t>
      </w:r>
      <w:r w:rsidR="004C40E5" w:rsidRPr="008E422E">
        <w:rPr>
          <w:rFonts w:ascii="Times New Roman" w:eastAsia="Arial-BoldMT" w:hAnsi="Times New Roman" w:cs="Times New Roman"/>
          <w:sz w:val="24"/>
          <w:szCs w:val="24"/>
        </w:rPr>
        <w:t xml:space="preserve"> or have the decision reviewed by the Procurement Appeals Board</w:t>
      </w:r>
      <w:r w:rsidR="00D80643" w:rsidRPr="008E422E">
        <w:rPr>
          <w:rFonts w:ascii="Times New Roman" w:eastAsia="Arial-BoldMT" w:hAnsi="Times New Roman" w:cs="Times New Roman"/>
          <w:sz w:val="24"/>
          <w:szCs w:val="24"/>
        </w:rPr>
        <w:t xml:space="preserve"> (Section 9-506)</w:t>
      </w:r>
      <w:r w:rsidR="004C40E5" w:rsidRPr="008E422E">
        <w:rPr>
          <w:rFonts w:ascii="Times New Roman" w:eastAsia="Arial-BoldMT" w:hAnsi="Times New Roman" w:cs="Times New Roman"/>
          <w:sz w:val="24"/>
          <w:szCs w:val="24"/>
        </w:rPr>
        <w:t>.</w:t>
      </w:r>
    </w:p>
    <w:p w14:paraId="6391FBCA" w14:textId="77777777" w:rsidR="00E85A93" w:rsidRPr="008E422E" w:rsidRDefault="00E85A93" w:rsidP="008E422E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Arial-BoldMT" w:hAnsi="Times New Roman" w:cs="Times New Roman"/>
          <w:b/>
          <w:bCs/>
          <w:sz w:val="24"/>
          <w:szCs w:val="24"/>
        </w:rPr>
      </w:pPr>
    </w:p>
    <w:p w14:paraId="6071B1A2" w14:textId="77777777" w:rsidR="00B8628D" w:rsidRPr="008E422E" w:rsidRDefault="00B8628D" w:rsidP="008E422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Style w:val="cf01"/>
          <w:rFonts w:ascii="Times New Roman" w:hAnsi="Times New Roman" w:cs="Times New Roman"/>
          <w:b/>
          <w:bCs/>
          <w:vanish/>
          <w:sz w:val="24"/>
          <w:szCs w:val="24"/>
        </w:rPr>
      </w:pPr>
    </w:p>
    <w:p w14:paraId="379ED410" w14:textId="77777777" w:rsidR="00B8628D" w:rsidRPr="008E422E" w:rsidRDefault="00B8628D" w:rsidP="008E422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Style w:val="cf01"/>
          <w:rFonts w:ascii="Times New Roman" w:hAnsi="Times New Roman" w:cs="Times New Roman"/>
          <w:b/>
          <w:bCs/>
          <w:vanish/>
          <w:sz w:val="24"/>
          <w:szCs w:val="24"/>
        </w:rPr>
      </w:pPr>
    </w:p>
    <w:p w14:paraId="49C4378F" w14:textId="77777777" w:rsidR="00B8628D" w:rsidRPr="008E422E" w:rsidRDefault="00B8628D" w:rsidP="008E422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Style w:val="cf01"/>
          <w:rFonts w:ascii="Times New Roman" w:hAnsi="Times New Roman" w:cs="Times New Roman"/>
          <w:b/>
          <w:bCs/>
          <w:vanish/>
          <w:sz w:val="24"/>
          <w:szCs w:val="24"/>
        </w:rPr>
      </w:pPr>
    </w:p>
    <w:p w14:paraId="5C583EC8" w14:textId="4CA22459" w:rsidR="00224F21" w:rsidRPr="008E422E" w:rsidRDefault="00B8628D" w:rsidP="008E422E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Style w:val="cf01"/>
          <w:rFonts w:ascii="Times New Roman" w:hAnsi="Times New Roman" w:cs="Times New Roman"/>
          <w:b/>
          <w:bCs/>
          <w:sz w:val="24"/>
          <w:szCs w:val="24"/>
        </w:rPr>
      </w:pPr>
      <w:r w:rsidRPr="008E422E">
        <w:rPr>
          <w:rStyle w:val="cf01"/>
          <w:rFonts w:ascii="Times New Roman" w:hAnsi="Times New Roman" w:cs="Times New Roman"/>
          <w:b/>
          <w:bCs/>
          <w:sz w:val="24"/>
          <w:szCs w:val="24"/>
        </w:rPr>
        <w:t xml:space="preserve">3.0 </w:t>
      </w:r>
      <w:r w:rsidR="00224F21" w:rsidRPr="008E422E">
        <w:rPr>
          <w:rStyle w:val="cf01"/>
          <w:rFonts w:ascii="Times New Roman" w:hAnsi="Times New Roman" w:cs="Times New Roman"/>
          <w:b/>
          <w:bCs/>
          <w:sz w:val="24"/>
          <w:szCs w:val="24"/>
        </w:rPr>
        <w:t>Stay of Procurement Action</w:t>
      </w:r>
    </w:p>
    <w:p w14:paraId="117BB6A1" w14:textId="77777777" w:rsidR="00B8628D" w:rsidRPr="008E422E" w:rsidRDefault="00B8628D" w:rsidP="008E422E">
      <w:pPr>
        <w:autoSpaceDE w:val="0"/>
        <w:autoSpaceDN w:val="0"/>
        <w:adjustRightInd w:val="0"/>
        <w:spacing w:after="0" w:line="240" w:lineRule="auto"/>
        <w:jc w:val="both"/>
        <w:rPr>
          <w:rStyle w:val="cf01"/>
          <w:rFonts w:ascii="Times New Roman" w:hAnsi="Times New Roman" w:cs="Times New Roman"/>
          <w:b/>
          <w:bCs/>
          <w:sz w:val="24"/>
          <w:szCs w:val="24"/>
        </w:rPr>
      </w:pPr>
    </w:p>
    <w:p w14:paraId="4D5B31EB" w14:textId="0B8BAE69" w:rsidR="00B8628D" w:rsidRPr="008E422E" w:rsidRDefault="00B8628D" w:rsidP="008E42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8E422E">
        <w:rPr>
          <w:rFonts w:ascii="Times New Roman" w:hAnsi="Times New Roman" w:cs="Times New Roman"/>
          <w:kern w:val="0"/>
          <w:sz w:val="24"/>
          <w:szCs w:val="24"/>
        </w:rPr>
        <w:t>In the event of a timely</w:t>
      </w:r>
      <w:r w:rsidR="008868CA" w:rsidRPr="008E422E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8E422E">
        <w:rPr>
          <w:rFonts w:ascii="Times New Roman" w:hAnsi="Times New Roman" w:cs="Times New Roman"/>
          <w:kern w:val="0"/>
          <w:sz w:val="24"/>
          <w:szCs w:val="24"/>
        </w:rPr>
        <w:t>protest under Section 9-401(1)</w:t>
      </w:r>
      <w:r w:rsidR="008868CA" w:rsidRPr="008E422E">
        <w:rPr>
          <w:rFonts w:ascii="Times New Roman" w:hAnsi="Times New Roman" w:cs="Times New Roman"/>
          <w:kern w:val="0"/>
          <w:sz w:val="24"/>
          <w:szCs w:val="24"/>
        </w:rPr>
        <w:t xml:space="preserve">, </w:t>
      </w:r>
      <w:r w:rsidR="00166C41" w:rsidRPr="008E422E">
        <w:rPr>
          <w:rFonts w:ascii="Times New Roman" w:hAnsi="Times New Roman" w:cs="Times New Roman"/>
          <w:kern w:val="0"/>
          <w:sz w:val="24"/>
          <w:szCs w:val="24"/>
        </w:rPr>
        <w:t>(</w:t>
      </w:r>
      <w:r w:rsidRPr="008E422E">
        <w:rPr>
          <w:rFonts w:ascii="Times New Roman" w:hAnsi="Times New Roman" w:cs="Times New Roman"/>
          <w:kern w:val="0"/>
          <w:sz w:val="24"/>
          <w:szCs w:val="24"/>
        </w:rPr>
        <w:t>Waiver of Sovereign Immunity in Connection with Contracts</w:t>
      </w:r>
      <w:r w:rsidR="00166C41" w:rsidRPr="008E422E">
        <w:rPr>
          <w:rFonts w:ascii="Times New Roman" w:hAnsi="Times New Roman" w:cs="Times New Roman"/>
          <w:kern w:val="0"/>
          <w:sz w:val="24"/>
          <w:szCs w:val="24"/>
        </w:rPr>
        <w:t>)</w:t>
      </w:r>
      <w:r w:rsidRPr="008E422E">
        <w:rPr>
          <w:rFonts w:ascii="Times New Roman" w:hAnsi="Times New Roman" w:cs="Times New Roman"/>
          <w:kern w:val="0"/>
          <w:sz w:val="24"/>
          <w:szCs w:val="24"/>
        </w:rPr>
        <w:t>,</w:t>
      </w:r>
      <w:r w:rsidR="008868CA" w:rsidRPr="008E422E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F5592A" w:rsidRPr="008E422E">
        <w:rPr>
          <w:rFonts w:ascii="Times New Roman" w:hAnsi="Times New Roman" w:cs="Times New Roman"/>
          <w:kern w:val="0"/>
          <w:sz w:val="24"/>
          <w:szCs w:val="24"/>
        </w:rPr>
        <w:t xml:space="preserve">or Section </w:t>
      </w:r>
      <w:r w:rsidR="00562F36" w:rsidRPr="008E422E">
        <w:rPr>
          <w:rFonts w:ascii="Times New Roman" w:hAnsi="Times New Roman" w:cs="Times New Roman"/>
          <w:kern w:val="0"/>
          <w:sz w:val="24"/>
          <w:szCs w:val="24"/>
        </w:rPr>
        <w:t xml:space="preserve">9-401(1) </w:t>
      </w:r>
      <w:r w:rsidR="00166C41" w:rsidRPr="008E422E">
        <w:rPr>
          <w:rFonts w:ascii="Times New Roman" w:hAnsi="Times New Roman" w:cs="Times New Roman"/>
          <w:kern w:val="0"/>
          <w:sz w:val="24"/>
          <w:szCs w:val="24"/>
        </w:rPr>
        <w:t>(</w:t>
      </w:r>
      <w:r w:rsidRPr="008E422E">
        <w:rPr>
          <w:rFonts w:ascii="Times New Roman" w:hAnsi="Times New Roman" w:cs="Times New Roman"/>
          <w:kern w:val="0"/>
          <w:sz w:val="24"/>
          <w:szCs w:val="24"/>
        </w:rPr>
        <w:t>Solicitation and Award of Contracts</w:t>
      </w:r>
      <w:r w:rsidR="00166C41" w:rsidRPr="008E422E">
        <w:rPr>
          <w:rFonts w:ascii="Times New Roman" w:hAnsi="Times New Roman" w:cs="Times New Roman"/>
          <w:kern w:val="0"/>
          <w:sz w:val="24"/>
          <w:szCs w:val="24"/>
        </w:rPr>
        <w:t>)</w:t>
      </w:r>
      <w:r w:rsidR="00CD3D90" w:rsidRPr="008E422E">
        <w:rPr>
          <w:rFonts w:ascii="Times New Roman" w:hAnsi="Times New Roman" w:cs="Times New Roman"/>
          <w:kern w:val="0"/>
          <w:sz w:val="24"/>
          <w:szCs w:val="24"/>
        </w:rPr>
        <w:t xml:space="preserve">, or </w:t>
      </w:r>
      <w:r w:rsidR="006E487E" w:rsidRPr="008E422E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8E422E">
        <w:rPr>
          <w:rFonts w:ascii="Times New Roman" w:hAnsi="Times New Roman" w:cs="Times New Roman"/>
          <w:kern w:val="0"/>
          <w:sz w:val="24"/>
          <w:szCs w:val="24"/>
        </w:rPr>
        <w:t>under Section 9-505</w:t>
      </w:r>
      <w:r w:rsidR="00166C41" w:rsidRPr="008E422E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8E422E">
        <w:rPr>
          <w:rFonts w:ascii="Times New Roman" w:hAnsi="Times New Roman" w:cs="Times New Roman"/>
          <w:kern w:val="0"/>
          <w:sz w:val="24"/>
          <w:szCs w:val="24"/>
        </w:rPr>
        <w:t xml:space="preserve">(Jurisdiction of Procurement Appeals Board), the </w:t>
      </w:r>
      <w:r w:rsidR="00CD3D90" w:rsidRPr="008E422E">
        <w:rPr>
          <w:rFonts w:ascii="Times New Roman" w:hAnsi="Times New Roman" w:cs="Times New Roman"/>
          <w:kern w:val="0"/>
          <w:sz w:val="24"/>
          <w:szCs w:val="24"/>
        </w:rPr>
        <w:t>State</w:t>
      </w:r>
      <w:r w:rsidRPr="008E422E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02545F">
        <w:rPr>
          <w:rFonts w:ascii="Times New Roman" w:hAnsi="Times New Roman" w:cs="Times New Roman"/>
          <w:kern w:val="0"/>
          <w:sz w:val="24"/>
          <w:szCs w:val="24"/>
        </w:rPr>
        <w:t xml:space="preserve">or Local Authority </w:t>
      </w:r>
      <w:r w:rsidRPr="008E422E">
        <w:rPr>
          <w:rFonts w:ascii="Times New Roman" w:hAnsi="Times New Roman" w:cs="Times New Roman"/>
          <w:kern w:val="0"/>
          <w:sz w:val="24"/>
          <w:szCs w:val="24"/>
        </w:rPr>
        <w:t>shall not</w:t>
      </w:r>
      <w:r w:rsidR="00F413A8" w:rsidRPr="008E422E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8E422E">
        <w:rPr>
          <w:rFonts w:ascii="Times New Roman" w:hAnsi="Times New Roman" w:cs="Times New Roman"/>
          <w:kern w:val="0"/>
          <w:sz w:val="24"/>
          <w:szCs w:val="24"/>
        </w:rPr>
        <w:lastRenderedPageBreak/>
        <w:t>proceed further with the solicitation or with the award of the contract</w:t>
      </w:r>
      <w:r w:rsidR="00F413A8" w:rsidRPr="008E422E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8E422E">
        <w:rPr>
          <w:rFonts w:ascii="Times New Roman" w:hAnsi="Times New Roman" w:cs="Times New Roman"/>
          <w:kern w:val="0"/>
          <w:sz w:val="24"/>
          <w:szCs w:val="24"/>
        </w:rPr>
        <w:t>until the Chief Procurement Officer, after consultation with the head</w:t>
      </w:r>
      <w:r w:rsidR="00F413A8" w:rsidRPr="008E422E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8E422E">
        <w:rPr>
          <w:rFonts w:ascii="Times New Roman" w:hAnsi="Times New Roman" w:cs="Times New Roman"/>
          <w:kern w:val="0"/>
          <w:sz w:val="24"/>
          <w:szCs w:val="24"/>
        </w:rPr>
        <w:t>of the Using Agency or the head of a Purchasing Agency, makes a</w:t>
      </w:r>
      <w:r w:rsidR="00F413A8" w:rsidRPr="008E422E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8E422E">
        <w:rPr>
          <w:rFonts w:ascii="Times New Roman" w:hAnsi="Times New Roman" w:cs="Times New Roman"/>
          <w:kern w:val="0"/>
          <w:sz w:val="24"/>
          <w:szCs w:val="24"/>
        </w:rPr>
        <w:t>written determination that the award of the contract without delay is</w:t>
      </w:r>
      <w:r w:rsidR="00F413A8" w:rsidRPr="008E422E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8E422E">
        <w:rPr>
          <w:rFonts w:ascii="Times New Roman" w:hAnsi="Times New Roman" w:cs="Times New Roman"/>
          <w:kern w:val="0"/>
          <w:sz w:val="24"/>
          <w:szCs w:val="24"/>
        </w:rPr>
        <w:t>necessary to protect substantial interests of the State</w:t>
      </w:r>
      <w:r w:rsidR="0040111C">
        <w:rPr>
          <w:rFonts w:ascii="Times New Roman" w:hAnsi="Times New Roman" w:cs="Times New Roman"/>
          <w:kern w:val="0"/>
          <w:sz w:val="24"/>
          <w:szCs w:val="24"/>
        </w:rPr>
        <w:t xml:space="preserve"> or Local Authority</w:t>
      </w:r>
      <w:r w:rsidRPr="008E422E">
        <w:rPr>
          <w:rFonts w:ascii="Times New Roman" w:hAnsi="Times New Roman" w:cs="Times New Roman"/>
          <w:kern w:val="0"/>
          <w:sz w:val="24"/>
          <w:szCs w:val="24"/>
        </w:rPr>
        <w:t>.</w:t>
      </w:r>
    </w:p>
    <w:p w14:paraId="497682A2" w14:textId="77777777" w:rsidR="00C02D4A" w:rsidRPr="008E422E" w:rsidRDefault="00C02D4A" w:rsidP="008E42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7A3B1CE5" w14:textId="0C6E232C" w:rsidR="00B8628D" w:rsidRPr="008E422E" w:rsidRDefault="00C02D4A" w:rsidP="008E42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8E422E">
        <w:rPr>
          <w:rFonts w:ascii="Times New Roman" w:hAnsi="Times New Roman" w:cs="Times New Roman"/>
          <w:kern w:val="0"/>
          <w:sz w:val="24"/>
          <w:szCs w:val="24"/>
        </w:rPr>
        <w:t xml:space="preserve">In the above case, the </w:t>
      </w:r>
      <w:r w:rsidR="00B62F1C" w:rsidRPr="008E422E">
        <w:rPr>
          <w:rFonts w:ascii="Times New Roman" w:hAnsi="Times New Roman" w:cs="Times New Roman"/>
          <w:kern w:val="0"/>
          <w:sz w:val="24"/>
          <w:szCs w:val="24"/>
        </w:rPr>
        <w:t>protesting</w:t>
      </w:r>
      <w:r w:rsidRPr="008E422E">
        <w:rPr>
          <w:rFonts w:ascii="Times New Roman" w:hAnsi="Times New Roman" w:cs="Times New Roman"/>
          <w:kern w:val="0"/>
          <w:sz w:val="24"/>
          <w:szCs w:val="24"/>
        </w:rPr>
        <w:t xml:space="preserve"> party may be entitled to cost</w:t>
      </w:r>
      <w:r w:rsidR="00B62F1C" w:rsidRPr="008E422E">
        <w:rPr>
          <w:rFonts w:ascii="Times New Roman" w:hAnsi="Times New Roman" w:cs="Times New Roman"/>
          <w:kern w:val="0"/>
          <w:sz w:val="24"/>
          <w:szCs w:val="24"/>
        </w:rPr>
        <w:t xml:space="preserve">. In addition </w:t>
      </w:r>
      <w:r w:rsidR="00B8628D" w:rsidRPr="008E422E">
        <w:rPr>
          <w:rFonts w:ascii="Times New Roman" w:hAnsi="Times New Roman" w:cs="Times New Roman"/>
          <w:kern w:val="0"/>
          <w:sz w:val="24"/>
          <w:szCs w:val="24"/>
        </w:rPr>
        <w:t>to any other relief, when a protest is</w:t>
      </w:r>
      <w:r w:rsidR="001F1D83" w:rsidRPr="008E422E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B8628D" w:rsidRPr="008E422E">
        <w:rPr>
          <w:rFonts w:ascii="Times New Roman" w:hAnsi="Times New Roman" w:cs="Times New Roman"/>
          <w:kern w:val="0"/>
          <w:sz w:val="24"/>
          <w:szCs w:val="24"/>
        </w:rPr>
        <w:t xml:space="preserve">sustained and the </w:t>
      </w:r>
      <w:r w:rsidR="001F1D83" w:rsidRPr="008E422E">
        <w:rPr>
          <w:rFonts w:ascii="Times New Roman" w:hAnsi="Times New Roman" w:cs="Times New Roman"/>
          <w:kern w:val="0"/>
          <w:sz w:val="24"/>
          <w:szCs w:val="24"/>
        </w:rPr>
        <w:t>protesting party</w:t>
      </w:r>
      <w:r w:rsidR="00B8628D" w:rsidRPr="008E422E">
        <w:rPr>
          <w:rFonts w:ascii="Times New Roman" w:hAnsi="Times New Roman" w:cs="Times New Roman"/>
          <w:kern w:val="0"/>
          <w:sz w:val="24"/>
          <w:szCs w:val="24"/>
        </w:rPr>
        <w:t xml:space="preserve"> should have been</w:t>
      </w:r>
      <w:r w:rsidR="001F1D83" w:rsidRPr="008E422E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B8628D" w:rsidRPr="008E422E">
        <w:rPr>
          <w:rFonts w:ascii="Times New Roman" w:hAnsi="Times New Roman" w:cs="Times New Roman"/>
          <w:kern w:val="0"/>
          <w:sz w:val="24"/>
          <w:szCs w:val="24"/>
        </w:rPr>
        <w:t>awarded the contract under the solicitation but is not, then the</w:t>
      </w:r>
      <w:r w:rsidR="001F1D83" w:rsidRPr="008E422E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B8628D" w:rsidRPr="008E422E">
        <w:rPr>
          <w:rFonts w:ascii="Times New Roman" w:hAnsi="Times New Roman" w:cs="Times New Roman"/>
          <w:kern w:val="0"/>
          <w:sz w:val="24"/>
          <w:szCs w:val="24"/>
        </w:rPr>
        <w:t>protesting bidder or offeror shall be entitled to the reasonable costs</w:t>
      </w:r>
      <w:r w:rsidR="001F1D83" w:rsidRPr="008E422E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B8628D" w:rsidRPr="008E422E">
        <w:rPr>
          <w:rFonts w:ascii="Times New Roman" w:hAnsi="Times New Roman" w:cs="Times New Roman"/>
          <w:kern w:val="0"/>
          <w:sz w:val="24"/>
          <w:szCs w:val="24"/>
        </w:rPr>
        <w:t>incurred in connection with the solicitation, including bid preparation</w:t>
      </w:r>
      <w:r w:rsidR="00FC262E" w:rsidRPr="008E422E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B8628D" w:rsidRPr="008E422E">
        <w:rPr>
          <w:rFonts w:ascii="Times New Roman" w:hAnsi="Times New Roman" w:cs="Times New Roman"/>
          <w:kern w:val="0"/>
          <w:sz w:val="24"/>
          <w:szCs w:val="24"/>
        </w:rPr>
        <w:t>costs other than attorney’s fees.</w:t>
      </w:r>
    </w:p>
    <w:p w14:paraId="3D74F927" w14:textId="77777777" w:rsidR="004C5904" w:rsidRPr="008E422E" w:rsidRDefault="004C5904" w:rsidP="008E42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1A551062" w14:textId="5747D889" w:rsidR="004C5904" w:rsidRPr="008E422E" w:rsidRDefault="004C5904" w:rsidP="008E422E">
      <w:pPr>
        <w:autoSpaceDE w:val="0"/>
        <w:autoSpaceDN w:val="0"/>
        <w:adjustRightInd w:val="0"/>
        <w:spacing w:after="0" w:line="240" w:lineRule="auto"/>
        <w:jc w:val="both"/>
        <w:rPr>
          <w:rStyle w:val="cf01"/>
          <w:rFonts w:ascii="Times New Roman" w:hAnsi="Times New Roman" w:cs="Times New Roman"/>
          <w:kern w:val="0"/>
          <w:sz w:val="24"/>
          <w:szCs w:val="24"/>
        </w:rPr>
      </w:pPr>
      <w:r w:rsidRPr="008E422E">
        <w:rPr>
          <w:rFonts w:ascii="Times New Roman" w:hAnsi="Times New Roman" w:cs="Times New Roman"/>
          <w:kern w:val="0"/>
          <w:sz w:val="24"/>
          <w:szCs w:val="24"/>
        </w:rPr>
        <w:t xml:space="preserve">The protesting </w:t>
      </w:r>
      <w:r w:rsidR="008A21DB" w:rsidRPr="008E422E">
        <w:rPr>
          <w:rFonts w:ascii="Times New Roman" w:hAnsi="Times New Roman" w:cs="Times New Roman"/>
          <w:kern w:val="0"/>
          <w:sz w:val="24"/>
          <w:szCs w:val="24"/>
        </w:rPr>
        <w:t>bidder or offeror’s aim is to get redress</w:t>
      </w:r>
      <w:r w:rsidR="004F075E" w:rsidRPr="008E422E">
        <w:rPr>
          <w:rFonts w:ascii="Times New Roman" w:hAnsi="Times New Roman" w:cs="Times New Roman"/>
          <w:kern w:val="0"/>
          <w:sz w:val="24"/>
          <w:szCs w:val="24"/>
        </w:rPr>
        <w:t xml:space="preserve"> and receive </w:t>
      </w:r>
      <w:r w:rsidR="00F33E96" w:rsidRPr="008E422E">
        <w:rPr>
          <w:rFonts w:ascii="Times New Roman" w:hAnsi="Times New Roman" w:cs="Times New Roman"/>
          <w:kern w:val="0"/>
          <w:sz w:val="24"/>
          <w:szCs w:val="24"/>
        </w:rPr>
        <w:t>a fair h</w:t>
      </w:r>
      <w:r w:rsidR="00C17F31" w:rsidRPr="008E422E">
        <w:rPr>
          <w:rFonts w:ascii="Times New Roman" w:hAnsi="Times New Roman" w:cs="Times New Roman"/>
          <w:kern w:val="0"/>
          <w:sz w:val="24"/>
          <w:szCs w:val="24"/>
        </w:rPr>
        <w:t>earing and decision</w:t>
      </w:r>
      <w:r w:rsidR="00366102">
        <w:rPr>
          <w:rFonts w:ascii="Times New Roman" w:hAnsi="Times New Roman" w:cs="Times New Roman"/>
          <w:kern w:val="0"/>
          <w:sz w:val="24"/>
          <w:szCs w:val="24"/>
        </w:rPr>
        <w:t>,</w:t>
      </w:r>
      <w:r w:rsidR="00C17F31" w:rsidRPr="008E422E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4F075E" w:rsidRPr="008E422E">
        <w:rPr>
          <w:rFonts w:ascii="Times New Roman" w:hAnsi="Times New Roman" w:cs="Times New Roman"/>
          <w:kern w:val="0"/>
          <w:sz w:val="24"/>
          <w:szCs w:val="24"/>
        </w:rPr>
        <w:t>guarantee</w:t>
      </w:r>
      <w:r w:rsidR="00C17F31" w:rsidRPr="008E422E">
        <w:rPr>
          <w:rFonts w:ascii="Times New Roman" w:hAnsi="Times New Roman" w:cs="Times New Roman"/>
          <w:kern w:val="0"/>
          <w:sz w:val="24"/>
          <w:szCs w:val="24"/>
        </w:rPr>
        <w:t>ing</w:t>
      </w:r>
      <w:r w:rsidR="004F075E" w:rsidRPr="008E422E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D274C0" w:rsidRPr="008E422E">
        <w:rPr>
          <w:rFonts w:ascii="Times New Roman" w:hAnsi="Times New Roman" w:cs="Times New Roman"/>
          <w:kern w:val="0"/>
          <w:sz w:val="24"/>
          <w:szCs w:val="24"/>
        </w:rPr>
        <w:t>that arbitrary treatment wasn’t at play.</w:t>
      </w:r>
    </w:p>
    <w:p w14:paraId="795B845D" w14:textId="77777777" w:rsidR="00165F68" w:rsidRPr="008E422E" w:rsidRDefault="00165F68" w:rsidP="008E422E">
      <w:pPr>
        <w:autoSpaceDE w:val="0"/>
        <w:autoSpaceDN w:val="0"/>
        <w:adjustRightInd w:val="0"/>
        <w:spacing w:after="0" w:line="240" w:lineRule="auto"/>
        <w:jc w:val="both"/>
        <w:rPr>
          <w:rStyle w:val="cf01"/>
          <w:rFonts w:ascii="Times New Roman" w:hAnsi="Times New Roman" w:cs="Times New Roman"/>
          <w:b/>
          <w:bCs/>
          <w:sz w:val="24"/>
          <w:szCs w:val="24"/>
        </w:rPr>
      </w:pPr>
    </w:p>
    <w:p w14:paraId="3179637F" w14:textId="31883B41" w:rsidR="00197922" w:rsidRPr="008E422E" w:rsidRDefault="00BA0387" w:rsidP="008E422E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Style w:val="cf01"/>
          <w:rFonts w:ascii="Times New Roman" w:hAnsi="Times New Roman" w:cs="Times New Roman"/>
          <w:b/>
          <w:bCs/>
          <w:sz w:val="24"/>
          <w:szCs w:val="24"/>
        </w:rPr>
      </w:pPr>
      <w:r w:rsidRPr="008E422E">
        <w:rPr>
          <w:rStyle w:val="cf01"/>
          <w:rFonts w:ascii="Times New Roman" w:hAnsi="Times New Roman" w:cs="Times New Roman"/>
          <w:b/>
          <w:bCs/>
          <w:sz w:val="24"/>
          <w:szCs w:val="24"/>
        </w:rPr>
        <w:t>4</w:t>
      </w:r>
      <w:r w:rsidR="00631CDC" w:rsidRPr="008E422E">
        <w:rPr>
          <w:rStyle w:val="cf01"/>
          <w:rFonts w:ascii="Times New Roman" w:hAnsi="Times New Roman" w:cs="Times New Roman"/>
          <w:b/>
          <w:bCs/>
          <w:sz w:val="24"/>
          <w:szCs w:val="24"/>
        </w:rPr>
        <w:t xml:space="preserve">.0 </w:t>
      </w:r>
      <w:r w:rsidR="00197922" w:rsidRPr="008E422E">
        <w:rPr>
          <w:rStyle w:val="cf01"/>
          <w:rFonts w:ascii="Times New Roman" w:hAnsi="Times New Roman" w:cs="Times New Roman"/>
          <w:b/>
          <w:bCs/>
          <w:sz w:val="24"/>
          <w:szCs w:val="24"/>
        </w:rPr>
        <w:t>Current MPC versus Proposed for Smaller Procurements</w:t>
      </w:r>
    </w:p>
    <w:p w14:paraId="48650BC5" w14:textId="77777777" w:rsidR="00197922" w:rsidRPr="008E422E" w:rsidRDefault="00197922" w:rsidP="008E422E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Style w:val="cf01"/>
          <w:rFonts w:ascii="Times New Roman" w:hAnsi="Times New Roman" w:cs="Times New Roman"/>
          <w:b/>
          <w:bCs/>
          <w:sz w:val="24"/>
          <w:szCs w:val="24"/>
        </w:rPr>
      </w:pPr>
    </w:p>
    <w:p w14:paraId="6A8DDC40" w14:textId="6949DCF0" w:rsidR="00197922" w:rsidRPr="008E422E" w:rsidRDefault="008D4056" w:rsidP="008E422E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Style w:val="cf01"/>
          <w:rFonts w:ascii="Times New Roman" w:hAnsi="Times New Roman" w:cs="Times New Roman"/>
          <w:sz w:val="24"/>
          <w:szCs w:val="24"/>
        </w:rPr>
      </w:pPr>
      <w:r w:rsidRPr="008E422E">
        <w:rPr>
          <w:rStyle w:val="cf01"/>
          <w:rFonts w:ascii="Times New Roman" w:hAnsi="Times New Roman" w:cs="Times New Roman"/>
          <w:sz w:val="24"/>
          <w:szCs w:val="24"/>
        </w:rPr>
        <w:t xml:space="preserve">The current MPC lacks express </w:t>
      </w:r>
      <w:r w:rsidR="00884B84" w:rsidRPr="008E422E">
        <w:rPr>
          <w:rStyle w:val="cf01"/>
          <w:rFonts w:ascii="Times New Roman" w:hAnsi="Times New Roman" w:cs="Times New Roman"/>
          <w:sz w:val="24"/>
          <w:szCs w:val="24"/>
        </w:rPr>
        <w:t xml:space="preserve">protest </w:t>
      </w:r>
      <w:r w:rsidRPr="008E422E">
        <w:rPr>
          <w:rStyle w:val="cf01"/>
          <w:rFonts w:ascii="Times New Roman" w:hAnsi="Times New Roman" w:cs="Times New Roman"/>
          <w:sz w:val="24"/>
          <w:szCs w:val="24"/>
        </w:rPr>
        <w:t>option for smaller procurements</w:t>
      </w:r>
      <w:r w:rsidR="00DB2E71" w:rsidRPr="008E422E">
        <w:rPr>
          <w:rStyle w:val="cf01"/>
          <w:rFonts w:ascii="Times New Roman" w:hAnsi="Times New Roman" w:cs="Times New Roman"/>
          <w:sz w:val="24"/>
          <w:szCs w:val="24"/>
        </w:rPr>
        <w:t xml:space="preserve">. Apart for the schedule </w:t>
      </w:r>
      <w:r w:rsidR="001672C7" w:rsidRPr="008E422E">
        <w:rPr>
          <w:rStyle w:val="cf01"/>
          <w:rFonts w:ascii="Times New Roman" w:hAnsi="Times New Roman" w:cs="Times New Roman"/>
          <w:sz w:val="24"/>
          <w:szCs w:val="24"/>
        </w:rPr>
        <w:t xml:space="preserve">to file a protest when the facts </w:t>
      </w:r>
      <w:r w:rsidR="00031F35" w:rsidRPr="008E422E">
        <w:rPr>
          <w:rStyle w:val="cf01"/>
          <w:rFonts w:ascii="Times New Roman" w:hAnsi="Times New Roman" w:cs="Times New Roman"/>
          <w:sz w:val="24"/>
          <w:szCs w:val="24"/>
        </w:rPr>
        <w:t xml:space="preserve">shall have been known, the MPC does not </w:t>
      </w:r>
      <w:r w:rsidR="009168CC" w:rsidRPr="008E422E">
        <w:rPr>
          <w:rStyle w:val="cf01"/>
          <w:rFonts w:ascii="Times New Roman" w:hAnsi="Times New Roman" w:cs="Times New Roman"/>
          <w:sz w:val="24"/>
          <w:szCs w:val="24"/>
        </w:rPr>
        <w:t xml:space="preserve">mention any timeline for various protest steps. </w:t>
      </w:r>
      <w:r w:rsidR="00B942DE" w:rsidRPr="008E422E">
        <w:rPr>
          <w:rStyle w:val="cf01"/>
          <w:rFonts w:ascii="Times New Roman" w:hAnsi="Times New Roman" w:cs="Times New Roman"/>
          <w:sz w:val="24"/>
          <w:szCs w:val="24"/>
        </w:rPr>
        <w:t>Hence, I proposed the follo</w:t>
      </w:r>
      <w:r w:rsidR="008053BA" w:rsidRPr="008E422E">
        <w:rPr>
          <w:rStyle w:val="cf01"/>
          <w:rFonts w:ascii="Times New Roman" w:hAnsi="Times New Roman" w:cs="Times New Roman"/>
          <w:sz w:val="24"/>
          <w:szCs w:val="24"/>
        </w:rPr>
        <w:t>wing</w:t>
      </w:r>
      <w:r w:rsidR="00585248" w:rsidRPr="008E422E">
        <w:rPr>
          <w:rStyle w:val="cf01"/>
          <w:rFonts w:ascii="Times New Roman" w:hAnsi="Times New Roman" w:cs="Times New Roman"/>
          <w:sz w:val="24"/>
          <w:szCs w:val="24"/>
        </w:rPr>
        <w:t xml:space="preserve"> timeline</w:t>
      </w:r>
      <w:r w:rsidR="00FE1EF4" w:rsidRPr="008E422E">
        <w:rPr>
          <w:rStyle w:val="cf01"/>
          <w:rFonts w:ascii="Times New Roman" w:hAnsi="Times New Roman" w:cs="Times New Roman"/>
          <w:sz w:val="24"/>
          <w:szCs w:val="24"/>
        </w:rPr>
        <w:t xml:space="preserve"> vis-a vis</w:t>
      </w:r>
      <w:r w:rsidR="00585248" w:rsidRPr="008E422E">
        <w:rPr>
          <w:rStyle w:val="cf01"/>
          <w:rFonts w:ascii="Times New Roman" w:hAnsi="Times New Roman" w:cs="Times New Roman"/>
          <w:sz w:val="24"/>
          <w:szCs w:val="24"/>
        </w:rPr>
        <w:t xml:space="preserve"> the current MPC</w:t>
      </w:r>
      <w:r w:rsidR="008053BA" w:rsidRPr="008E422E">
        <w:rPr>
          <w:rStyle w:val="cf01"/>
          <w:rFonts w:ascii="Times New Roman" w:hAnsi="Times New Roman" w:cs="Times New Roman"/>
          <w:sz w:val="24"/>
          <w:szCs w:val="24"/>
        </w:rPr>
        <w:t>:</w:t>
      </w:r>
    </w:p>
    <w:p w14:paraId="1C7E60F8" w14:textId="77777777" w:rsidR="008053BA" w:rsidRPr="008E422E" w:rsidRDefault="008053BA" w:rsidP="008E422E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Style w:val="cf01"/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330"/>
        <w:gridCol w:w="4300"/>
      </w:tblGrid>
      <w:tr w:rsidR="00E93485" w:rsidRPr="008E422E" w14:paraId="1001A50A" w14:textId="77777777" w:rsidTr="00F935EB">
        <w:tc>
          <w:tcPr>
            <w:tcW w:w="4675" w:type="dxa"/>
            <w:shd w:val="clear" w:color="auto" w:fill="D9D9D9" w:themeFill="background1" w:themeFillShade="D9"/>
          </w:tcPr>
          <w:p w14:paraId="065B7CD1" w14:textId="7761F50A" w:rsidR="00640312" w:rsidRPr="008E422E" w:rsidRDefault="00640312" w:rsidP="008E422E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Style w:val="cf01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422E">
              <w:rPr>
                <w:rStyle w:val="cf01"/>
                <w:rFonts w:ascii="Times New Roman" w:hAnsi="Times New Roman" w:cs="Times New Roman"/>
                <w:b/>
                <w:bCs/>
                <w:sz w:val="24"/>
                <w:szCs w:val="24"/>
              </w:rPr>
              <w:t>Current MPC</w:t>
            </w:r>
          </w:p>
        </w:tc>
        <w:tc>
          <w:tcPr>
            <w:tcW w:w="4675" w:type="dxa"/>
            <w:shd w:val="clear" w:color="auto" w:fill="D9D9D9" w:themeFill="background1" w:themeFillShade="D9"/>
          </w:tcPr>
          <w:p w14:paraId="7ED016A5" w14:textId="045C05E3" w:rsidR="00640312" w:rsidRPr="008E422E" w:rsidRDefault="00640312" w:rsidP="008E422E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Style w:val="cf01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422E">
              <w:rPr>
                <w:rStyle w:val="cf01"/>
                <w:rFonts w:ascii="Times New Roman" w:hAnsi="Times New Roman" w:cs="Times New Roman"/>
                <w:b/>
                <w:bCs/>
                <w:sz w:val="24"/>
                <w:szCs w:val="24"/>
              </w:rPr>
              <w:t>Proposed MPC</w:t>
            </w:r>
          </w:p>
        </w:tc>
      </w:tr>
      <w:tr w:rsidR="008E422E" w:rsidRPr="008E422E" w14:paraId="378DD89E" w14:textId="77777777" w:rsidTr="00640312">
        <w:tc>
          <w:tcPr>
            <w:tcW w:w="4675" w:type="dxa"/>
          </w:tcPr>
          <w:p w14:paraId="2A253618" w14:textId="6F5E888F" w:rsidR="00640312" w:rsidRPr="00CE4961" w:rsidRDefault="00B559FA" w:rsidP="008E422E">
            <w:pPr>
              <w:autoSpaceDE w:val="0"/>
              <w:autoSpaceDN w:val="0"/>
              <w:adjustRightInd w:val="0"/>
              <w:spacing w:after="160"/>
              <w:jc w:val="both"/>
              <w:rPr>
                <w:rStyle w:val="cf01"/>
                <w:rFonts w:ascii="Times New Roman" w:hAnsi="Times New Roman" w:cs="Times New Roman"/>
                <w:sz w:val="22"/>
                <w:szCs w:val="22"/>
              </w:rPr>
            </w:pPr>
            <w:r w:rsidRPr="00CE4961">
              <w:rPr>
                <w:rFonts w:ascii="Times New Roman" w:hAnsi="Times New Roman" w:cs="Times New Roman"/>
              </w:rPr>
              <w:t>14 days filing requirement</w:t>
            </w:r>
            <w:r w:rsidR="00C80233" w:rsidRPr="00CE496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75" w:type="dxa"/>
          </w:tcPr>
          <w:p w14:paraId="7098F8CE" w14:textId="66D72064" w:rsidR="00640312" w:rsidRPr="00CE4961" w:rsidRDefault="00C2009B" w:rsidP="008E422E">
            <w:pPr>
              <w:autoSpaceDE w:val="0"/>
              <w:autoSpaceDN w:val="0"/>
              <w:adjustRightInd w:val="0"/>
              <w:spacing w:after="160"/>
              <w:jc w:val="both"/>
              <w:rPr>
                <w:rStyle w:val="cf01"/>
                <w:rFonts w:ascii="Times New Roman" w:hAnsi="Times New Roman" w:cs="Times New Roman"/>
                <w:sz w:val="22"/>
                <w:szCs w:val="22"/>
              </w:rPr>
            </w:pPr>
            <w:r w:rsidRPr="00CE4961">
              <w:rPr>
                <w:rFonts w:ascii="Times New Roman" w:hAnsi="Times New Roman" w:cs="Times New Roman"/>
              </w:rPr>
              <w:t xml:space="preserve">10 days filing requirement </w:t>
            </w:r>
          </w:p>
        </w:tc>
      </w:tr>
      <w:tr w:rsidR="008E422E" w:rsidRPr="008E422E" w14:paraId="1D70165E" w14:textId="77777777" w:rsidTr="00640312">
        <w:tc>
          <w:tcPr>
            <w:tcW w:w="4675" w:type="dxa"/>
          </w:tcPr>
          <w:p w14:paraId="57BC00E2" w14:textId="433BFCD0" w:rsidR="00640312" w:rsidRPr="00CE4961" w:rsidRDefault="004F04E1" w:rsidP="008E422E">
            <w:pPr>
              <w:autoSpaceDE w:val="0"/>
              <w:autoSpaceDN w:val="0"/>
              <w:adjustRightInd w:val="0"/>
              <w:spacing w:after="160"/>
              <w:jc w:val="both"/>
              <w:rPr>
                <w:rStyle w:val="cf01"/>
                <w:rFonts w:ascii="Times New Roman" w:hAnsi="Times New Roman" w:cs="Times New Roman"/>
                <w:sz w:val="22"/>
                <w:szCs w:val="22"/>
              </w:rPr>
            </w:pPr>
            <w:r w:rsidRPr="00CE4961">
              <w:rPr>
                <w:rFonts w:ascii="Times New Roman" w:hAnsi="Times New Roman" w:cs="Times New Roman"/>
              </w:rPr>
              <w:t>Notification of protest filed…</w:t>
            </w:r>
            <w:r w:rsidR="00947904" w:rsidRPr="00CE4961">
              <w:rPr>
                <w:rFonts w:ascii="Times New Roman" w:hAnsi="Times New Roman" w:cs="Times New Roman"/>
              </w:rPr>
              <w:t>.</w:t>
            </w:r>
            <w:r w:rsidRPr="00CE4961">
              <w:rPr>
                <w:rFonts w:ascii="Times New Roman" w:hAnsi="Times New Roman" w:cs="Times New Roman"/>
              </w:rPr>
              <w:t>No timeline</w:t>
            </w:r>
            <w:r w:rsidR="00C80233" w:rsidRPr="00CE496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75" w:type="dxa"/>
          </w:tcPr>
          <w:p w14:paraId="627AD5FC" w14:textId="73341004" w:rsidR="00640312" w:rsidRPr="00CE4961" w:rsidRDefault="00C2009B" w:rsidP="008E422E">
            <w:pPr>
              <w:autoSpaceDE w:val="0"/>
              <w:autoSpaceDN w:val="0"/>
              <w:adjustRightInd w:val="0"/>
              <w:spacing w:after="160"/>
              <w:jc w:val="both"/>
              <w:rPr>
                <w:rStyle w:val="cf01"/>
                <w:rFonts w:ascii="Times New Roman" w:hAnsi="Times New Roman" w:cs="Times New Roman"/>
                <w:sz w:val="22"/>
                <w:szCs w:val="22"/>
              </w:rPr>
            </w:pPr>
            <w:r w:rsidRPr="00CE4961">
              <w:rPr>
                <w:rFonts w:ascii="Times New Roman" w:hAnsi="Times New Roman" w:cs="Times New Roman"/>
              </w:rPr>
              <w:t>CPO to notify all participants of protest within 2 working days following receipt.</w:t>
            </w:r>
          </w:p>
        </w:tc>
      </w:tr>
      <w:tr w:rsidR="008E422E" w:rsidRPr="008E422E" w14:paraId="5717CC7E" w14:textId="77777777" w:rsidTr="00640312">
        <w:tc>
          <w:tcPr>
            <w:tcW w:w="4675" w:type="dxa"/>
          </w:tcPr>
          <w:p w14:paraId="7016C440" w14:textId="3D3D2BC7" w:rsidR="00640312" w:rsidRPr="00CE4961" w:rsidRDefault="004F04E1" w:rsidP="008E422E">
            <w:pPr>
              <w:autoSpaceDE w:val="0"/>
              <w:autoSpaceDN w:val="0"/>
              <w:adjustRightInd w:val="0"/>
              <w:spacing w:after="160"/>
              <w:jc w:val="both"/>
              <w:rPr>
                <w:rStyle w:val="cf01"/>
                <w:rFonts w:ascii="Times New Roman" w:hAnsi="Times New Roman" w:cs="Times New Roman"/>
                <w:sz w:val="22"/>
                <w:szCs w:val="22"/>
              </w:rPr>
            </w:pPr>
            <w:r w:rsidRPr="00CE4961">
              <w:rPr>
                <w:rFonts w:ascii="Times New Roman" w:hAnsi="Times New Roman" w:cs="Times New Roman"/>
              </w:rPr>
              <w:t>Commencement of protest review</w:t>
            </w:r>
            <w:r w:rsidR="00947904" w:rsidRPr="00CE4961">
              <w:rPr>
                <w:rFonts w:ascii="Times New Roman" w:hAnsi="Times New Roman" w:cs="Times New Roman"/>
              </w:rPr>
              <w:t>….</w:t>
            </w:r>
            <w:r w:rsidRPr="00CE4961">
              <w:rPr>
                <w:rFonts w:ascii="Times New Roman" w:hAnsi="Times New Roman" w:cs="Times New Roman"/>
              </w:rPr>
              <w:t>.No timeline</w:t>
            </w:r>
          </w:p>
        </w:tc>
        <w:tc>
          <w:tcPr>
            <w:tcW w:w="4675" w:type="dxa"/>
          </w:tcPr>
          <w:p w14:paraId="3473BC9E" w14:textId="0C65E037" w:rsidR="00640312" w:rsidRPr="00CE4961" w:rsidRDefault="00FA2906" w:rsidP="008E422E">
            <w:pPr>
              <w:autoSpaceDE w:val="0"/>
              <w:autoSpaceDN w:val="0"/>
              <w:adjustRightInd w:val="0"/>
              <w:spacing w:after="160"/>
              <w:jc w:val="both"/>
              <w:rPr>
                <w:rStyle w:val="cf01"/>
                <w:rFonts w:ascii="Times New Roman" w:hAnsi="Times New Roman" w:cs="Times New Roman"/>
                <w:sz w:val="22"/>
                <w:szCs w:val="22"/>
              </w:rPr>
            </w:pPr>
            <w:r w:rsidRPr="00CE4961">
              <w:rPr>
                <w:rFonts w:ascii="Times New Roman" w:hAnsi="Times New Roman" w:cs="Times New Roman"/>
              </w:rPr>
              <w:t>Protest review within 1 working day after notice</w:t>
            </w:r>
          </w:p>
        </w:tc>
      </w:tr>
      <w:tr w:rsidR="008E422E" w:rsidRPr="008E422E" w14:paraId="751ED18A" w14:textId="77777777" w:rsidTr="00640312">
        <w:tc>
          <w:tcPr>
            <w:tcW w:w="4675" w:type="dxa"/>
          </w:tcPr>
          <w:p w14:paraId="470CE879" w14:textId="155B38D0" w:rsidR="00640312" w:rsidRPr="00CE4961" w:rsidRDefault="004F04E1" w:rsidP="008E422E">
            <w:pPr>
              <w:autoSpaceDE w:val="0"/>
              <w:autoSpaceDN w:val="0"/>
              <w:adjustRightInd w:val="0"/>
              <w:spacing w:after="160"/>
              <w:jc w:val="both"/>
              <w:rPr>
                <w:rStyle w:val="cf01"/>
                <w:rFonts w:ascii="Times New Roman" w:hAnsi="Times New Roman" w:cs="Times New Roman"/>
                <w:sz w:val="22"/>
                <w:szCs w:val="22"/>
              </w:rPr>
            </w:pPr>
            <w:r w:rsidRPr="00CE4961">
              <w:rPr>
                <w:rFonts w:ascii="Times New Roman" w:hAnsi="Times New Roman" w:cs="Times New Roman"/>
              </w:rPr>
              <w:t>Issuance of protest</w:t>
            </w:r>
            <w:r w:rsidR="004F7512" w:rsidRPr="00CE4961">
              <w:rPr>
                <w:rFonts w:ascii="Times New Roman" w:hAnsi="Times New Roman" w:cs="Times New Roman"/>
              </w:rPr>
              <w:t xml:space="preserve"> </w:t>
            </w:r>
            <w:r w:rsidRPr="00CE4961">
              <w:rPr>
                <w:rFonts w:ascii="Times New Roman" w:hAnsi="Times New Roman" w:cs="Times New Roman"/>
              </w:rPr>
              <w:t>decision…No timeline</w:t>
            </w:r>
          </w:p>
        </w:tc>
        <w:tc>
          <w:tcPr>
            <w:tcW w:w="4675" w:type="dxa"/>
          </w:tcPr>
          <w:p w14:paraId="553F369C" w14:textId="12179976" w:rsidR="00640312" w:rsidRPr="00CE4961" w:rsidRDefault="00FA2906" w:rsidP="008E422E">
            <w:pPr>
              <w:autoSpaceDE w:val="0"/>
              <w:autoSpaceDN w:val="0"/>
              <w:adjustRightInd w:val="0"/>
              <w:spacing w:after="160"/>
              <w:jc w:val="both"/>
              <w:rPr>
                <w:rStyle w:val="cf01"/>
                <w:rFonts w:ascii="Times New Roman" w:hAnsi="Times New Roman" w:cs="Times New Roman"/>
                <w:sz w:val="22"/>
                <w:szCs w:val="22"/>
              </w:rPr>
            </w:pPr>
            <w:r w:rsidRPr="00CE4961">
              <w:rPr>
                <w:rFonts w:ascii="Times New Roman" w:hAnsi="Times New Roman" w:cs="Times New Roman"/>
              </w:rPr>
              <w:t>Protest decision within 5 working days</w:t>
            </w:r>
          </w:p>
        </w:tc>
      </w:tr>
      <w:tr w:rsidR="008E422E" w:rsidRPr="008E422E" w14:paraId="1E308B2D" w14:textId="77777777" w:rsidTr="00640312">
        <w:tc>
          <w:tcPr>
            <w:tcW w:w="4675" w:type="dxa"/>
          </w:tcPr>
          <w:p w14:paraId="3A59974A" w14:textId="61ACF4E6" w:rsidR="00640312" w:rsidRPr="00CE4961" w:rsidRDefault="00464483" w:rsidP="008E422E">
            <w:pPr>
              <w:autoSpaceDE w:val="0"/>
              <w:autoSpaceDN w:val="0"/>
              <w:adjustRightInd w:val="0"/>
              <w:spacing w:after="160"/>
              <w:jc w:val="both"/>
              <w:rPr>
                <w:rStyle w:val="cf01"/>
                <w:rFonts w:ascii="Times New Roman" w:hAnsi="Times New Roman" w:cs="Times New Roman"/>
                <w:sz w:val="22"/>
                <w:szCs w:val="22"/>
              </w:rPr>
            </w:pPr>
            <w:r w:rsidRPr="00CE4961">
              <w:rPr>
                <w:rFonts w:ascii="Times New Roman" w:hAnsi="Times New Roman" w:cs="Times New Roman"/>
              </w:rPr>
              <w:t>Protest</w:t>
            </w:r>
            <w:r w:rsidR="004F7512" w:rsidRPr="00CE4961">
              <w:rPr>
                <w:rFonts w:ascii="Times New Roman" w:hAnsi="Times New Roman" w:cs="Times New Roman"/>
              </w:rPr>
              <w:t xml:space="preserve"> </w:t>
            </w:r>
            <w:r w:rsidRPr="00CE4961">
              <w:rPr>
                <w:rFonts w:ascii="Times New Roman" w:hAnsi="Times New Roman" w:cs="Times New Roman"/>
              </w:rPr>
              <w:t>decision appeal</w:t>
            </w:r>
            <w:r w:rsidR="00F935EB" w:rsidRPr="00CE4961">
              <w:rPr>
                <w:rFonts w:ascii="Times New Roman" w:hAnsi="Times New Roman" w:cs="Times New Roman"/>
              </w:rPr>
              <w:t>..</w:t>
            </w:r>
            <w:r w:rsidRPr="00CE4961">
              <w:rPr>
                <w:rFonts w:ascii="Times New Roman" w:hAnsi="Times New Roman" w:cs="Times New Roman"/>
              </w:rPr>
              <w:t>…….No timeline</w:t>
            </w:r>
            <w:r w:rsidR="00C80233" w:rsidRPr="00CE496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75" w:type="dxa"/>
          </w:tcPr>
          <w:p w14:paraId="1A0DCAFA" w14:textId="05D89A88" w:rsidR="00640312" w:rsidRPr="00CE4961" w:rsidRDefault="00FA2906" w:rsidP="008E422E">
            <w:pPr>
              <w:autoSpaceDE w:val="0"/>
              <w:autoSpaceDN w:val="0"/>
              <w:adjustRightInd w:val="0"/>
              <w:spacing w:after="160"/>
              <w:jc w:val="both"/>
              <w:rPr>
                <w:rStyle w:val="cf01"/>
                <w:rFonts w:ascii="Times New Roman" w:hAnsi="Times New Roman" w:cs="Times New Roman"/>
                <w:sz w:val="22"/>
                <w:szCs w:val="22"/>
              </w:rPr>
            </w:pPr>
            <w:r w:rsidRPr="00CE4961">
              <w:rPr>
                <w:rFonts w:ascii="Times New Roman" w:hAnsi="Times New Roman" w:cs="Times New Roman"/>
              </w:rPr>
              <w:t>Protest decision appeal within 3 working days after notification.</w:t>
            </w:r>
          </w:p>
        </w:tc>
      </w:tr>
      <w:tr w:rsidR="008E422E" w:rsidRPr="008E422E" w14:paraId="5BE6A60B" w14:textId="77777777" w:rsidTr="00640312">
        <w:tc>
          <w:tcPr>
            <w:tcW w:w="4675" w:type="dxa"/>
          </w:tcPr>
          <w:p w14:paraId="4757F339" w14:textId="18A9BD5A" w:rsidR="00640312" w:rsidRPr="00CE4961" w:rsidRDefault="00464483" w:rsidP="008E422E">
            <w:pPr>
              <w:autoSpaceDE w:val="0"/>
              <w:autoSpaceDN w:val="0"/>
              <w:adjustRightInd w:val="0"/>
              <w:spacing w:after="160"/>
              <w:jc w:val="both"/>
              <w:rPr>
                <w:rStyle w:val="cf01"/>
                <w:rFonts w:ascii="Times New Roman" w:hAnsi="Times New Roman" w:cs="Times New Roman"/>
                <w:sz w:val="22"/>
                <w:szCs w:val="22"/>
              </w:rPr>
            </w:pPr>
            <w:r w:rsidRPr="00CE4961">
              <w:rPr>
                <w:rFonts w:ascii="Times New Roman" w:hAnsi="Times New Roman" w:cs="Times New Roman"/>
              </w:rPr>
              <w:t>Review and acceptance of appeal…….No timeline</w:t>
            </w:r>
            <w:r w:rsidR="00C80233" w:rsidRPr="00CE496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75" w:type="dxa"/>
          </w:tcPr>
          <w:p w14:paraId="141A9C30" w14:textId="095710CE" w:rsidR="00640312" w:rsidRPr="00CE4961" w:rsidRDefault="00E93485" w:rsidP="008E422E">
            <w:pPr>
              <w:autoSpaceDE w:val="0"/>
              <w:autoSpaceDN w:val="0"/>
              <w:adjustRightInd w:val="0"/>
              <w:spacing w:after="160"/>
              <w:jc w:val="both"/>
              <w:rPr>
                <w:rStyle w:val="cf01"/>
                <w:rFonts w:ascii="Times New Roman" w:hAnsi="Times New Roman" w:cs="Times New Roman"/>
                <w:sz w:val="22"/>
                <w:szCs w:val="22"/>
              </w:rPr>
            </w:pPr>
            <w:r w:rsidRPr="00CE4961">
              <w:rPr>
                <w:rFonts w:ascii="Times New Roman" w:hAnsi="Times New Roman" w:cs="Times New Roman"/>
              </w:rPr>
              <w:t>Review and acceptance of appeal – decision within 2 working days</w:t>
            </w:r>
            <w:r w:rsidR="00C80233" w:rsidRPr="00CE4961">
              <w:rPr>
                <w:rFonts w:ascii="Times New Roman" w:hAnsi="Times New Roman" w:cs="Times New Roman"/>
              </w:rPr>
              <w:t>.</w:t>
            </w:r>
          </w:p>
        </w:tc>
      </w:tr>
      <w:tr w:rsidR="008E422E" w:rsidRPr="008E422E" w14:paraId="4DD3395A" w14:textId="77777777" w:rsidTr="00640312">
        <w:tc>
          <w:tcPr>
            <w:tcW w:w="4675" w:type="dxa"/>
          </w:tcPr>
          <w:p w14:paraId="3A7CCE36" w14:textId="42D1F2A6" w:rsidR="00640312" w:rsidRPr="00CE4961" w:rsidRDefault="006F3087" w:rsidP="008E422E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Style w:val="cf01"/>
                <w:rFonts w:ascii="Times New Roman" w:hAnsi="Times New Roman" w:cs="Times New Roman"/>
                <w:sz w:val="22"/>
                <w:szCs w:val="22"/>
              </w:rPr>
            </w:pPr>
            <w:r w:rsidRPr="00CE4961">
              <w:rPr>
                <w:rFonts w:ascii="Times New Roman" w:hAnsi="Times New Roman" w:cs="Times New Roman"/>
                <w:b/>
                <w:bCs/>
              </w:rPr>
              <w:t>Number of days for final adjudication of protest action….No timeline</w:t>
            </w:r>
            <w:r w:rsidR="00C80233" w:rsidRPr="00CE4961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4675" w:type="dxa"/>
          </w:tcPr>
          <w:p w14:paraId="60FFBBC4" w14:textId="614F08DD" w:rsidR="00640312" w:rsidRPr="00CE4961" w:rsidRDefault="00E93485" w:rsidP="008E422E">
            <w:pPr>
              <w:autoSpaceDE w:val="0"/>
              <w:autoSpaceDN w:val="0"/>
              <w:adjustRightInd w:val="0"/>
              <w:spacing w:after="160"/>
              <w:jc w:val="both"/>
              <w:rPr>
                <w:rStyle w:val="cf01"/>
                <w:rFonts w:ascii="Times New Roman" w:hAnsi="Times New Roman" w:cs="Times New Roman"/>
                <w:sz w:val="22"/>
                <w:szCs w:val="22"/>
              </w:rPr>
            </w:pPr>
            <w:r w:rsidRPr="00CE4961">
              <w:rPr>
                <w:rFonts w:ascii="Times New Roman" w:hAnsi="Times New Roman" w:cs="Times New Roman"/>
                <w:b/>
                <w:bCs/>
              </w:rPr>
              <w:t>Number of days for adjudication of protest action – 14 working days maximum</w:t>
            </w:r>
          </w:p>
        </w:tc>
      </w:tr>
    </w:tbl>
    <w:p w14:paraId="1D3504B4" w14:textId="77777777" w:rsidR="001A5296" w:rsidRPr="008E422E" w:rsidRDefault="001A5296" w:rsidP="008E422E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Style w:val="cf01"/>
          <w:rFonts w:ascii="Times New Roman" w:hAnsi="Times New Roman" w:cs="Times New Roman"/>
          <w:b/>
          <w:bCs/>
          <w:sz w:val="24"/>
          <w:szCs w:val="24"/>
        </w:rPr>
      </w:pPr>
    </w:p>
    <w:p w14:paraId="706E4DC0" w14:textId="148B1F72" w:rsidR="00631CDC" w:rsidRPr="008E422E" w:rsidRDefault="001A5296" w:rsidP="008E422E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Style w:val="cf01"/>
          <w:rFonts w:ascii="Times New Roman" w:hAnsi="Times New Roman" w:cs="Times New Roman"/>
          <w:b/>
          <w:bCs/>
          <w:sz w:val="24"/>
          <w:szCs w:val="24"/>
        </w:rPr>
      </w:pPr>
      <w:r w:rsidRPr="008E422E">
        <w:rPr>
          <w:rStyle w:val="cf01"/>
          <w:rFonts w:ascii="Times New Roman" w:hAnsi="Times New Roman" w:cs="Times New Roman"/>
          <w:b/>
          <w:bCs/>
          <w:sz w:val="24"/>
          <w:szCs w:val="24"/>
        </w:rPr>
        <w:t xml:space="preserve">5.0 </w:t>
      </w:r>
      <w:r w:rsidR="00631CDC" w:rsidRPr="008E422E">
        <w:rPr>
          <w:rStyle w:val="cf01"/>
          <w:rFonts w:ascii="Times New Roman" w:hAnsi="Times New Roman" w:cs="Times New Roman"/>
          <w:b/>
          <w:bCs/>
          <w:sz w:val="24"/>
          <w:szCs w:val="24"/>
        </w:rPr>
        <w:t xml:space="preserve">Lessons Learned </w:t>
      </w:r>
      <w:r w:rsidR="00BB3A36">
        <w:rPr>
          <w:rStyle w:val="cf01"/>
          <w:rFonts w:ascii="Times New Roman" w:hAnsi="Times New Roman" w:cs="Times New Roman"/>
          <w:b/>
          <w:bCs/>
          <w:sz w:val="24"/>
          <w:szCs w:val="24"/>
        </w:rPr>
        <w:t>As a Result of Bid Protest</w:t>
      </w:r>
    </w:p>
    <w:p w14:paraId="033BED58" w14:textId="77777777" w:rsidR="001A5296" w:rsidRPr="008E422E" w:rsidRDefault="001A5296" w:rsidP="008E42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B44F2B" w14:textId="2C922B3D" w:rsidR="00F36CF2" w:rsidRPr="008E422E" w:rsidRDefault="00821089" w:rsidP="008E422E">
      <w:pPr>
        <w:jc w:val="both"/>
        <w:rPr>
          <w:rFonts w:ascii="Times New Roman" w:hAnsi="Times New Roman" w:cs="Times New Roman"/>
          <w:sz w:val="24"/>
          <w:szCs w:val="24"/>
        </w:rPr>
      </w:pPr>
      <w:r w:rsidRPr="008E422E">
        <w:rPr>
          <w:rFonts w:ascii="Times New Roman" w:hAnsi="Times New Roman" w:cs="Times New Roman"/>
          <w:sz w:val="24"/>
          <w:szCs w:val="24"/>
        </w:rPr>
        <w:t>The bid protest mechanism helps agencies to learn from their mistakes. Knowing what doesn't work in a situation helps to avoid making the same mistake, and knowing what works enable</w:t>
      </w:r>
      <w:r w:rsidR="006471AC">
        <w:rPr>
          <w:rFonts w:ascii="Times New Roman" w:hAnsi="Times New Roman" w:cs="Times New Roman"/>
          <w:sz w:val="24"/>
          <w:szCs w:val="24"/>
        </w:rPr>
        <w:t>s</w:t>
      </w:r>
      <w:r w:rsidRPr="008E422E">
        <w:rPr>
          <w:rFonts w:ascii="Times New Roman" w:hAnsi="Times New Roman" w:cs="Times New Roman"/>
          <w:sz w:val="24"/>
          <w:szCs w:val="24"/>
        </w:rPr>
        <w:t xml:space="preserve"> the attainment of goal</w:t>
      </w:r>
      <w:r w:rsidR="006471AC">
        <w:rPr>
          <w:rFonts w:ascii="Times New Roman" w:hAnsi="Times New Roman" w:cs="Times New Roman"/>
          <w:sz w:val="24"/>
          <w:szCs w:val="24"/>
        </w:rPr>
        <w:t>s</w:t>
      </w:r>
      <w:r w:rsidRPr="008E422E">
        <w:rPr>
          <w:rFonts w:ascii="Times New Roman" w:hAnsi="Times New Roman" w:cs="Times New Roman"/>
          <w:sz w:val="24"/>
          <w:szCs w:val="24"/>
        </w:rPr>
        <w:t xml:space="preserve"> in a seamless manner. </w:t>
      </w:r>
      <w:r w:rsidR="00F36CF2" w:rsidRPr="008E422E">
        <w:rPr>
          <w:rFonts w:ascii="Times New Roman" w:hAnsi="Times New Roman" w:cs="Times New Roman"/>
          <w:sz w:val="24"/>
          <w:szCs w:val="24"/>
        </w:rPr>
        <w:t>Lessons acquired can be used to get a better understanding of protests, how to prevent them, and/or deal with them if they do occur.</w:t>
      </w:r>
    </w:p>
    <w:p w14:paraId="7C0F5132" w14:textId="468E1D32" w:rsidR="00DC2E2F" w:rsidRPr="008E422E" w:rsidRDefault="00DC2E2F" w:rsidP="008E422E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Style w:val="cf01"/>
          <w:rFonts w:ascii="Times New Roman" w:hAnsi="Times New Roman" w:cs="Times New Roman"/>
          <w:sz w:val="24"/>
          <w:szCs w:val="24"/>
        </w:rPr>
      </w:pPr>
      <w:r w:rsidRPr="008E422E">
        <w:rPr>
          <w:rStyle w:val="cf01"/>
          <w:rFonts w:ascii="Times New Roman" w:hAnsi="Times New Roman" w:cs="Times New Roman"/>
          <w:sz w:val="24"/>
          <w:szCs w:val="24"/>
        </w:rPr>
        <w:t>From the standpoint of the</w:t>
      </w:r>
      <w:r w:rsidR="000C53C6" w:rsidRPr="008E422E">
        <w:rPr>
          <w:rStyle w:val="cf01"/>
          <w:rFonts w:ascii="Times New Roman" w:hAnsi="Times New Roman" w:cs="Times New Roman"/>
          <w:sz w:val="24"/>
          <w:szCs w:val="24"/>
        </w:rPr>
        <w:t xml:space="preserve"> purchasing agency</w:t>
      </w:r>
      <w:r w:rsidRPr="008E422E">
        <w:rPr>
          <w:rStyle w:val="cf01"/>
          <w:rFonts w:ascii="Times New Roman" w:hAnsi="Times New Roman" w:cs="Times New Roman"/>
          <w:sz w:val="24"/>
          <w:szCs w:val="24"/>
        </w:rPr>
        <w:t xml:space="preserve"> and the </w:t>
      </w:r>
      <w:r w:rsidR="000C53C6" w:rsidRPr="008E422E">
        <w:rPr>
          <w:rStyle w:val="cf01"/>
          <w:rFonts w:ascii="Times New Roman" w:hAnsi="Times New Roman" w:cs="Times New Roman"/>
          <w:sz w:val="24"/>
          <w:szCs w:val="24"/>
        </w:rPr>
        <w:t>offeror/</w:t>
      </w:r>
      <w:r w:rsidRPr="008E422E">
        <w:rPr>
          <w:rStyle w:val="cf01"/>
          <w:rFonts w:ascii="Times New Roman" w:hAnsi="Times New Roman" w:cs="Times New Roman"/>
          <w:sz w:val="24"/>
          <w:szCs w:val="24"/>
        </w:rPr>
        <w:t>contractor, having a</w:t>
      </w:r>
      <w:r w:rsidR="004B537B">
        <w:rPr>
          <w:rStyle w:val="cf01"/>
          <w:rFonts w:ascii="Times New Roman" w:hAnsi="Times New Roman" w:cs="Times New Roman"/>
          <w:sz w:val="24"/>
          <w:szCs w:val="24"/>
        </w:rPr>
        <w:t>n effective</w:t>
      </w:r>
      <w:r w:rsidR="00E179CC">
        <w:rPr>
          <w:rStyle w:val="cf01"/>
          <w:rFonts w:ascii="Times New Roman" w:hAnsi="Times New Roman" w:cs="Times New Roman"/>
          <w:sz w:val="24"/>
          <w:szCs w:val="24"/>
        </w:rPr>
        <w:t xml:space="preserve"> and efficient</w:t>
      </w:r>
      <w:r w:rsidRPr="008E422E">
        <w:rPr>
          <w:rStyle w:val="cf01"/>
          <w:rFonts w:ascii="Times New Roman" w:hAnsi="Times New Roman" w:cs="Times New Roman"/>
          <w:sz w:val="24"/>
          <w:szCs w:val="24"/>
        </w:rPr>
        <w:t xml:space="preserve"> bid protest procedure is essential to guarantee</w:t>
      </w:r>
      <w:r w:rsidR="00615619" w:rsidRPr="008E422E">
        <w:rPr>
          <w:rStyle w:val="cf01"/>
          <w:rFonts w:ascii="Times New Roman" w:hAnsi="Times New Roman" w:cs="Times New Roman"/>
          <w:sz w:val="24"/>
          <w:szCs w:val="24"/>
        </w:rPr>
        <w:t>ing</w:t>
      </w:r>
      <w:r w:rsidRPr="008E422E">
        <w:rPr>
          <w:rStyle w:val="cf01"/>
          <w:rFonts w:ascii="Times New Roman" w:hAnsi="Times New Roman" w:cs="Times New Roman"/>
          <w:sz w:val="24"/>
          <w:szCs w:val="24"/>
        </w:rPr>
        <w:t xml:space="preserve"> that a contracting officer abides by the </w:t>
      </w:r>
      <w:r w:rsidRPr="008E422E">
        <w:rPr>
          <w:rStyle w:val="cf01"/>
          <w:rFonts w:ascii="Times New Roman" w:hAnsi="Times New Roman" w:cs="Times New Roman"/>
          <w:sz w:val="24"/>
          <w:szCs w:val="24"/>
        </w:rPr>
        <w:lastRenderedPageBreak/>
        <w:t>regulations and treats offerors fairly and respectfully. The bid protest procedure ensures that taxpayer</w:t>
      </w:r>
      <w:r w:rsidR="00C3070D" w:rsidRPr="008E422E">
        <w:rPr>
          <w:rStyle w:val="cf01"/>
          <w:rFonts w:ascii="Times New Roman" w:hAnsi="Times New Roman" w:cs="Times New Roman"/>
          <w:sz w:val="24"/>
          <w:szCs w:val="24"/>
        </w:rPr>
        <w:t>s</w:t>
      </w:r>
      <w:r w:rsidRPr="008E422E">
        <w:rPr>
          <w:rStyle w:val="cf01"/>
          <w:rFonts w:ascii="Times New Roman" w:hAnsi="Times New Roman" w:cs="Times New Roman"/>
          <w:sz w:val="24"/>
          <w:szCs w:val="24"/>
        </w:rPr>
        <w:t xml:space="preserve"> </w:t>
      </w:r>
      <w:r w:rsidR="00C3070D" w:rsidRPr="008E422E">
        <w:rPr>
          <w:rStyle w:val="cf01"/>
          <w:rFonts w:ascii="Times New Roman" w:hAnsi="Times New Roman" w:cs="Times New Roman"/>
          <w:sz w:val="24"/>
          <w:szCs w:val="24"/>
        </w:rPr>
        <w:t>funds</w:t>
      </w:r>
      <w:r w:rsidRPr="008E422E">
        <w:rPr>
          <w:rStyle w:val="cf01"/>
          <w:rFonts w:ascii="Times New Roman" w:hAnsi="Times New Roman" w:cs="Times New Roman"/>
          <w:sz w:val="24"/>
          <w:szCs w:val="24"/>
        </w:rPr>
        <w:t xml:space="preserve"> </w:t>
      </w:r>
      <w:r w:rsidR="00C3070D" w:rsidRPr="008E422E">
        <w:rPr>
          <w:rStyle w:val="cf01"/>
          <w:rFonts w:ascii="Times New Roman" w:hAnsi="Times New Roman" w:cs="Times New Roman"/>
          <w:sz w:val="24"/>
          <w:szCs w:val="24"/>
        </w:rPr>
        <w:t>are</w:t>
      </w:r>
      <w:r w:rsidRPr="008E422E">
        <w:rPr>
          <w:rStyle w:val="cf01"/>
          <w:rFonts w:ascii="Times New Roman" w:hAnsi="Times New Roman" w:cs="Times New Roman"/>
          <w:sz w:val="24"/>
          <w:szCs w:val="24"/>
        </w:rPr>
        <w:t xml:space="preserve"> used properly and gives </w:t>
      </w:r>
      <w:r w:rsidR="00DF61D4" w:rsidRPr="008E422E">
        <w:rPr>
          <w:rStyle w:val="cf01"/>
          <w:rFonts w:ascii="Times New Roman" w:hAnsi="Times New Roman" w:cs="Times New Roman"/>
          <w:sz w:val="24"/>
          <w:szCs w:val="24"/>
        </w:rPr>
        <w:t>offeror/contractor</w:t>
      </w:r>
      <w:r w:rsidRPr="008E422E">
        <w:rPr>
          <w:rStyle w:val="cf01"/>
          <w:rFonts w:ascii="Times New Roman" w:hAnsi="Times New Roman" w:cs="Times New Roman"/>
          <w:sz w:val="24"/>
          <w:szCs w:val="24"/>
        </w:rPr>
        <w:t xml:space="preserve"> assurances of transparency and accountability.</w:t>
      </w:r>
    </w:p>
    <w:p w14:paraId="72AAE020" w14:textId="77777777" w:rsidR="00DC2E2F" w:rsidRPr="008E422E" w:rsidRDefault="00DC2E2F" w:rsidP="008E422E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Style w:val="cf01"/>
          <w:rFonts w:ascii="Times New Roman" w:hAnsi="Times New Roman" w:cs="Times New Roman"/>
          <w:sz w:val="24"/>
          <w:szCs w:val="24"/>
        </w:rPr>
      </w:pPr>
    </w:p>
    <w:p w14:paraId="6CF394FA" w14:textId="66CE31F7" w:rsidR="00CB590B" w:rsidRPr="008E422E" w:rsidRDefault="00E76DEC" w:rsidP="008E422E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Style w:val="cf01"/>
          <w:rFonts w:ascii="Times New Roman" w:hAnsi="Times New Roman" w:cs="Times New Roman"/>
          <w:sz w:val="24"/>
          <w:szCs w:val="24"/>
        </w:rPr>
      </w:pPr>
      <w:r w:rsidRPr="008E422E">
        <w:rPr>
          <w:rStyle w:val="cf01"/>
          <w:rFonts w:ascii="Times New Roman" w:hAnsi="Times New Roman" w:cs="Times New Roman"/>
          <w:sz w:val="24"/>
          <w:szCs w:val="24"/>
        </w:rPr>
        <w:t xml:space="preserve">Allowing </w:t>
      </w:r>
      <w:r w:rsidR="00584A1E" w:rsidRPr="008E422E">
        <w:rPr>
          <w:rStyle w:val="cf01"/>
          <w:rFonts w:ascii="Times New Roman" w:hAnsi="Times New Roman" w:cs="Times New Roman"/>
          <w:sz w:val="24"/>
          <w:szCs w:val="24"/>
        </w:rPr>
        <w:t xml:space="preserve">a separate process for </w:t>
      </w:r>
      <w:r w:rsidR="00CB590B" w:rsidRPr="008E422E">
        <w:rPr>
          <w:rStyle w:val="cf01"/>
          <w:rFonts w:ascii="Times New Roman" w:hAnsi="Times New Roman" w:cs="Times New Roman"/>
          <w:sz w:val="24"/>
          <w:szCs w:val="24"/>
        </w:rPr>
        <w:t>small</w:t>
      </w:r>
      <w:r w:rsidR="00584A1E" w:rsidRPr="008E422E">
        <w:rPr>
          <w:rStyle w:val="cf01"/>
          <w:rFonts w:ascii="Times New Roman" w:hAnsi="Times New Roman" w:cs="Times New Roman"/>
          <w:sz w:val="24"/>
          <w:szCs w:val="24"/>
        </w:rPr>
        <w:t xml:space="preserve"> purchases</w:t>
      </w:r>
      <w:r w:rsidR="00722A55" w:rsidRPr="008E422E">
        <w:rPr>
          <w:rStyle w:val="cf01"/>
          <w:rFonts w:ascii="Times New Roman" w:hAnsi="Times New Roman" w:cs="Times New Roman"/>
          <w:sz w:val="24"/>
          <w:szCs w:val="24"/>
        </w:rPr>
        <w:t xml:space="preserve">, </w:t>
      </w:r>
      <w:r w:rsidR="00584A1E" w:rsidRPr="008E422E">
        <w:rPr>
          <w:rStyle w:val="cf01"/>
          <w:rFonts w:ascii="Times New Roman" w:hAnsi="Times New Roman" w:cs="Times New Roman"/>
          <w:sz w:val="24"/>
          <w:szCs w:val="24"/>
        </w:rPr>
        <w:t>promote</w:t>
      </w:r>
      <w:r w:rsidR="00722A55" w:rsidRPr="008E422E">
        <w:rPr>
          <w:rStyle w:val="cf01"/>
          <w:rFonts w:ascii="Times New Roman" w:hAnsi="Times New Roman" w:cs="Times New Roman"/>
          <w:sz w:val="24"/>
          <w:szCs w:val="24"/>
        </w:rPr>
        <w:t>s</w:t>
      </w:r>
      <w:r w:rsidR="00584A1E" w:rsidRPr="008E422E">
        <w:rPr>
          <w:rStyle w:val="cf01"/>
          <w:rFonts w:ascii="Times New Roman" w:hAnsi="Times New Roman" w:cs="Times New Roman"/>
          <w:sz w:val="24"/>
          <w:szCs w:val="24"/>
        </w:rPr>
        <w:t xml:space="preserve"> equality and offer</w:t>
      </w:r>
      <w:r w:rsidR="00722A55" w:rsidRPr="008E422E">
        <w:rPr>
          <w:rStyle w:val="cf01"/>
          <w:rFonts w:ascii="Times New Roman" w:hAnsi="Times New Roman" w:cs="Times New Roman"/>
          <w:sz w:val="24"/>
          <w:szCs w:val="24"/>
        </w:rPr>
        <w:t>s</w:t>
      </w:r>
      <w:r w:rsidR="00584A1E" w:rsidRPr="008E422E">
        <w:rPr>
          <w:rStyle w:val="cf01"/>
          <w:rFonts w:ascii="Times New Roman" w:hAnsi="Times New Roman" w:cs="Times New Roman"/>
          <w:sz w:val="24"/>
          <w:szCs w:val="24"/>
        </w:rPr>
        <w:t xml:space="preserve"> everyone the opportunity to challenge </w:t>
      </w:r>
      <w:r w:rsidR="00722A55" w:rsidRPr="008E422E">
        <w:rPr>
          <w:rStyle w:val="cf01"/>
          <w:rFonts w:ascii="Times New Roman" w:hAnsi="Times New Roman" w:cs="Times New Roman"/>
          <w:sz w:val="24"/>
          <w:szCs w:val="24"/>
        </w:rPr>
        <w:t xml:space="preserve">solicitations and </w:t>
      </w:r>
      <w:r w:rsidR="00584A1E" w:rsidRPr="008E422E">
        <w:rPr>
          <w:rStyle w:val="cf01"/>
          <w:rFonts w:ascii="Times New Roman" w:hAnsi="Times New Roman" w:cs="Times New Roman"/>
          <w:sz w:val="24"/>
          <w:szCs w:val="24"/>
        </w:rPr>
        <w:t>award decisions</w:t>
      </w:r>
      <w:r w:rsidR="00912E5B" w:rsidRPr="008E422E">
        <w:rPr>
          <w:rStyle w:val="cf01"/>
          <w:rFonts w:ascii="Times New Roman" w:hAnsi="Times New Roman" w:cs="Times New Roman"/>
          <w:sz w:val="24"/>
          <w:szCs w:val="24"/>
        </w:rPr>
        <w:t xml:space="preserve"> despite </w:t>
      </w:r>
      <w:r w:rsidR="00C12B83">
        <w:rPr>
          <w:rStyle w:val="cf01"/>
          <w:rFonts w:ascii="Times New Roman" w:hAnsi="Times New Roman" w:cs="Times New Roman"/>
          <w:sz w:val="24"/>
          <w:szCs w:val="24"/>
        </w:rPr>
        <w:t xml:space="preserve">business </w:t>
      </w:r>
      <w:r w:rsidR="005838F8" w:rsidRPr="008E422E">
        <w:rPr>
          <w:rStyle w:val="cf01"/>
          <w:rFonts w:ascii="Times New Roman" w:hAnsi="Times New Roman" w:cs="Times New Roman"/>
          <w:sz w:val="24"/>
          <w:szCs w:val="24"/>
        </w:rPr>
        <w:t>size and</w:t>
      </w:r>
      <w:r w:rsidR="00550F23" w:rsidRPr="008E422E">
        <w:rPr>
          <w:rStyle w:val="cf01"/>
          <w:rFonts w:ascii="Times New Roman" w:hAnsi="Times New Roman" w:cs="Times New Roman"/>
          <w:sz w:val="24"/>
          <w:szCs w:val="24"/>
        </w:rPr>
        <w:t>/or</w:t>
      </w:r>
      <w:r w:rsidR="008540FA" w:rsidRPr="008E422E">
        <w:rPr>
          <w:rStyle w:val="cf01"/>
          <w:rFonts w:ascii="Times New Roman" w:hAnsi="Times New Roman" w:cs="Times New Roman"/>
          <w:sz w:val="24"/>
          <w:szCs w:val="24"/>
        </w:rPr>
        <w:t xml:space="preserve"> procurement dollar value</w:t>
      </w:r>
      <w:r w:rsidR="00584A1E" w:rsidRPr="008E422E">
        <w:rPr>
          <w:rStyle w:val="cf01"/>
          <w:rFonts w:ascii="Times New Roman" w:hAnsi="Times New Roman" w:cs="Times New Roman"/>
          <w:sz w:val="24"/>
          <w:szCs w:val="24"/>
        </w:rPr>
        <w:t>.</w:t>
      </w:r>
    </w:p>
    <w:p w14:paraId="440EF842" w14:textId="77777777" w:rsidR="00CB590B" w:rsidRPr="008E422E" w:rsidRDefault="00CB590B" w:rsidP="008E422E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Style w:val="cf01"/>
          <w:rFonts w:ascii="Times New Roman" w:hAnsi="Times New Roman" w:cs="Times New Roman"/>
          <w:b/>
          <w:bCs/>
          <w:sz w:val="24"/>
          <w:szCs w:val="24"/>
        </w:rPr>
      </w:pPr>
    </w:p>
    <w:p w14:paraId="46D5C0B5" w14:textId="04458850" w:rsidR="00D35DCF" w:rsidRPr="008E422E" w:rsidRDefault="00070541" w:rsidP="008E422E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Style w:val="cf01"/>
          <w:rFonts w:ascii="Times New Roman" w:hAnsi="Times New Roman" w:cs="Times New Roman"/>
          <w:b/>
          <w:bCs/>
          <w:sz w:val="24"/>
          <w:szCs w:val="24"/>
        </w:rPr>
      </w:pPr>
      <w:r w:rsidRPr="008E422E">
        <w:rPr>
          <w:rStyle w:val="cf01"/>
          <w:rFonts w:ascii="Times New Roman" w:hAnsi="Times New Roman" w:cs="Times New Roman"/>
          <w:b/>
          <w:bCs/>
          <w:sz w:val="24"/>
          <w:szCs w:val="24"/>
        </w:rPr>
        <w:t>6</w:t>
      </w:r>
      <w:r w:rsidR="00D35DCF" w:rsidRPr="008E422E">
        <w:rPr>
          <w:rStyle w:val="cf01"/>
          <w:rFonts w:ascii="Times New Roman" w:hAnsi="Times New Roman" w:cs="Times New Roman"/>
          <w:b/>
          <w:bCs/>
          <w:sz w:val="24"/>
          <w:szCs w:val="24"/>
        </w:rPr>
        <w:t xml:space="preserve">.0 Separate </w:t>
      </w:r>
      <w:r w:rsidR="005B7289" w:rsidRPr="008E422E">
        <w:rPr>
          <w:rStyle w:val="cf01"/>
          <w:rFonts w:ascii="Times New Roman" w:hAnsi="Times New Roman" w:cs="Times New Roman"/>
          <w:b/>
          <w:bCs/>
          <w:sz w:val="24"/>
          <w:szCs w:val="24"/>
        </w:rPr>
        <w:t>Process for Small Procurements</w:t>
      </w:r>
    </w:p>
    <w:p w14:paraId="1205A2A8" w14:textId="77777777" w:rsidR="00077D9F" w:rsidRPr="008E422E" w:rsidRDefault="00077D9F" w:rsidP="008E422E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Style w:val="cf01"/>
          <w:rFonts w:ascii="Times New Roman" w:hAnsi="Times New Roman" w:cs="Times New Roman"/>
          <w:b/>
          <w:bCs/>
          <w:sz w:val="24"/>
          <w:szCs w:val="24"/>
        </w:rPr>
      </w:pPr>
    </w:p>
    <w:p w14:paraId="36CB16BC" w14:textId="0F5FB6DC" w:rsidR="00FC268F" w:rsidRPr="008E422E" w:rsidRDefault="00FC268F" w:rsidP="008E422E">
      <w:pPr>
        <w:autoSpaceDE w:val="0"/>
        <w:autoSpaceDN w:val="0"/>
        <w:adjustRightInd w:val="0"/>
        <w:spacing w:after="0" w:line="240" w:lineRule="auto"/>
        <w:jc w:val="both"/>
        <w:rPr>
          <w:rStyle w:val="cf01"/>
          <w:rFonts w:ascii="Times New Roman" w:hAnsi="Times New Roman" w:cs="Times New Roman"/>
          <w:sz w:val="24"/>
          <w:szCs w:val="24"/>
        </w:rPr>
      </w:pPr>
      <w:r w:rsidRPr="008E422E">
        <w:rPr>
          <w:rStyle w:val="cf01"/>
          <w:rFonts w:ascii="Times New Roman" w:hAnsi="Times New Roman" w:cs="Times New Roman"/>
          <w:sz w:val="24"/>
          <w:szCs w:val="24"/>
        </w:rPr>
        <w:t>The MPC has a</w:t>
      </w:r>
      <w:r w:rsidRPr="008E422E">
        <w:rPr>
          <w:rStyle w:val="cf01"/>
          <w:rFonts w:ascii="Times New Roman" w:hAnsi="Times New Roman" w:cs="Times New Roman"/>
          <w:sz w:val="24"/>
          <w:szCs w:val="24"/>
        </w:rPr>
        <w:t xml:space="preserve"> </w:t>
      </w:r>
      <w:r w:rsidRPr="008E422E">
        <w:rPr>
          <w:rStyle w:val="cf01"/>
          <w:rFonts w:ascii="Times New Roman" w:hAnsi="Times New Roman" w:cs="Times New Roman"/>
          <w:sz w:val="24"/>
          <w:szCs w:val="24"/>
        </w:rPr>
        <w:t>bid protest and appeal mechanism</w:t>
      </w:r>
      <w:r w:rsidR="00C12B83">
        <w:rPr>
          <w:rStyle w:val="cf01"/>
          <w:rFonts w:ascii="Times New Roman" w:hAnsi="Times New Roman" w:cs="Times New Roman"/>
          <w:sz w:val="24"/>
          <w:szCs w:val="24"/>
        </w:rPr>
        <w:t>,</w:t>
      </w:r>
      <w:r w:rsidRPr="008E422E">
        <w:rPr>
          <w:rStyle w:val="cf01"/>
          <w:rFonts w:ascii="Times New Roman" w:hAnsi="Times New Roman" w:cs="Times New Roman"/>
          <w:sz w:val="24"/>
          <w:szCs w:val="24"/>
        </w:rPr>
        <w:t xml:space="preserve"> but lacks a separate process for small procurements</w:t>
      </w:r>
      <w:r w:rsidR="0084288E" w:rsidRPr="008E422E">
        <w:rPr>
          <w:rStyle w:val="cf01"/>
          <w:rFonts w:ascii="Times New Roman" w:hAnsi="Times New Roman" w:cs="Times New Roman"/>
          <w:sz w:val="24"/>
          <w:szCs w:val="24"/>
        </w:rPr>
        <w:t xml:space="preserve"> (less than or equal to $50K)</w:t>
      </w:r>
      <w:r w:rsidRPr="008E422E">
        <w:rPr>
          <w:rStyle w:val="cf01"/>
          <w:rFonts w:ascii="Times New Roman" w:hAnsi="Times New Roman" w:cs="Times New Roman"/>
          <w:sz w:val="24"/>
          <w:szCs w:val="24"/>
        </w:rPr>
        <w:t xml:space="preserve">. This gap must be addressed by a reform to include small procurement protest mechanism to expeditiously review the following: </w:t>
      </w:r>
    </w:p>
    <w:p w14:paraId="2833F00F" w14:textId="77777777" w:rsidR="00FC268F" w:rsidRPr="008E422E" w:rsidRDefault="00FC268F" w:rsidP="008E422E">
      <w:pPr>
        <w:autoSpaceDE w:val="0"/>
        <w:autoSpaceDN w:val="0"/>
        <w:adjustRightInd w:val="0"/>
        <w:spacing w:after="0" w:line="240" w:lineRule="auto"/>
        <w:jc w:val="both"/>
        <w:rPr>
          <w:rStyle w:val="cf01"/>
          <w:rFonts w:ascii="Times New Roman" w:hAnsi="Times New Roman" w:cs="Times New Roman"/>
          <w:sz w:val="24"/>
          <w:szCs w:val="24"/>
        </w:rPr>
      </w:pPr>
    </w:p>
    <w:p w14:paraId="6B8D270B" w14:textId="77777777" w:rsidR="00FC268F" w:rsidRPr="008E422E" w:rsidRDefault="00FC268F" w:rsidP="008E422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Arial-BoldMT" w:hAnsi="Times New Roman" w:cs="Times New Roman"/>
          <w:sz w:val="24"/>
          <w:szCs w:val="24"/>
        </w:rPr>
      </w:pPr>
      <w:r w:rsidRPr="008E422E">
        <w:rPr>
          <w:rFonts w:ascii="Times New Roman" w:eastAsia="Arial-BoldMT" w:hAnsi="Times New Roman" w:cs="Times New Roman"/>
          <w:sz w:val="24"/>
          <w:szCs w:val="24"/>
        </w:rPr>
        <w:t>Agency’s failure to follow evaluation criteria,</w:t>
      </w:r>
    </w:p>
    <w:p w14:paraId="211FC8A9" w14:textId="77777777" w:rsidR="00FC268F" w:rsidRPr="008E422E" w:rsidRDefault="00FC268F" w:rsidP="008E422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Arial-BoldMT" w:hAnsi="Times New Roman" w:cs="Times New Roman"/>
          <w:sz w:val="24"/>
          <w:szCs w:val="24"/>
        </w:rPr>
      </w:pPr>
      <w:r w:rsidRPr="008E422E">
        <w:rPr>
          <w:rFonts w:ascii="Times New Roman" w:eastAsia="Arial-BoldMT" w:hAnsi="Times New Roman" w:cs="Times New Roman"/>
          <w:sz w:val="24"/>
          <w:szCs w:val="24"/>
        </w:rPr>
        <w:t>Unreasonable technical evaluation,</w:t>
      </w:r>
    </w:p>
    <w:p w14:paraId="5B61B204" w14:textId="77777777" w:rsidR="00FC268F" w:rsidRPr="008E422E" w:rsidRDefault="00FC268F" w:rsidP="008E422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Arial-BoldMT" w:hAnsi="Times New Roman" w:cs="Times New Roman"/>
          <w:sz w:val="24"/>
          <w:szCs w:val="24"/>
        </w:rPr>
      </w:pPr>
      <w:r w:rsidRPr="008E422E">
        <w:rPr>
          <w:rFonts w:ascii="Times New Roman" w:eastAsia="Arial-BoldMT" w:hAnsi="Times New Roman" w:cs="Times New Roman"/>
          <w:sz w:val="24"/>
          <w:szCs w:val="24"/>
        </w:rPr>
        <w:t>Unreasonable cost or price evaluation,</w:t>
      </w:r>
    </w:p>
    <w:p w14:paraId="4DF72D40" w14:textId="77777777" w:rsidR="00FC268F" w:rsidRPr="008E422E" w:rsidRDefault="00FC268F" w:rsidP="008E422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Arial-BoldMT" w:hAnsi="Times New Roman" w:cs="Times New Roman"/>
          <w:sz w:val="24"/>
          <w:szCs w:val="24"/>
        </w:rPr>
      </w:pPr>
      <w:r w:rsidRPr="008E422E">
        <w:rPr>
          <w:rFonts w:ascii="Times New Roman" w:eastAsia="Arial-BoldMT" w:hAnsi="Times New Roman" w:cs="Times New Roman"/>
          <w:sz w:val="24"/>
          <w:szCs w:val="24"/>
        </w:rPr>
        <w:t>Inadequate documentation of the record,</w:t>
      </w:r>
    </w:p>
    <w:p w14:paraId="1E8FDC60" w14:textId="77777777" w:rsidR="00FC268F" w:rsidRPr="008E422E" w:rsidRDefault="00FC268F" w:rsidP="008E422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Arial-BoldMT" w:hAnsi="Times New Roman" w:cs="Times New Roman"/>
          <w:sz w:val="24"/>
          <w:szCs w:val="24"/>
        </w:rPr>
      </w:pPr>
      <w:r w:rsidRPr="008E422E">
        <w:rPr>
          <w:rFonts w:ascii="Times New Roman" w:eastAsia="Arial-BoldMT" w:hAnsi="Times New Roman" w:cs="Times New Roman"/>
          <w:sz w:val="24"/>
          <w:szCs w:val="24"/>
        </w:rPr>
        <w:t>Unequal treatment of offerors,</w:t>
      </w:r>
    </w:p>
    <w:p w14:paraId="1006067A" w14:textId="77777777" w:rsidR="00FC268F" w:rsidRPr="008E422E" w:rsidRDefault="00FC268F" w:rsidP="008E422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Arial-BoldMT" w:hAnsi="Times New Roman" w:cs="Times New Roman"/>
          <w:sz w:val="24"/>
          <w:szCs w:val="24"/>
        </w:rPr>
      </w:pPr>
      <w:r w:rsidRPr="008E422E">
        <w:rPr>
          <w:rFonts w:ascii="Times New Roman" w:eastAsia="Arial-BoldMT" w:hAnsi="Times New Roman" w:cs="Times New Roman"/>
          <w:sz w:val="24"/>
          <w:szCs w:val="24"/>
        </w:rPr>
        <w:t>Unreasonable past performance evaluation, and</w:t>
      </w:r>
    </w:p>
    <w:p w14:paraId="52332141" w14:textId="77777777" w:rsidR="00FC268F" w:rsidRPr="008E422E" w:rsidRDefault="00FC268F" w:rsidP="008E422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Arial-BoldMT" w:hAnsi="Times New Roman" w:cs="Times New Roman"/>
          <w:sz w:val="24"/>
          <w:szCs w:val="24"/>
        </w:rPr>
      </w:pPr>
      <w:r w:rsidRPr="008E422E">
        <w:rPr>
          <w:rFonts w:ascii="Times New Roman" w:eastAsia="Arial-BoldMT" w:hAnsi="Times New Roman" w:cs="Times New Roman"/>
          <w:sz w:val="24"/>
          <w:szCs w:val="24"/>
        </w:rPr>
        <w:t>Flawed selection decisions.</w:t>
      </w:r>
    </w:p>
    <w:p w14:paraId="40A0A9D6" w14:textId="77777777" w:rsidR="00F94215" w:rsidRPr="008E422E" w:rsidRDefault="00F94215" w:rsidP="008E422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Arial-BoldMT" w:hAnsi="Times New Roman" w:cs="Times New Roman"/>
          <w:sz w:val="24"/>
          <w:szCs w:val="24"/>
        </w:rPr>
      </w:pPr>
    </w:p>
    <w:p w14:paraId="0E8F9787" w14:textId="24C52F3F" w:rsidR="00FC268F" w:rsidRPr="008E422E" w:rsidRDefault="002932A1" w:rsidP="008E42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-BoldMT" w:hAnsi="Times New Roman" w:cs="Times New Roman"/>
          <w:sz w:val="24"/>
          <w:szCs w:val="24"/>
        </w:rPr>
      </w:pPr>
      <w:r w:rsidRPr="008E422E">
        <w:rPr>
          <w:rFonts w:ascii="Times New Roman" w:eastAsia="Arial-BoldMT" w:hAnsi="Times New Roman" w:cs="Times New Roman"/>
          <w:sz w:val="24"/>
          <w:szCs w:val="24"/>
        </w:rPr>
        <w:t>Having a process that serves all</w:t>
      </w:r>
      <w:r w:rsidR="00F94215" w:rsidRPr="008E422E">
        <w:rPr>
          <w:rFonts w:ascii="Times New Roman" w:eastAsia="Arial-BoldMT" w:hAnsi="Times New Roman" w:cs="Times New Roman"/>
          <w:sz w:val="24"/>
          <w:szCs w:val="24"/>
        </w:rPr>
        <w:t xml:space="preserve">, </w:t>
      </w:r>
      <w:r w:rsidRPr="008E422E">
        <w:rPr>
          <w:rFonts w:ascii="Times New Roman" w:eastAsia="Arial-BoldMT" w:hAnsi="Times New Roman" w:cs="Times New Roman"/>
          <w:sz w:val="24"/>
          <w:szCs w:val="24"/>
        </w:rPr>
        <w:t xml:space="preserve">upholds the </w:t>
      </w:r>
      <w:r w:rsidR="00F94215" w:rsidRPr="008E422E">
        <w:rPr>
          <w:rFonts w:ascii="Times New Roman" w:eastAsia="Arial-BoldMT" w:hAnsi="Times New Roman" w:cs="Times New Roman"/>
          <w:sz w:val="24"/>
          <w:szCs w:val="24"/>
        </w:rPr>
        <w:t>principle of equity and fair treatment.</w:t>
      </w:r>
    </w:p>
    <w:p w14:paraId="6E8671DD" w14:textId="77777777" w:rsidR="00FC268F" w:rsidRPr="008E422E" w:rsidRDefault="00FC268F" w:rsidP="008E422E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Style w:val="cf01"/>
          <w:rFonts w:ascii="Times New Roman" w:hAnsi="Times New Roman" w:cs="Times New Roman"/>
          <w:b/>
          <w:bCs/>
          <w:sz w:val="24"/>
          <w:szCs w:val="24"/>
        </w:rPr>
      </w:pPr>
    </w:p>
    <w:p w14:paraId="087EAF5B" w14:textId="11D7E4DD" w:rsidR="00680100" w:rsidRPr="008E422E" w:rsidRDefault="00680100" w:rsidP="008E422E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Style w:val="cf01"/>
          <w:rFonts w:ascii="Times New Roman" w:hAnsi="Times New Roman" w:cs="Times New Roman"/>
          <w:sz w:val="24"/>
          <w:szCs w:val="24"/>
        </w:rPr>
      </w:pPr>
      <w:r w:rsidRPr="008E422E">
        <w:rPr>
          <w:rStyle w:val="cf01"/>
          <w:rFonts w:ascii="Times New Roman" w:hAnsi="Times New Roman" w:cs="Times New Roman"/>
          <w:sz w:val="24"/>
          <w:szCs w:val="24"/>
        </w:rPr>
        <w:t>The Armed Services Board of Contract Appeals (ASBCA) has faster and simpler procedures for contract claims under $50,000, under ASBCA Rule 12.</w:t>
      </w:r>
      <w:r w:rsidR="00BD03F9" w:rsidRPr="008E422E"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  <w:r w:rsidR="00F94215" w:rsidRPr="008E422E">
        <w:rPr>
          <w:rStyle w:val="cf01"/>
          <w:rFonts w:ascii="Times New Roman" w:hAnsi="Times New Roman" w:cs="Times New Roman"/>
          <w:sz w:val="24"/>
          <w:szCs w:val="24"/>
        </w:rPr>
        <w:t xml:space="preserve"> </w:t>
      </w:r>
    </w:p>
    <w:p w14:paraId="4F3D1006" w14:textId="77777777" w:rsidR="00AB1E4A" w:rsidRPr="008E422E" w:rsidRDefault="00AB1E4A" w:rsidP="008E422E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Style w:val="cf01"/>
          <w:rFonts w:ascii="Times New Roman" w:hAnsi="Times New Roman" w:cs="Times New Roman"/>
          <w:sz w:val="24"/>
          <w:szCs w:val="24"/>
        </w:rPr>
      </w:pPr>
    </w:p>
    <w:p w14:paraId="4C2EDE8B" w14:textId="251A2409" w:rsidR="00A24510" w:rsidRPr="008E422E" w:rsidRDefault="00A24510" w:rsidP="008E422E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Style w:val="cf01"/>
          <w:rFonts w:ascii="Times New Roman" w:hAnsi="Times New Roman" w:cs="Times New Roman"/>
          <w:sz w:val="24"/>
          <w:szCs w:val="24"/>
        </w:rPr>
      </w:pPr>
      <w:r w:rsidRPr="008E422E">
        <w:rPr>
          <w:rStyle w:val="cf01"/>
          <w:rFonts w:ascii="Times New Roman" w:hAnsi="Times New Roman" w:cs="Times New Roman"/>
          <w:sz w:val="24"/>
          <w:szCs w:val="24"/>
        </w:rPr>
        <w:t xml:space="preserve">I highly recommend a review of the ASBCA process for lessons to </w:t>
      </w:r>
      <w:r w:rsidR="00AB1E4A" w:rsidRPr="008E422E">
        <w:rPr>
          <w:rStyle w:val="cf01"/>
          <w:rFonts w:ascii="Times New Roman" w:hAnsi="Times New Roman" w:cs="Times New Roman"/>
          <w:sz w:val="24"/>
          <w:szCs w:val="24"/>
        </w:rPr>
        <w:t>incorporate into the MPC’s process for smaller procurements.</w:t>
      </w:r>
    </w:p>
    <w:p w14:paraId="370B3167" w14:textId="77777777" w:rsidR="00680100" w:rsidRPr="008E422E" w:rsidRDefault="00680100" w:rsidP="008E422E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Style w:val="cf01"/>
          <w:rFonts w:ascii="Times New Roman" w:hAnsi="Times New Roman" w:cs="Times New Roman"/>
          <w:sz w:val="24"/>
          <w:szCs w:val="24"/>
        </w:rPr>
      </w:pPr>
    </w:p>
    <w:p w14:paraId="376E2956" w14:textId="3880BA65" w:rsidR="0087319A" w:rsidRPr="008E422E" w:rsidRDefault="004B4ECC" w:rsidP="008E422E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Style w:val="cf01"/>
          <w:rFonts w:ascii="Times New Roman" w:hAnsi="Times New Roman" w:cs="Times New Roman"/>
          <w:b/>
          <w:bCs/>
          <w:sz w:val="24"/>
          <w:szCs w:val="24"/>
        </w:rPr>
      </w:pPr>
      <w:r w:rsidRPr="008E422E">
        <w:rPr>
          <w:rStyle w:val="cf01"/>
          <w:rFonts w:ascii="Times New Roman" w:hAnsi="Times New Roman" w:cs="Times New Roman"/>
          <w:b/>
          <w:bCs/>
          <w:sz w:val="24"/>
          <w:szCs w:val="24"/>
        </w:rPr>
        <w:t>7</w:t>
      </w:r>
      <w:r w:rsidR="0087319A" w:rsidRPr="008E422E">
        <w:rPr>
          <w:rStyle w:val="cf01"/>
          <w:rFonts w:ascii="Times New Roman" w:hAnsi="Times New Roman" w:cs="Times New Roman"/>
          <w:b/>
          <w:bCs/>
          <w:sz w:val="24"/>
          <w:szCs w:val="24"/>
        </w:rPr>
        <w:t>.0 Burden of Cost</w:t>
      </w:r>
    </w:p>
    <w:p w14:paraId="19E895AA" w14:textId="77777777" w:rsidR="0087319A" w:rsidRPr="008E422E" w:rsidRDefault="0087319A" w:rsidP="008E422E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Style w:val="cf01"/>
          <w:rFonts w:ascii="Times New Roman" w:hAnsi="Times New Roman" w:cs="Times New Roman"/>
          <w:b/>
          <w:bCs/>
          <w:sz w:val="24"/>
          <w:szCs w:val="24"/>
        </w:rPr>
      </w:pPr>
    </w:p>
    <w:p w14:paraId="446A3624" w14:textId="4A3EC6E4" w:rsidR="0004211A" w:rsidRPr="008E422E" w:rsidRDefault="00A81486" w:rsidP="008E422E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Style w:val="cf01"/>
          <w:rFonts w:ascii="Times New Roman" w:hAnsi="Times New Roman" w:cs="Times New Roman"/>
          <w:sz w:val="24"/>
          <w:szCs w:val="24"/>
        </w:rPr>
      </w:pPr>
      <w:r w:rsidRPr="008E422E">
        <w:rPr>
          <w:rStyle w:val="cf01"/>
          <w:rFonts w:ascii="Times New Roman" w:hAnsi="Times New Roman" w:cs="Times New Roman"/>
          <w:sz w:val="24"/>
          <w:szCs w:val="24"/>
        </w:rPr>
        <w:t xml:space="preserve">All parties will need to devote time and attention to a separate and express bid protest system for </w:t>
      </w:r>
      <w:r w:rsidR="0092249C" w:rsidRPr="008E422E">
        <w:rPr>
          <w:rStyle w:val="cf01"/>
          <w:rFonts w:ascii="Times New Roman" w:hAnsi="Times New Roman" w:cs="Times New Roman"/>
          <w:sz w:val="24"/>
          <w:szCs w:val="24"/>
        </w:rPr>
        <w:t>small</w:t>
      </w:r>
      <w:r w:rsidRPr="008E422E">
        <w:rPr>
          <w:rStyle w:val="cf01"/>
          <w:rFonts w:ascii="Times New Roman" w:hAnsi="Times New Roman" w:cs="Times New Roman"/>
          <w:sz w:val="24"/>
          <w:szCs w:val="24"/>
        </w:rPr>
        <w:t xml:space="preserve"> procurements</w:t>
      </w:r>
      <w:r w:rsidR="00CB79E9" w:rsidRPr="008E422E">
        <w:rPr>
          <w:rStyle w:val="cf01"/>
          <w:rFonts w:ascii="Times New Roman" w:hAnsi="Times New Roman" w:cs="Times New Roman"/>
          <w:sz w:val="24"/>
          <w:szCs w:val="24"/>
        </w:rPr>
        <w:t>.</w:t>
      </w:r>
      <w:r w:rsidRPr="008E422E">
        <w:rPr>
          <w:rStyle w:val="cf01"/>
          <w:rFonts w:ascii="Times New Roman" w:hAnsi="Times New Roman" w:cs="Times New Roman"/>
          <w:sz w:val="24"/>
          <w:szCs w:val="24"/>
        </w:rPr>
        <w:t xml:space="preserve"> </w:t>
      </w:r>
      <w:r w:rsidR="00CB79E9" w:rsidRPr="008E422E">
        <w:rPr>
          <w:rStyle w:val="cf01"/>
          <w:rFonts w:ascii="Times New Roman" w:hAnsi="Times New Roman" w:cs="Times New Roman"/>
          <w:sz w:val="24"/>
          <w:szCs w:val="24"/>
        </w:rPr>
        <w:t>O</w:t>
      </w:r>
      <w:r w:rsidR="0098018C" w:rsidRPr="008E422E">
        <w:rPr>
          <w:rStyle w:val="cf01"/>
          <w:rFonts w:ascii="Times New Roman" w:hAnsi="Times New Roman" w:cs="Times New Roman"/>
          <w:sz w:val="24"/>
          <w:szCs w:val="24"/>
        </w:rPr>
        <w:t>ffero</w:t>
      </w:r>
      <w:r w:rsidR="007307AA" w:rsidRPr="008E422E">
        <w:rPr>
          <w:rStyle w:val="cf01"/>
          <w:rFonts w:ascii="Times New Roman" w:hAnsi="Times New Roman" w:cs="Times New Roman"/>
          <w:sz w:val="24"/>
          <w:szCs w:val="24"/>
        </w:rPr>
        <w:t>rs/</w:t>
      </w:r>
      <w:r w:rsidRPr="008E422E">
        <w:rPr>
          <w:rStyle w:val="cf01"/>
          <w:rFonts w:ascii="Times New Roman" w:hAnsi="Times New Roman" w:cs="Times New Roman"/>
          <w:sz w:val="24"/>
          <w:szCs w:val="24"/>
        </w:rPr>
        <w:t xml:space="preserve">contractors will incur costs </w:t>
      </w:r>
      <w:r w:rsidR="00914101" w:rsidRPr="008E422E">
        <w:rPr>
          <w:rStyle w:val="cf01"/>
          <w:rFonts w:ascii="Times New Roman" w:hAnsi="Times New Roman" w:cs="Times New Roman"/>
          <w:sz w:val="24"/>
          <w:szCs w:val="24"/>
        </w:rPr>
        <w:t xml:space="preserve">to </w:t>
      </w:r>
      <w:r w:rsidRPr="008E422E">
        <w:rPr>
          <w:rStyle w:val="cf01"/>
          <w:rFonts w:ascii="Times New Roman" w:hAnsi="Times New Roman" w:cs="Times New Roman"/>
          <w:sz w:val="24"/>
          <w:szCs w:val="24"/>
        </w:rPr>
        <w:t xml:space="preserve">retain a specialized team of attorneys to protect their interests. </w:t>
      </w:r>
      <w:r w:rsidR="002A133B" w:rsidRPr="008E422E">
        <w:rPr>
          <w:rStyle w:val="cf01"/>
          <w:rFonts w:ascii="Times New Roman" w:hAnsi="Times New Roman" w:cs="Times New Roman"/>
          <w:sz w:val="24"/>
          <w:szCs w:val="24"/>
        </w:rPr>
        <w:t>P</w:t>
      </w:r>
      <w:r w:rsidRPr="008E422E">
        <w:rPr>
          <w:rStyle w:val="cf01"/>
          <w:rFonts w:ascii="Times New Roman" w:hAnsi="Times New Roman" w:cs="Times New Roman"/>
          <w:sz w:val="24"/>
          <w:szCs w:val="24"/>
        </w:rPr>
        <w:t xml:space="preserve">rovisions must be made to </w:t>
      </w:r>
      <w:r w:rsidR="00A41739" w:rsidRPr="008E422E">
        <w:rPr>
          <w:rStyle w:val="cf01"/>
          <w:rFonts w:ascii="Times New Roman" w:hAnsi="Times New Roman" w:cs="Times New Roman"/>
          <w:sz w:val="24"/>
          <w:szCs w:val="24"/>
        </w:rPr>
        <w:t>help small businesses shoulder some of the cost they will have to incur to sustain protest action.</w:t>
      </w:r>
    </w:p>
    <w:p w14:paraId="756ECB47" w14:textId="77777777" w:rsidR="004B14FF" w:rsidRPr="008E422E" w:rsidRDefault="004B14FF" w:rsidP="008E422E">
      <w:pPr>
        <w:autoSpaceDE w:val="0"/>
        <w:autoSpaceDN w:val="0"/>
        <w:adjustRightInd w:val="0"/>
        <w:spacing w:after="0" w:line="240" w:lineRule="auto"/>
        <w:jc w:val="both"/>
        <w:rPr>
          <w:rStyle w:val="cf01"/>
          <w:rFonts w:ascii="Times New Roman" w:hAnsi="Times New Roman" w:cs="Times New Roman"/>
          <w:sz w:val="24"/>
          <w:szCs w:val="24"/>
        </w:rPr>
      </w:pPr>
    </w:p>
    <w:p w14:paraId="08C71E07" w14:textId="6FC13CF0" w:rsidR="004B14FF" w:rsidRPr="008E422E" w:rsidRDefault="004B4ECC" w:rsidP="008E422E">
      <w:pPr>
        <w:autoSpaceDE w:val="0"/>
        <w:autoSpaceDN w:val="0"/>
        <w:adjustRightInd w:val="0"/>
        <w:spacing w:after="0" w:line="240" w:lineRule="auto"/>
        <w:jc w:val="both"/>
        <w:rPr>
          <w:rStyle w:val="cf01"/>
          <w:rFonts w:ascii="Times New Roman" w:hAnsi="Times New Roman" w:cs="Times New Roman"/>
          <w:b/>
          <w:bCs/>
          <w:sz w:val="24"/>
          <w:szCs w:val="24"/>
        </w:rPr>
      </w:pPr>
      <w:r w:rsidRPr="008E422E">
        <w:rPr>
          <w:rStyle w:val="cf01"/>
          <w:rFonts w:ascii="Times New Roman" w:hAnsi="Times New Roman" w:cs="Times New Roman"/>
          <w:b/>
          <w:bCs/>
          <w:sz w:val="24"/>
          <w:szCs w:val="24"/>
        </w:rPr>
        <w:t xml:space="preserve">8.0 </w:t>
      </w:r>
      <w:r w:rsidR="004B14FF" w:rsidRPr="008E422E">
        <w:rPr>
          <w:rStyle w:val="cf01"/>
          <w:rFonts w:ascii="Times New Roman" w:hAnsi="Times New Roman" w:cs="Times New Roman"/>
          <w:b/>
          <w:bCs/>
          <w:sz w:val="24"/>
          <w:szCs w:val="24"/>
        </w:rPr>
        <w:t>Conclusio</w:t>
      </w:r>
      <w:r w:rsidR="00740303" w:rsidRPr="008E422E">
        <w:rPr>
          <w:rStyle w:val="cf01"/>
          <w:rFonts w:ascii="Times New Roman" w:hAnsi="Times New Roman" w:cs="Times New Roman"/>
          <w:b/>
          <w:bCs/>
          <w:sz w:val="24"/>
          <w:szCs w:val="24"/>
        </w:rPr>
        <w:t>n</w:t>
      </w:r>
    </w:p>
    <w:p w14:paraId="234CF51C" w14:textId="77777777" w:rsidR="00EA5F45" w:rsidRPr="008E422E" w:rsidRDefault="00EA5F45" w:rsidP="008E422E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Style w:val="cf01"/>
          <w:rFonts w:ascii="Times New Roman" w:hAnsi="Times New Roman" w:cs="Times New Roman"/>
          <w:b/>
          <w:bCs/>
          <w:sz w:val="24"/>
          <w:szCs w:val="24"/>
        </w:rPr>
      </w:pPr>
    </w:p>
    <w:p w14:paraId="3F28C331" w14:textId="77777777" w:rsidR="00D5345B" w:rsidRDefault="002E6645" w:rsidP="008E422E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Style w:val="cf01"/>
          <w:rFonts w:ascii="Times New Roman" w:hAnsi="Times New Roman" w:cs="Times New Roman"/>
          <w:sz w:val="24"/>
          <w:szCs w:val="24"/>
        </w:rPr>
      </w:pPr>
      <w:r w:rsidRPr="008E422E">
        <w:rPr>
          <w:rStyle w:val="cf01"/>
          <w:rFonts w:ascii="Times New Roman" w:hAnsi="Times New Roman" w:cs="Times New Roman"/>
          <w:sz w:val="24"/>
          <w:szCs w:val="24"/>
        </w:rPr>
        <w:t xml:space="preserve">Bid protests are important to </w:t>
      </w:r>
      <w:r w:rsidR="00F33809">
        <w:rPr>
          <w:rStyle w:val="cf01"/>
          <w:rFonts w:ascii="Times New Roman" w:hAnsi="Times New Roman" w:cs="Times New Roman"/>
          <w:sz w:val="24"/>
          <w:szCs w:val="24"/>
        </w:rPr>
        <w:t xml:space="preserve">state and local </w:t>
      </w:r>
      <w:r w:rsidR="00CB0E4B">
        <w:rPr>
          <w:rStyle w:val="cf01"/>
          <w:rFonts w:ascii="Times New Roman" w:hAnsi="Times New Roman" w:cs="Times New Roman"/>
          <w:sz w:val="24"/>
          <w:szCs w:val="24"/>
        </w:rPr>
        <w:t>governments</w:t>
      </w:r>
      <w:r w:rsidRPr="008E422E">
        <w:rPr>
          <w:rStyle w:val="cf01"/>
          <w:rFonts w:ascii="Times New Roman" w:hAnsi="Times New Roman" w:cs="Times New Roman"/>
          <w:sz w:val="24"/>
          <w:szCs w:val="24"/>
        </w:rPr>
        <w:t xml:space="preserve"> because they ensure that </w:t>
      </w:r>
      <w:r w:rsidR="00CB0E4B">
        <w:rPr>
          <w:rStyle w:val="cf01"/>
          <w:rFonts w:ascii="Times New Roman" w:hAnsi="Times New Roman" w:cs="Times New Roman"/>
          <w:sz w:val="24"/>
          <w:szCs w:val="24"/>
        </w:rPr>
        <w:t>acquisition processes are</w:t>
      </w:r>
      <w:r w:rsidRPr="008E422E">
        <w:rPr>
          <w:rStyle w:val="cf01"/>
          <w:rFonts w:ascii="Times New Roman" w:hAnsi="Times New Roman" w:cs="Times New Roman"/>
          <w:sz w:val="24"/>
          <w:szCs w:val="24"/>
        </w:rPr>
        <w:t xml:space="preserve"> </w:t>
      </w:r>
      <w:r w:rsidR="00CB0E4B">
        <w:rPr>
          <w:rStyle w:val="cf01"/>
          <w:rFonts w:ascii="Times New Roman" w:hAnsi="Times New Roman" w:cs="Times New Roman"/>
          <w:sz w:val="24"/>
          <w:szCs w:val="24"/>
        </w:rPr>
        <w:t>fair,</w:t>
      </w:r>
      <w:r w:rsidRPr="008E422E">
        <w:rPr>
          <w:rStyle w:val="cf01"/>
          <w:rFonts w:ascii="Times New Roman" w:hAnsi="Times New Roman" w:cs="Times New Roman"/>
          <w:sz w:val="24"/>
          <w:szCs w:val="24"/>
        </w:rPr>
        <w:t xml:space="preserve"> competitive, </w:t>
      </w:r>
      <w:r w:rsidR="0066180C">
        <w:rPr>
          <w:rStyle w:val="cf01"/>
          <w:rFonts w:ascii="Times New Roman" w:hAnsi="Times New Roman" w:cs="Times New Roman"/>
          <w:sz w:val="24"/>
          <w:szCs w:val="24"/>
        </w:rPr>
        <w:t xml:space="preserve">transparent, </w:t>
      </w:r>
      <w:r w:rsidR="00CB0E4B">
        <w:rPr>
          <w:rStyle w:val="cf01"/>
          <w:rFonts w:ascii="Times New Roman" w:hAnsi="Times New Roman" w:cs="Times New Roman"/>
          <w:sz w:val="24"/>
          <w:szCs w:val="24"/>
        </w:rPr>
        <w:t xml:space="preserve">and </w:t>
      </w:r>
      <w:r w:rsidRPr="008E422E">
        <w:rPr>
          <w:rStyle w:val="cf01"/>
          <w:rFonts w:ascii="Times New Roman" w:hAnsi="Times New Roman" w:cs="Times New Roman"/>
          <w:sz w:val="24"/>
          <w:szCs w:val="24"/>
        </w:rPr>
        <w:t xml:space="preserve">protect the integrity of </w:t>
      </w:r>
      <w:r w:rsidR="0066180C">
        <w:rPr>
          <w:rStyle w:val="cf01"/>
          <w:rFonts w:ascii="Times New Roman" w:hAnsi="Times New Roman" w:cs="Times New Roman"/>
          <w:sz w:val="24"/>
          <w:szCs w:val="24"/>
        </w:rPr>
        <w:t>purchasing agencies</w:t>
      </w:r>
      <w:r w:rsidR="00D5345B">
        <w:rPr>
          <w:rStyle w:val="cf01"/>
          <w:rFonts w:ascii="Times New Roman" w:hAnsi="Times New Roman" w:cs="Times New Roman"/>
          <w:sz w:val="24"/>
          <w:szCs w:val="24"/>
        </w:rPr>
        <w:t>.</w:t>
      </w:r>
    </w:p>
    <w:p w14:paraId="35B72881" w14:textId="5DBFFFF7" w:rsidR="00D31C18" w:rsidRDefault="00A942E6" w:rsidP="008E422E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Style w:val="cf01"/>
          <w:rFonts w:ascii="Times New Roman" w:hAnsi="Times New Roman" w:cs="Times New Roman"/>
          <w:sz w:val="24"/>
          <w:szCs w:val="24"/>
        </w:rPr>
      </w:pPr>
      <w:r>
        <w:rPr>
          <w:rStyle w:val="cf01"/>
          <w:rFonts w:ascii="Times New Roman" w:hAnsi="Times New Roman" w:cs="Times New Roman"/>
          <w:sz w:val="24"/>
          <w:szCs w:val="24"/>
        </w:rPr>
        <w:lastRenderedPageBreak/>
        <w:t>Reviewing and r</w:t>
      </w:r>
      <w:r w:rsidR="0064303B" w:rsidRPr="008E422E">
        <w:rPr>
          <w:rStyle w:val="cf01"/>
          <w:rFonts w:ascii="Times New Roman" w:hAnsi="Times New Roman" w:cs="Times New Roman"/>
          <w:sz w:val="24"/>
          <w:szCs w:val="24"/>
        </w:rPr>
        <w:t>espon</w:t>
      </w:r>
      <w:r w:rsidR="00365614" w:rsidRPr="008E422E">
        <w:rPr>
          <w:rStyle w:val="cf01"/>
          <w:rFonts w:ascii="Times New Roman" w:hAnsi="Times New Roman" w:cs="Times New Roman"/>
          <w:sz w:val="24"/>
          <w:szCs w:val="24"/>
        </w:rPr>
        <w:t>ding to bid protests require agencies to re</w:t>
      </w:r>
      <w:r w:rsidR="00B101C1" w:rsidRPr="008E422E">
        <w:rPr>
          <w:rStyle w:val="cf01"/>
          <w:rFonts w:ascii="Times New Roman" w:hAnsi="Times New Roman" w:cs="Times New Roman"/>
          <w:sz w:val="24"/>
          <w:szCs w:val="24"/>
        </w:rPr>
        <w:t>ass</w:t>
      </w:r>
      <w:r w:rsidR="00541696" w:rsidRPr="008E422E">
        <w:rPr>
          <w:rStyle w:val="cf01"/>
          <w:rFonts w:ascii="Times New Roman" w:hAnsi="Times New Roman" w:cs="Times New Roman"/>
          <w:sz w:val="24"/>
          <w:szCs w:val="24"/>
        </w:rPr>
        <w:t>ess</w:t>
      </w:r>
      <w:r w:rsidR="00365614" w:rsidRPr="008E422E">
        <w:rPr>
          <w:rStyle w:val="cf01"/>
          <w:rFonts w:ascii="Times New Roman" w:hAnsi="Times New Roman" w:cs="Times New Roman"/>
          <w:sz w:val="24"/>
          <w:szCs w:val="24"/>
        </w:rPr>
        <w:t xml:space="preserve"> their </w:t>
      </w:r>
      <w:r w:rsidR="00EB6364" w:rsidRPr="008E422E">
        <w:rPr>
          <w:rStyle w:val="cf01"/>
          <w:rFonts w:ascii="Times New Roman" w:hAnsi="Times New Roman" w:cs="Times New Roman"/>
          <w:sz w:val="24"/>
          <w:szCs w:val="24"/>
        </w:rPr>
        <w:t xml:space="preserve">procurement processes </w:t>
      </w:r>
      <w:r w:rsidR="00F40CAE">
        <w:rPr>
          <w:rStyle w:val="cf01"/>
          <w:rFonts w:ascii="Times New Roman" w:hAnsi="Times New Roman" w:cs="Times New Roman"/>
          <w:sz w:val="24"/>
          <w:szCs w:val="24"/>
        </w:rPr>
        <w:t>for improvement</w:t>
      </w:r>
      <w:r w:rsidR="006D2DE2">
        <w:rPr>
          <w:rStyle w:val="cf01"/>
          <w:rFonts w:ascii="Times New Roman" w:hAnsi="Times New Roman" w:cs="Times New Roman"/>
          <w:sz w:val="24"/>
          <w:szCs w:val="24"/>
        </w:rPr>
        <w:t>. This result</w:t>
      </w:r>
      <w:r w:rsidR="0083224C">
        <w:rPr>
          <w:rStyle w:val="cf01"/>
          <w:rFonts w:ascii="Times New Roman" w:hAnsi="Times New Roman" w:cs="Times New Roman"/>
          <w:sz w:val="24"/>
          <w:szCs w:val="24"/>
        </w:rPr>
        <w:t xml:space="preserve">s in </w:t>
      </w:r>
      <w:r w:rsidR="008C6747">
        <w:rPr>
          <w:rStyle w:val="cf01"/>
          <w:rFonts w:ascii="Times New Roman" w:hAnsi="Times New Roman" w:cs="Times New Roman"/>
          <w:sz w:val="24"/>
          <w:szCs w:val="24"/>
        </w:rPr>
        <w:t>competitive and</w:t>
      </w:r>
      <w:r w:rsidR="00304B08" w:rsidRPr="008E422E">
        <w:rPr>
          <w:rStyle w:val="cf01"/>
          <w:rFonts w:ascii="Times New Roman" w:hAnsi="Times New Roman" w:cs="Times New Roman"/>
          <w:sz w:val="24"/>
          <w:szCs w:val="24"/>
        </w:rPr>
        <w:t xml:space="preserve"> transparent procurement procedures that</w:t>
      </w:r>
      <w:r w:rsidR="00B81DD0">
        <w:rPr>
          <w:rStyle w:val="cf01"/>
          <w:rFonts w:ascii="Times New Roman" w:hAnsi="Times New Roman" w:cs="Times New Roman"/>
          <w:sz w:val="24"/>
          <w:szCs w:val="24"/>
        </w:rPr>
        <w:t xml:space="preserve"> </w:t>
      </w:r>
      <w:r w:rsidR="00304B08" w:rsidRPr="008E422E">
        <w:rPr>
          <w:rStyle w:val="cf01"/>
          <w:rFonts w:ascii="Times New Roman" w:hAnsi="Times New Roman" w:cs="Times New Roman"/>
          <w:sz w:val="24"/>
          <w:szCs w:val="24"/>
        </w:rPr>
        <w:t xml:space="preserve">benefit </w:t>
      </w:r>
      <w:r w:rsidR="005A6BBD">
        <w:rPr>
          <w:rStyle w:val="cf01"/>
          <w:rFonts w:ascii="Times New Roman" w:hAnsi="Times New Roman" w:cs="Times New Roman"/>
          <w:sz w:val="24"/>
          <w:szCs w:val="24"/>
        </w:rPr>
        <w:t xml:space="preserve">not only </w:t>
      </w:r>
      <w:r w:rsidR="00560064">
        <w:rPr>
          <w:rStyle w:val="cf01"/>
          <w:rFonts w:ascii="Times New Roman" w:hAnsi="Times New Roman" w:cs="Times New Roman"/>
          <w:sz w:val="24"/>
          <w:szCs w:val="24"/>
        </w:rPr>
        <w:t xml:space="preserve">the </w:t>
      </w:r>
      <w:r w:rsidR="005A6BBD">
        <w:rPr>
          <w:rStyle w:val="cf01"/>
          <w:rFonts w:ascii="Times New Roman" w:hAnsi="Times New Roman" w:cs="Times New Roman"/>
          <w:sz w:val="24"/>
          <w:szCs w:val="24"/>
        </w:rPr>
        <w:t xml:space="preserve">purchasing agencies, but </w:t>
      </w:r>
      <w:r w:rsidR="002F1459">
        <w:rPr>
          <w:rStyle w:val="cf01"/>
          <w:rFonts w:ascii="Times New Roman" w:hAnsi="Times New Roman" w:cs="Times New Roman"/>
          <w:sz w:val="24"/>
          <w:szCs w:val="24"/>
        </w:rPr>
        <w:t>bidders, offerors/</w:t>
      </w:r>
      <w:r w:rsidR="00FD380C">
        <w:rPr>
          <w:rStyle w:val="cf01"/>
          <w:rFonts w:ascii="Times New Roman" w:hAnsi="Times New Roman" w:cs="Times New Roman"/>
          <w:sz w:val="24"/>
          <w:szCs w:val="24"/>
        </w:rPr>
        <w:t>contractors,</w:t>
      </w:r>
      <w:r w:rsidR="002F1459">
        <w:rPr>
          <w:rStyle w:val="cf01"/>
          <w:rFonts w:ascii="Times New Roman" w:hAnsi="Times New Roman" w:cs="Times New Roman"/>
          <w:sz w:val="24"/>
          <w:szCs w:val="24"/>
        </w:rPr>
        <w:t xml:space="preserve"> and the public at large.</w:t>
      </w:r>
    </w:p>
    <w:p w14:paraId="4B87692C" w14:textId="77777777" w:rsidR="00E51A73" w:rsidRPr="008E422E" w:rsidRDefault="00E51A73" w:rsidP="008E422E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Style w:val="cf01"/>
          <w:rFonts w:ascii="Times New Roman" w:hAnsi="Times New Roman" w:cs="Times New Roman"/>
          <w:sz w:val="24"/>
          <w:szCs w:val="24"/>
        </w:rPr>
      </w:pPr>
    </w:p>
    <w:p w14:paraId="6650EDF0" w14:textId="77C701DB" w:rsidR="00C24DFF" w:rsidRDefault="00C24DFF" w:rsidP="00D31C18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Style w:val="cf01"/>
          <w:rFonts w:ascii="Times New Roman" w:hAnsi="Times New Roman" w:cs="Times New Roman"/>
          <w:sz w:val="24"/>
          <w:szCs w:val="24"/>
        </w:rPr>
      </w:pPr>
      <w:r>
        <w:rPr>
          <w:rStyle w:val="cf01"/>
          <w:rFonts w:ascii="Times New Roman" w:hAnsi="Times New Roman" w:cs="Times New Roman"/>
          <w:sz w:val="24"/>
          <w:szCs w:val="24"/>
        </w:rPr>
        <w:t xml:space="preserve">A separate and express process for small procurement is </w:t>
      </w:r>
      <w:r w:rsidR="00AF272B">
        <w:rPr>
          <w:rStyle w:val="cf01"/>
          <w:rFonts w:ascii="Times New Roman" w:hAnsi="Times New Roman" w:cs="Times New Roman"/>
          <w:sz w:val="24"/>
          <w:szCs w:val="24"/>
        </w:rPr>
        <w:t>even valuable in restoring the public tr</w:t>
      </w:r>
      <w:r w:rsidR="00EC5C47">
        <w:rPr>
          <w:rStyle w:val="cf01"/>
          <w:rFonts w:ascii="Times New Roman" w:hAnsi="Times New Roman" w:cs="Times New Roman"/>
          <w:sz w:val="24"/>
          <w:szCs w:val="24"/>
        </w:rPr>
        <w:t>us</w:t>
      </w:r>
      <w:r w:rsidR="00AF272B">
        <w:rPr>
          <w:rStyle w:val="cf01"/>
          <w:rFonts w:ascii="Times New Roman" w:hAnsi="Times New Roman" w:cs="Times New Roman"/>
          <w:sz w:val="24"/>
          <w:szCs w:val="24"/>
        </w:rPr>
        <w:t xml:space="preserve">t and confidence that the system </w:t>
      </w:r>
      <w:r w:rsidR="000F7406">
        <w:rPr>
          <w:rStyle w:val="cf01"/>
          <w:rFonts w:ascii="Times New Roman" w:hAnsi="Times New Roman" w:cs="Times New Roman"/>
          <w:sz w:val="24"/>
          <w:szCs w:val="24"/>
        </w:rPr>
        <w:t xml:space="preserve">is fair and serves all </w:t>
      </w:r>
      <w:r w:rsidR="00FD380C">
        <w:rPr>
          <w:rStyle w:val="cf01"/>
          <w:rFonts w:ascii="Times New Roman" w:hAnsi="Times New Roman" w:cs="Times New Roman"/>
          <w:sz w:val="24"/>
          <w:szCs w:val="24"/>
        </w:rPr>
        <w:t>participants equitably</w:t>
      </w:r>
      <w:r w:rsidR="00BB2309">
        <w:rPr>
          <w:rStyle w:val="cf01"/>
          <w:rFonts w:ascii="Times New Roman" w:hAnsi="Times New Roman" w:cs="Times New Roman"/>
          <w:sz w:val="24"/>
          <w:szCs w:val="24"/>
        </w:rPr>
        <w:t>.</w:t>
      </w:r>
    </w:p>
    <w:p w14:paraId="18692E4E" w14:textId="77777777" w:rsidR="00BB2309" w:rsidRDefault="00BB2309" w:rsidP="00D31C18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Style w:val="cf01"/>
          <w:rFonts w:ascii="Times New Roman" w:hAnsi="Times New Roman" w:cs="Times New Roman"/>
          <w:sz w:val="24"/>
          <w:szCs w:val="24"/>
        </w:rPr>
      </w:pPr>
    </w:p>
    <w:p w14:paraId="7795E68B" w14:textId="77777777" w:rsidR="004365E8" w:rsidRDefault="004365E8" w:rsidP="00D31C18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Style w:val="cf01"/>
          <w:rFonts w:ascii="Times New Roman" w:hAnsi="Times New Roman" w:cs="Times New Roman"/>
          <w:sz w:val="24"/>
          <w:szCs w:val="24"/>
        </w:rPr>
      </w:pPr>
    </w:p>
    <w:p w14:paraId="264F346E" w14:textId="77777777" w:rsidR="004365E8" w:rsidRDefault="004365E8" w:rsidP="00D31C18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Style w:val="cf01"/>
          <w:rFonts w:ascii="Times New Roman" w:hAnsi="Times New Roman" w:cs="Times New Roman"/>
          <w:sz w:val="24"/>
          <w:szCs w:val="24"/>
        </w:rPr>
      </w:pPr>
    </w:p>
    <w:p w14:paraId="26957B36" w14:textId="77777777" w:rsidR="004365E8" w:rsidRDefault="004365E8" w:rsidP="00D31C18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Style w:val="cf01"/>
          <w:rFonts w:ascii="Times New Roman" w:hAnsi="Times New Roman" w:cs="Times New Roman"/>
          <w:sz w:val="24"/>
          <w:szCs w:val="24"/>
        </w:rPr>
      </w:pPr>
    </w:p>
    <w:p w14:paraId="75A4889A" w14:textId="77777777" w:rsidR="004365E8" w:rsidRDefault="004365E8" w:rsidP="00D31C18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Style w:val="cf01"/>
          <w:rFonts w:ascii="Times New Roman" w:hAnsi="Times New Roman" w:cs="Times New Roman"/>
          <w:sz w:val="24"/>
          <w:szCs w:val="24"/>
        </w:rPr>
      </w:pPr>
    </w:p>
    <w:p w14:paraId="1E2A4D3F" w14:textId="77777777" w:rsidR="004365E8" w:rsidRDefault="004365E8" w:rsidP="00D31C18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Style w:val="cf01"/>
          <w:rFonts w:ascii="Times New Roman" w:hAnsi="Times New Roman" w:cs="Times New Roman"/>
          <w:sz w:val="24"/>
          <w:szCs w:val="24"/>
        </w:rPr>
      </w:pPr>
    </w:p>
    <w:p w14:paraId="57E4E8D4" w14:textId="77777777" w:rsidR="0004211A" w:rsidRDefault="0004211A" w:rsidP="00D35DCF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Style w:val="cf01"/>
          <w:rFonts w:ascii="Times New Roman" w:hAnsi="Times New Roman" w:cs="Times New Roman"/>
          <w:sz w:val="24"/>
          <w:szCs w:val="24"/>
        </w:rPr>
      </w:pPr>
    </w:p>
    <w:p w14:paraId="37F541E6" w14:textId="4B8741A3" w:rsidR="0004211A" w:rsidRDefault="005E3EE4" w:rsidP="00D35DCF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Style w:val="cf01"/>
          <w:rFonts w:ascii="Times New Roman" w:hAnsi="Times New Roman" w:cs="Times New Roman"/>
          <w:b/>
          <w:bCs/>
          <w:sz w:val="22"/>
          <w:szCs w:val="22"/>
        </w:rPr>
      </w:pPr>
      <w:r w:rsidRPr="005E3EE4">
        <w:rPr>
          <w:rStyle w:val="cf01"/>
          <w:rFonts w:ascii="Times New Roman" w:hAnsi="Times New Roman" w:cs="Times New Roman"/>
          <w:b/>
          <w:bCs/>
          <w:sz w:val="22"/>
          <w:szCs w:val="22"/>
        </w:rPr>
        <w:t>References</w:t>
      </w:r>
      <w:r>
        <w:rPr>
          <w:rStyle w:val="cf01"/>
          <w:rFonts w:ascii="Times New Roman" w:hAnsi="Times New Roman" w:cs="Times New Roman"/>
          <w:b/>
          <w:bCs/>
          <w:sz w:val="22"/>
          <w:szCs w:val="22"/>
        </w:rPr>
        <w:t>:</w:t>
      </w:r>
    </w:p>
    <w:p w14:paraId="28C3EF5D" w14:textId="77777777" w:rsidR="008D753F" w:rsidRDefault="008D753F" w:rsidP="00D35DCF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Style w:val="cf01"/>
          <w:rFonts w:ascii="Times New Roman" w:hAnsi="Times New Roman" w:cs="Times New Roman"/>
          <w:b/>
          <w:bCs/>
          <w:sz w:val="22"/>
          <w:szCs w:val="22"/>
        </w:rPr>
      </w:pPr>
    </w:p>
    <w:p w14:paraId="0E53B96D" w14:textId="77777777" w:rsidR="00BA0BC5" w:rsidRPr="00BA0BC5" w:rsidRDefault="00BA0BC5" w:rsidP="00BA0BC5">
      <w:pPr>
        <w:pStyle w:val="ListParagraph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BA0BC5">
        <w:rPr>
          <w:rFonts w:ascii="Times New Roman" w:hAnsi="Times New Roman" w:cs="Times New Roman"/>
          <w:sz w:val="20"/>
          <w:szCs w:val="20"/>
        </w:rPr>
        <w:t>2000 ABA Model Procurement Code</w:t>
      </w:r>
    </w:p>
    <w:p w14:paraId="3CFD451E" w14:textId="77777777" w:rsidR="00BA0BC5" w:rsidRPr="00BA0BC5" w:rsidRDefault="00BA0BC5" w:rsidP="00BA0BC5">
      <w:pPr>
        <w:pStyle w:val="ListParagraph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BA0BC5">
        <w:rPr>
          <w:rFonts w:ascii="Times New Roman" w:hAnsi="Times New Roman" w:cs="Times New Roman"/>
          <w:sz w:val="20"/>
          <w:szCs w:val="20"/>
        </w:rPr>
        <w:t>Constructing a Bid Protest Process: Choices Every Procurement Challenge System Must Make</w:t>
      </w:r>
    </w:p>
    <w:p w14:paraId="5B51646B" w14:textId="77777777" w:rsidR="00BA0BC5" w:rsidRPr="00BA0BC5" w:rsidRDefault="00BA0BC5" w:rsidP="00BA0BC5">
      <w:pPr>
        <w:pStyle w:val="ListParagraph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BA0BC5">
        <w:rPr>
          <w:rFonts w:ascii="Times New Roman" w:hAnsi="Times New Roman" w:cs="Times New Roman"/>
          <w:i/>
          <w:iCs/>
          <w:sz w:val="20"/>
          <w:szCs w:val="20"/>
        </w:rPr>
        <w:t>Public Contract Law Journal, Vol. 35, No. 3, 2006, by Gordon, Daniel I.</w:t>
      </w:r>
      <w:r w:rsidRPr="00BA0BC5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C863283" w14:textId="77777777" w:rsidR="00BA0BC5" w:rsidRPr="00BA0BC5" w:rsidRDefault="00BA0BC5" w:rsidP="00BA0BC5">
      <w:pPr>
        <w:pStyle w:val="ListParagraph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hyperlink r:id="rId8" w:history="1">
        <w:r w:rsidRPr="00BA0BC5">
          <w:rPr>
            <w:rStyle w:val="Hyperlink"/>
            <w:rFonts w:ascii="Times New Roman" w:hAnsi="Times New Roman" w:cs="Times New Roman"/>
            <w:sz w:val="20"/>
            <w:szCs w:val="20"/>
          </w:rPr>
          <w:t>FAR | Acquisition.GOV</w:t>
        </w:r>
      </w:hyperlink>
    </w:p>
    <w:p w14:paraId="234CBD09" w14:textId="77777777" w:rsidR="00BA0BC5" w:rsidRPr="00BA0BC5" w:rsidRDefault="00BA0BC5" w:rsidP="00BA0BC5">
      <w:pPr>
        <w:pStyle w:val="ListParagraph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BA0BC5">
        <w:rPr>
          <w:rFonts w:ascii="Times New Roman" w:hAnsi="Times New Roman" w:cs="Times New Roman"/>
          <w:sz w:val="20"/>
          <w:szCs w:val="20"/>
        </w:rPr>
        <w:t>McCall, Shane, J (2023) – Procedures and Pitfalls of Size Protests and Appeals: A Guide to Size Protests &amp; Appeals - In Plain English (</w:t>
      </w:r>
      <w:proofErr w:type="spellStart"/>
      <w:r w:rsidRPr="00BA0BC5">
        <w:rPr>
          <w:rFonts w:ascii="Times New Roman" w:hAnsi="Times New Roman" w:cs="Times New Roman"/>
          <w:sz w:val="20"/>
          <w:szCs w:val="20"/>
        </w:rPr>
        <w:t>GovCon</w:t>
      </w:r>
      <w:proofErr w:type="spellEnd"/>
      <w:r w:rsidRPr="00BA0BC5">
        <w:rPr>
          <w:rFonts w:ascii="Times New Roman" w:hAnsi="Times New Roman" w:cs="Times New Roman"/>
          <w:sz w:val="20"/>
          <w:szCs w:val="20"/>
        </w:rPr>
        <w:t xml:space="preserve"> Handbooks)</w:t>
      </w:r>
    </w:p>
    <w:p w14:paraId="51FCB5E5" w14:textId="77777777" w:rsidR="00BA0BC5" w:rsidRPr="00BA0BC5" w:rsidRDefault="00BA0BC5" w:rsidP="00BA0BC5">
      <w:pPr>
        <w:pStyle w:val="ListParagraph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BA0BC5">
        <w:rPr>
          <w:rFonts w:ascii="Times New Roman" w:hAnsi="Times New Roman" w:cs="Times New Roman"/>
          <w:sz w:val="20"/>
          <w:szCs w:val="20"/>
        </w:rPr>
        <w:t>Manuel K.M. (2011). “Competition in Federal Contracting: “An overview of the Legal Requirements,” Congressional Research Service.</w:t>
      </w:r>
    </w:p>
    <w:p w14:paraId="66DAF1CC" w14:textId="77777777" w:rsidR="00BA0BC5" w:rsidRPr="00BA0BC5" w:rsidRDefault="00BA0BC5" w:rsidP="00BA0BC5">
      <w:pPr>
        <w:pStyle w:val="ListParagraph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hyperlink r:id="rId9" w:history="1">
        <w:r w:rsidRPr="00BA0BC5">
          <w:rPr>
            <w:rStyle w:val="Hyperlink"/>
            <w:rFonts w:ascii="Times New Roman" w:hAnsi="Times New Roman" w:cs="Times New Roman"/>
            <w:sz w:val="20"/>
            <w:szCs w:val="20"/>
          </w:rPr>
          <w:t>GAO-18-510SP</w:t>
        </w:r>
      </w:hyperlink>
      <w:hyperlink r:id="rId10" w:history="1">
        <w:r w:rsidRPr="00BA0BC5">
          <w:rPr>
            <w:rStyle w:val="Hyperlink"/>
            <w:rFonts w:ascii="Times New Roman" w:hAnsi="Times New Roman" w:cs="Times New Roman"/>
            <w:sz w:val="20"/>
            <w:szCs w:val="20"/>
          </w:rPr>
          <w:t>,</w:t>
        </w:r>
      </w:hyperlink>
      <w:hyperlink r:id="rId11" w:history="1">
        <w:r w:rsidRPr="00BA0BC5">
          <w:rPr>
            <w:rStyle w:val="Hyperlink"/>
            <w:rFonts w:ascii="Times New Roman" w:hAnsi="Times New Roman" w:cs="Times New Roman"/>
            <w:sz w:val="20"/>
            <w:szCs w:val="20"/>
          </w:rPr>
          <w:t xml:space="preserve"> </w:t>
        </w:r>
      </w:hyperlink>
      <w:hyperlink r:id="rId12" w:history="1">
        <w:r w:rsidRPr="00BA0BC5">
          <w:rPr>
            <w:rStyle w:val="Hyperlink"/>
            <w:rFonts w:ascii="Times New Roman" w:hAnsi="Times New Roman" w:cs="Times New Roman"/>
            <w:sz w:val="20"/>
            <w:szCs w:val="20"/>
          </w:rPr>
          <w:t>Bid</w:t>
        </w:r>
      </w:hyperlink>
      <w:hyperlink r:id="rId13" w:history="1">
        <w:r w:rsidRPr="00BA0BC5">
          <w:rPr>
            <w:rStyle w:val="Hyperlink"/>
            <w:rFonts w:ascii="Times New Roman" w:hAnsi="Times New Roman" w:cs="Times New Roman"/>
            <w:sz w:val="20"/>
            <w:szCs w:val="20"/>
          </w:rPr>
          <w:t xml:space="preserve"> </w:t>
        </w:r>
      </w:hyperlink>
      <w:hyperlink r:id="rId14" w:history="1">
        <w:r w:rsidRPr="00BA0BC5">
          <w:rPr>
            <w:rStyle w:val="Hyperlink"/>
            <w:rFonts w:ascii="Times New Roman" w:hAnsi="Times New Roman" w:cs="Times New Roman"/>
            <w:sz w:val="20"/>
            <w:szCs w:val="20"/>
          </w:rPr>
          <w:t>Protests</w:t>
        </w:r>
      </w:hyperlink>
      <w:hyperlink r:id="rId15" w:history="1">
        <w:r w:rsidRPr="00BA0BC5">
          <w:rPr>
            <w:rStyle w:val="Hyperlink"/>
            <w:rFonts w:ascii="Times New Roman" w:hAnsi="Times New Roman" w:cs="Times New Roman"/>
            <w:sz w:val="20"/>
            <w:szCs w:val="20"/>
          </w:rPr>
          <w:t xml:space="preserve"> </w:t>
        </w:r>
      </w:hyperlink>
      <w:hyperlink r:id="rId16" w:history="1">
        <w:r w:rsidRPr="00BA0BC5">
          <w:rPr>
            <w:rStyle w:val="Hyperlink"/>
            <w:rFonts w:ascii="Times New Roman" w:hAnsi="Times New Roman" w:cs="Times New Roman"/>
            <w:sz w:val="20"/>
            <w:szCs w:val="20"/>
          </w:rPr>
          <w:t>at</w:t>
        </w:r>
      </w:hyperlink>
      <w:hyperlink r:id="rId17" w:history="1">
        <w:r w:rsidRPr="00BA0BC5">
          <w:rPr>
            <w:rStyle w:val="Hyperlink"/>
            <w:rFonts w:ascii="Times New Roman" w:hAnsi="Times New Roman" w:cs="Times New Roman"/>
            <w:sz w:val="20"/>
            <w:szCs w:val="20"/>
          </w:rPr>
          <w:t xml:space="preserve"> </w:t>
        </w:r>
      </w:hyperlink>
      <w:hyperlink r:id="rId18" w:history="1">
        <w:r w:rsidRPr="00BA0BC5">
          <w:rPr>
            <w:rStyle w:val="Hyperlink"/>
            <w:rFonts w:ascii="Times New Roman" w:hAnsi="Times New Roman" w:cs="Times New Roman"/>
            <w:sz w:val="20"/>
            <w:szCs w:val="20"/>
          </w:rPr>
          <w:t>GAO:</w:t>
        </w:r>
      </w:hyperlink>
      <w:hyperlink r:id="rId19" w:history="1">
        <w:r w:rsidRPr="00BA0BC5">
          <w:rPr>
            <w:rStyle w:val="Hyperlink"/>
            <w:rFonts w:ascii="Times New Roman" w:hAnsi="Times New Roman" w:cs="Times New Roman"/>
            <w:sz w:val="20"/>
            <w:szCs w:val="20"/>
          </w:rPr>
          <w:t xml:space="preserve"> </w:t>
        </w:r>
      </w:hyperlink>
      <w:hyperlink r:id="rId20" w:history="1">
        <w:r w:rsidRPr="00BA0BC5">
          <w:rPr>
            <w:rStyle w:val="Hyperlink"/>
            <w:rFonts w:ascii="Times New Roman" w:hAnsi="Times New Roman" w:cs="Times New Roman"/>
            <w:sz w:val="20"/>
            <w:szCs w:val="20"/>
          </w:rPr>
          <w:t>A</w:t>
        </w:r>
      </w:hyperlink>
      <w:hyperlink r:id="rId21" w:history="1">
        <w:r w:rsidRPr="00BA0BC5">
          <w:rPr>
            <w:rStyle w:val="Hyperlink"/>
            <w:rFonts w:ascii="Times New Roman" w:hAnsi="Times New Roman" w:cs="Times New Roman"/>
            <w:sz w:val="20"/>
            <w:szCs w:val="20"/>
          </w:rPr>
          <w:t xml:space="preserve"> </w:t>
        </w:r>
      </w:hyperlink>
      <w:hyperlink r:id="rId22" w:history="1">
        <w:r w:rsidRPr="00BA0BC5">
          <w:rPr>
            <w:rStyle w:val="Hyperlink"/>
            <w:rFonts w:ascii="Times New Roman" w:hAnsi="Times New Roman" w:cs="Times New Roman"/>
            <w:sz w:val="20"/>
            <w:szCs w:val="20"/>
          </w:rPr>
          <w:t>Descriptive</w:t>
        </w:r>
      </w:hyperlink>
      <w:hyperlink r:id="rId23" w:history="1">
        <w:r w:rsidRPr="00BA0BC5">
          <w:rPr>
            <w:rStyle w:val="Hyperlink"/>
            <w:rFonts w:ascii="Times New Roman" w:hAnsi="Times New Roman" w:cs="Times New Roman"/>
            <w:sz w:val="20"/>
            <w:szCs w:val="20"/>
          </w:rPr>
          <w:t xml:space="preserve"> </w:t>
        </w:r>
      </w:hyperlink>
      <w:hyperlink r:id="rId24" w:history="1">
        <w:r w:rsidRPr="00BA0BC5">
          <w:rPr>
            <w:rStyle w:val="Hyperlink"/>
            <w:rFonts w:ascii="Times New Roman" w:hAnsi="Times New Roman" w:cs="Times New Roman"/>
            <w:sz w:val="20"/>
            <w:szCs w:val="20"/>
          </w:rPr>
          <w:t>Guide</w:t>
        </w:r>
      </w:hyperlink>
    </w:p>
    <w:p w14:paraId="787B169E" w14:textId="77777777" w:rsidR="00BA0BC5" w:rsidRPr="00BA0BC5" w:rsidRDefault="00BA0BC5" w:rsidP="00BA0BC5">
      <w:pPr>
        <w:pStyle w:val="ListParagraph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hyperlink r:id="rId25" w:history="1">
        <w:r w:rsidRPr="00BA0BC5">
          <w:rPr>
            <w:rStyle w:val="Hyperlink"/>
            <w:rFonts w:ascii="Times New Roman" w:hAnsi="Times New Roman" w:cs="Times New Roman"/>
            <w:sz w:val="20"/>
            <w:szCs w:val="20"/>
          </w:rPr>
          <w:t xml:space="preserve">Government </w:t>
        </w:r>
      </w:hyperlink>
      <w:hyperlink r:id="rId26" w:history="1">
        <w:r w:rsidRPr="00BA0BC5">
          <w:rPr>
            <w:rStyle w:val="Hyperlink"/>
            <w:rFonts w:ascii="Times New Roman" w:hAnsi="Times New Roman" w:cs="Times New Roman"/>
            <w:sz w:val="20"/>
            <w:szCs w:val="20"/>
          </w:rPr>
          <w:t>Contract</w:t>
        </w:r>
      </w:hyperlink>
      <w:hyperlink r:id="rId27" w:history="1">
        <w:r w:rsidRPr="00BA0BC5">
          <w:rPr>
            <w:rStyle w:val="Hyperlink"/>
            <w:rFonts w:ascii="Times New Roman" w:hAnsi="Times New Roman" w:cs="Times New Roman"/>
            <w:sz w:val="20"/>
            <w:szCs w:val="20"/>
          </w:rPr>
          <w:t xml:space="preserve"> </w:t>
        </w:r>
      </w:hyperlink>
      <w:hyperlink r:id="rId28" w:history="1">
        <w:r w:rsidRPr="00BA0BC5">
          <w:rPr>
            <w:rStyle w:val="Hyperlink"/>
            <w:rFonts w:ascii="Times New Roman" w:hAnsi="Times New Roman" w:cs="Times New Roman"/>
            <w:sz w:val="20"/>
            <w:szCs w:val="20"/>
          </w:rPr>
          <w:t>Bid</w:t>
        </w:r>
      </w:hyperlink>
      <w:hyperlink r:id="rId29" w:history="1">
        <w:r w:rsidRPr="00BA0BC5">
          <w:rPr>
            <w:rStyle w:val="Hyperlink"/>
            <w:rFonts w:ascii="Times New Roman" w:hAnsi="Times New Roman" w:cs="Times New Roman"/>
            <w:sz w:val="20"/>
            <w:szCs w:val="20"/>
          </w:rPr>
          <w:t xml:space="preserve"> </w:t>
        </w:r>
      </w:hyperlink>
      <w:hyperlink r:id="rId30" w:history="1">
        <w:r w:rsidRPr="00BA0BC5">
          <w:rPr>
            <w:rStyle w:val="Hyperlink"/>
            <w:rFonts w:ascii="Times New Roman" w:hAnsi="Times New Roman" w:cs="Times New Roman"/>
            <w:sz w:val="20"/>
            <w:szCs w:val="20"/>
          </w:rPr>
          <w:t>Protests:</w:t>
        </w:r>
      </w:hyperlink>
      <w:hyperlink r:id="rId31" w:history="1">
        <w:r w:rsidRPr="00BA0BC5">
          <w:rPr>
            <w:rStyle w:val="Hyperlink"/>
            <w:rFonts w:ascii="Times New Roman" w:hAnsi="Times New Roman" w:cs="Times New Roman"/>
            <w:sz w:val="20"/>
            <w:szCs w:val="20"/>
          </w:rPr>
          <w:t xml:space="preserve"> </w:t>
        </w:r>
      </w:hyperlink>
      <w:hyperlink r:id="rId32" w:history="1">
        <w:r w:rsidRPr="00BA0BC5">
          <w:rPr>
            <w:rStyle w:val="Hyperlink"/>
            <w:rFonts w:ascii="Times New Roman" w:hAnsi="Times New Roman" w:cs="Times New Roman"/>
            <w:sz w:val="20"/>
            <w:szCs w:val="20"/>
          </w:rPr>
          <w:t>Analysis</w:t>
        </w:r>
      </w:hyperlink>
      <w:hyperlink r:id="rId33" w:history="1">
        <w:r w:rsidRPr="00BA0BC5">
          <w:rPr>
            <w:rStyle w:val="Hyperlink"/>
            <w:rFonts w:ascii="Times New Roman" w:hAnsi="Times New Roman" w:cs="Times New Roman"/>
            <w:sz w:val="20"/>
            <w:szCs w:val="20"/>
          </w:rPr>
          <w:t xml:space="preserve"> </w:t>
        </w:r>
      </w:hyperlink>
      <w:hyperlink r:id="rId34" w:history="1">
        <w:r w:rsidRPr="00BA0BC5">
          <w:rPr>
            <w:rStyle w:val="Hyperlink"/>
            <w:rFonts w:ascii="Times New Roman" w:hAnsi="Times New Roman" w:cs="Times New Roman"/>
            <w:sz w:val="20"/>
            <w:szCs w:val="20"/>
          </w:rPr>
          <w:t>of</w:t>
        </w:r>
      </w:hyperlink>
      <w:hyperlink r:id="rId35" w:history="1">
        <w:r w:rsidRPr="00BA0BC5">
          <w:rPr>
            <w:rStyle w:val="Hyperlink"/>
            <w:rFonts w:ascii="Times New Roman" w:hAnsi="Times New Roman" w:cs="Times New Roman"/>
            <w:sz w:val="20"/>
            <w:szCs w:val="20"/>
          </w:rPr>
          <w:t xml:space="preserve"> </w:t>
        </w:r>
      </w:hyperlink>
      <w:hyperlink r:id="rId36" w:history="1">
        <w:r w:rsidRPr="00BA0BC5">
          <w:rPr>
            <w:rStyle w:val="Hyperlink"/>
            <w:rFonts w:ascii="Times New Roman" w:hAnsi="Times New Roman" w:cs="Times New Roman"/>
            <w:sz w:val="20"/>
            <w:szCs w:val="20"/>
          </w:rPr>
          <w:t>Legal</w:t>
        </w:r>
      </w:hyperlink>
      <w:hyperlink r:id="rId37" w:history="1">
        <w:r w:rsidRPr="00BA0BC5">
          <w:rPr>
            <w:rStyle w:val="Hyperlink"/>
            <w:rFonts w:ascii="Times New Roman" w:hAnsi="Times New Roman" w:cs="Times New Roman"/>
            <w:sz w:val="20"/>
            <w:szCs w:val="20"/>
          </w:rPr>
          <w:t xml:space="preserve"> </w:t>
        </w:r>
      </w:hyperlink>
      <w:hyperlink r:id="rId38" w:history="1">
        <w:r w:rsidRPr="00BA0BC5">
          <w:rPr>
            <w:rStyle w:val="Hyperlink"/>
            <w:rFonts w:ascii="Times New Roman" w:hAnsi="Times New Roman" w:cs="Times New Roman"/>
            <w:sz w:val="20"/>
            <w:szCs w:val="20"/>
          </w:rPr>
          <w:t>Processes</w:t>
        </w:r>
      </w:hyperlink>
      <w:hyperlink r:id="rId39" w:history="1">
        <w:r w:rsidRPr="00BA0BC5">
          <w:rPr>
            <w:rStyle w:val="Hyperlink"/>
            <w:rFonts w:ascii="Times New Roman" w:hAnsi="Times New Roman" w:cs="Times New Roman"/>
            <w:sz w:val="20"/>
            <w:szCs w:val="20"/>
          </w:rPr>
          <w:t xml:space="preserve"> </w:t>
        </w:r>
      </w:hyperlink>
      <w:hyperlink r:id="rId40" w:history="1">
        <w:r w:rsidRPr="00BA0BC5">
          <w:rPr>
            <w:rStyle w:val="Hyperlink"/>
            <w:rFonts w:ascii="Times New Roman" w:hAnsi="Times New Roman" w:cs="Times New Roman"/>
            <w:sz w:val="20"/>
            <w:szCs w:val="20"/>
          </w:rPr>
          <w:t>and</w:t>
        </w:r>
      </w:hyperlink>
      <w:hyperlink r:id="rId41" w:history="1">
        <w:r w:rsidRPr="00BA0BC5">
          <w:rPr>
            <w:rStyle w:val="Hyperlink"/>
            <w:rFonts w:ascii="Times New Roman" w:hAnsi="Times New Roman" w:cs="Times New Roman"/>
            <w:sz w:val="20"/>
            <w:szCs w:val="20"/>
          </w:rPr>
          <w:t xml:space="preserve"> </w:t>
        </w:r>
      </w:hyperlink>
      <w:hyperlink r:id="rId42" w:history="1">
        <w:r w:rsidRPr="00BA0BC5">
          <w:rPr>
            <w:rStyle w:val="Hyperlink"/>
            <w:rFonts w:ascii="Times New Roman" w:hAnsi="Times New Roman" w:cs="Times New Roman"/>
            <w:sz w:val="20"/>
            <w:szCs w:val="20"/>
          </w:rPr>
          <w:t>Recent</w:t>
        </w:r>
      </w:hyperlink>
      <w:hyperlink r:id="rId43" w:history="1">
        <w:r w:rsidRPr="00BA0BC5">
          <w:rPr>
            <w:rStyle w:val="Hyperlink"/>
            <w:rFonts w:ascii="Times New Roman" w:hAnsi="Times New Roman" w:cs="Times New Roman"/>
            <w:sz w:val="20"/>
            <w:szCs w:val="20"/>
          </w:rPr>
          <w:t xml:space="preserve"> </w:t>
        </w:r>
      </w:hyperlink>
      <w:hyperlink r:id="rId44" w:history="1">
        <w:r w:rsidRPr="00BA0BC5">
          <w:rPr>
            <w:rStyle w:val="Hyperlink"/>
            <w:rFonts w:ascii="Times New Roman" w:hAnsi="Times New Roman" w:cs="Times New Roman"/>
            <w:sz w:val="20"/>
            <w:szCs w:val="20"/>
          </w:rPr>
          <w:t>Developments</w:t>
        </w:r>
      </w:hyperlink>
      <w:hyperlink r:id="rId45" w:history="1">
        <w:r w:rsidRPr="00BA0BC5">
          <w:rPr>
            <w:rStyle w:val="Hyperlink"/>
            <w:rFonts w:ascii="Times New Roman" w:hAnsi="Times New Roman" w:cs="Times New Roman"/>
            <w:sz w:val="20"/>
            <w:szCs w:val="20"/>
          </w:rPr>
          <w:t xml:space="preserve"> </w:t>
        </w:r>
      </w:hyperlink>
      <w:hyperlink r:id="rId46" w:history="1">
        <w:r w:rsidRPr="00BA0BC5">
          <w:rPr>
            <w:rStyle w:val="Hyperlink"/>
            <w:rFonts w:ascii="Times New Roman" w:hAnsi="Times New Roman" w:cs="Times New Roman"/>
            <w:sz w:val="20"/>
            <w:szCs w:val="20"/>
          </w:rPr>
          <w:t>(fas.org)</w:t>
        </w:r>
      </w:hyperlink>
    </w:p>
    <w:p w14:paraId="251FA0BD" w14:textId="77777777" w:rsidR="00BA0BC5" w:rsidRPr="00BA0BC5" w:rsidRDefault="00BA0BC5" w:rsidP="00BA0BC5">
      <w:pPr>
        <w:pStyle w:val="ListParagraph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BA0BC5">
        <w:rPr>
          <w:rFonts w:ascii="Times New Roman" w:hAnsi="Times New Roman" w:cs="Times New Roman"/>
          <w:sz w:val="20"/>
          <w:szCs w:val="20"/>
        </w:rPr>
        <w:t>Article: “Increasing Transparency and Other Methods of Eliminating Corruption in Public Procurement Process,” by Anne Janet DeAses.</w:t>
      </w:r>
    </w:p>
    <w:p w14:paraId="49663785" w14:textId="77777777" w:rsidR="00BA0BC5" w:rsidRPr="00BA0BC5" w:rsidRDefault="00BA0BC5" w:rsidP="00BA0BC5">
      <w:pPr>
        <w:pStyle w:val="ListParagraph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BA0BC5">
        <w:rPr>
          <w:rFonts w:ascii="Times New Roman" w:hAnsi="Times New Roman" w:cs="Times New Roman"/>
          <w:sz w:val="20"/>
          <w:szCs w:val="20"/>
        </w:rPr>
        <w:t>Article: “Lessons Learned from GAO Bid Protests,” by Dr. James N. Phillip, Jr. (2016)</w:t>
      </w:r>
    </w:p>
    <w:p w14:paraId="716CC061" w14:textId="77777777" w:rsidR="00BA0BC5" w:rsidRPr="00BA0BC5" w:rsidRDefault="00BA0BC5" w:rsidP="00BA0BC5">
      <w:pPr>
        <w:pStyle w:val="ListParagraph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hyperlink r:id="rId47" w:history="1">
        <w:r w:rsidRPr="00BA0BC5">
          <w:rPr>
            <w:rStyle w:val="Hyperlink"/>
            <w:rFonts w:ascii="Times New Roman" w:hAnsi="Times New Roman" w:cs="Times New Roman"/>
            <w:sz w:val="20"/>
            <w:szCs w:val="20"/>
          </w:rPr>
          <w:t xml:space="preserve">Article: </w:t>
        </w:r>
      </w:hyperlink>
      <w:hyperlink r:id="rId48" w:history="1">
        <w:r w:rsidRPr="00BA0BC5">
          <w:rPr>
            <w:rStyle w:val="Hyperlink"/>
            <w:rFonts w:ascii="Times New Roman" w:hAnsi="Times New Roman" w:cs="Times New Roman"/>
            <w:sz w:val="20"/>
            <w:szCs w:val="20"/>
          </w:rPr>
          <w:t>Navigating</w:t>
        </w:r>
      </w:hyperlink>
      <w:hyperlink r:id="rId49" w:history="1">
        <w:r w:rsidRPr="00BA0BC5">
          <w:rPr>
            <w:rStyle w:val="Hyperlink"/>
            <w:rFonts w:ascii="Times New Roman" w:hAnsi="Times New Roman" w:cs="Times New Roman"/>
            <w:sz w:val="20"/>
            <w:szCs w:val="20"/>
          </w:rPr>
          <w:t xml:space="preserve">  </w:t>
        </w:r>
      </w:hyperlink>
      <w:hyperlink r:id="rId50" w:history="1">
        <w:r w:rsidRPr="00BA0BC5">
          <w:rPr>
            <w:rStyle w:val="Hyperlink"/>
            <w:rFonts w:ascii="Times New Roman" w:hAnsi="Times New Roman" w:cs="Times New Roman"/>
            <w:sz w:val="20"/>
            <w:szCs w:val="20"/>
          </w:rPr>
          <w:t>the</w:t>
        </w:r>
      </w:hyperlink>
      <w:hyperlink r:id="rId51" w:history="1">
        <w:r w:rsidRPr="00BA0BC5">
          <w:rPr>
            <w:rStyle w:val="Hyperlink"/>
            <w:rFonts w:ascii="Times New Roman" w:hAnsi="Times New Roman" w:cs="Times New Roman"/>
            <w:sz w:val="20"/>
            <w:szCs w:val="20"/>
          </w:rPr>
          <w:t xml:space="preserve">  </w:t>
        </w:r>
      </w:hyperlink>
      <w:hyperlink r:id="rId52" w:history="1">
        <w:r w:rsidRPr="00BA0BC5">
          <w:rPr>
            <w:rStyle w:val="Hyperlink"/>
            <w:rFonts w:ascii="Times New Roman" w:hAnsi="Times New Roman" w:cs="Times New Roman"/>
            <w:sz w:val="20"/>
            <w:szCs w:val="20"/>
          </w:rPr>
          <w:t>Bid</w:t>
        </w:r>
      </w:hyperlink>
      <w:hyperlink r:id="rId53" w:history="1">
        <w:r w:rsidRPr="00BA0BC5">
          <w:rPr>
            <w:rStyle w:val="Hyperlink"/>
            <w:rFonts w:ascii="Times New Roman" w:hAnsi="Times New Roman" w:cs="Times New Roman"/>
            <w:sz w:val="20"/>
            <w:szCs w:val="20"/>
          </w:rPr>
          <w:t xml:space="preserve">  </w:t>
        </w:r>
      </w:hyperlink>
      <w:hyperlink r:id="rId54" w:history="1">
        <w:r w:rsidRPr="00BA0BC5">
          <w:rPr>
            <w:rStyle w:val="Hyperlink"/>
            <w:rFonts w:ascii="Times New Roman" w:hAnsi="Times New Roman" w:cs="Times New Roman"/>
            <w:sz w:val="20"/>
            <w:szCs w:val="20"/>
          </w:rPr>
          <w:t>Protest</w:t>
        </w:r>
      </w:hyperlink>
      <w:hyperlink r:id="rId55" w:history="1">
        <w:r w:rsidRPr="00BA0BC5">
          <w:rPr>
            <w:rStyle w:val="Hyperlink"/>
            <w:rFonts w:ascii="Times New Roman" w:hAnsi="Times New Roman" w:cs="Times New Roman"/>
            <w:sz w:val="20"/>
            <w:szCs w:val="20"/>
          </w:rPr>
          <w:t xml:space="preserve">  </w:t>
        </w:r>
      </w:hyperlink>
      <w:hyperlink r:id="rId56" w:history="1">
        <w:r w:rsidRPr="00BA0BC5">
          <w:rPr>
            <w:rStyle w:val="Hyperlink"/>
            <w:rFonts w:ascii="Times New Roman" w:hAnsi="Times New Roman" w:cs="Times New Roman"/>
            <w:sz w:val="20"/>
            <w:szCs w:val="20"/>
          </w:rPr>
          <w:t>Process:</w:t>
        </w:r>
      </w:hyperlink>
      <w:hyperlink r:id="rId57" w:history="1">
        <w:r w:rsidRPr="00BA0BC5">
          <w:rPr>
            <w:rStyle w:val="Hyperlink"/>
            <w:rFonts w:ascii="Times New Roman" w:hAnsi="Times New Roman" w:cs="Times New Roman"/>
            <w:sz w:val="20"/>
            <w:szCs w:val="20"/>
          </w:rPr>
          <w:t xml:space="preserve"> </w:t>
        </w:r>
      </w:hyperlink>
      <w:hyperlink r:id="rId58" w:history="1">
        <w:r w:rsidRPr="00BA0BC5">
          <w:rPr>
            <w:rStyle w:val="Hyperlink"/>
            <w:rFonts w:ascii="Times New Roman" w:hAnsi="Times New Roman" w:cs="Times New Roman"/>
            <w:sz w:val="20"/>
            <w:szCs w:val="20"/>
          </w:rPr>
          <w:t>A</w:t>
        </w:r>
      </w:hyperlink>
      <w:hyperlink r:id="rId59" w:history="1">
        <w:r w:rsidRPr="00BA0BC5">
          <w:rPr>
            <w:rStyle w:val="Hyperlink"/>
            <w:rFonts w:ascii="Times New Roman" w:hAnsi="Times New Roman" w:cs="Times New Roman"/>
            <w:sz w:val="20"/>
            <w:szCs w:val="20"/>
          </w:rPr>
          <w:t xml:space="preserve"> </w:t>
        </w:r>
      </w:hyperlink>
      <w:hyperlink r:id="rId60" w:history="1">
        <w:r w:rsidRPr="00BA0BC5">
          <w:rPr>
            <w:rStyle w:val="Hyperlink"/>
            <w:rFonts w:ascii="Times New Roman" w:hAnsi="Times New Roman" w:cs="Times New Roman"/>
            <w:sz w:val="20"/>
            <w:szCs w:val="20"/>
          </w:rPr>
          <w:t>Comprehensive</w:t>
        </w:r>
      </w:hyperlink>
      <w:hyperlink r:id="rId61" w:history="1">
        <w:r w:rsidRPr="00BA0BC5">
          <w:rPr>
            <w:rStyle w:val="Hyperlink"/>
            <w:rFonts w:ascii="Times New Roman" w:hAnsi="Times New Roman" w:cs="Times New Roman"/>
            <w:sz w:val="20"/>
            <w:szCs w:val="20"/>
          </w:rPr>
          <w:t xml:space="preserve">  </w:t>
        </w:r>
      </w:hyperlink>
      <w:hyperlink r:id="rId62" w:history="1">
        <w:r w:rsidRPr="00BA0BC5">
          <w:rPr>
            <w:rStyle w:val="Hyperlink"/>
            <w:rFonts w:ascii="Times New Roman" w:hAnsi="Times New Roman" w:cs="Times New Roman"/>
            <w:sz w:val="20"/>
            <w:szCs w:val="20"/>
          </w:rPr>
          <w:t>Guide</w:t>
        </w:r>
      </w:hyperlink>
      <w:hyperlink r:id="rId63" w:history="1">
        <w:r w:rsidRPr="00BA0BC5">
          <w:rPr>
            <w:rStyle w:val="Hyperlink"/>
            <w:rFonts w:ascii="Times New Roman" w:hAnsi="Times New Roman" w:cs="Times New Roman"/>
            <w:sz w:val="20"/>
            <w:szCs w:val="20"/>
          </w:rPr>
          <w:t xml:space="preserve">  </w:t>
        </w:r>
      </w:hyperlink>
      <w:hyperlink r:id="rId64" w:history="1">
        <w:r w:rsidRPr="00BA0BC5">
          <w:rPr>
            <w:rStyle w:val="Hyperlink"/>
            <w:rFonts w:ascii="Times New Roman" w:hAnsi="Times New Roman" w:cs="Times New Roman"/>
            <w:sz w:val="20"/>
            <w:szCs w:val="20"/>
          </w:rPr>
          <w:t>for</w:t>
        </w:r>
      </w:hyperlink>
      <w:hyperlink r:id="rId65" w:history="1">
        <w:r w:rsidRPr="00BA0BC5">
          <w:rPr>
            <w:rStyle w:val="Hyperlink"/>
            <w:rFonts w:ascii="Times New Roman" w:hAnsi="Times New Roman" w:cs="Times New Roman"/>
            <w:sz w:val="20"/>
            <w:szCs w:val="20"/>
          </w:rPr>
          <w:t xml:space="preserve">  </w:t>
        </w:r>
      </w:hyperlink>
      <w:hyperlink r:id="rId66" w:history="1">
        <w:r w:rsidRPr="00BA0BC5">
          <w:rPr>
            <w:rStyle w:val="Hyperlink"/>
            <w:rFonts w:ascii="Times New Roman" w:hAnsi="Times New Roman" w:cs="Times New Roman"/>
            <w:sz w:val="20"/>
            <w:szCs w:val="20"/>
          </w:rPr>
          <w:t>Federal</w:t>
        </w:r>
      </w:hyperlink>
      <w:hyperlink r:id="rId67" w:history="1">
        <w:r w:rsidRPr="00BA0BC5">
          <w:rPr>
            <w:rStyle w:val="Hyperlink"/>
            <w:rFonts w:ascii="Times New Roman" w:hAnsi="Times New Roman" w:cs="Times New Roman"/>
            <w:sz w:val="20"/>
            <w:szCs w:val="20"/>
          </w:rPr>
          <w:t xml:space="preserve">  </w:t>
        </w:r>
      </w:hyperlink>
      <w:hyperlink r:id="rId68" w:history="1">
        <w:r w:rsidRPr="00BA0BC5">
          <w:rPr>
            <w:rStyle w:val="Hyperlink"/>
            <w:rFonts w:ascii="Times New Roman" w:hAnsi="Times New Roman" w:cs="Times New Roman"/>
            <w:sz w:val="20"/>
            <w:szCs w:val="20"/>
          </w:rPr>
          <w:t>Contracting</w:t>
        </w:r>
      </w:hyperlink>
      <w:hyperlink r:id="rId69" w:history="1">
        <w:r w:rsidRPr="00BA0BC5">
          <w:rPr>
            <w:rStyle w:val="Hyperlink"/>
            <w:rFonts w:ascii="Times New Roman" w:hAnsi="Times New Roman" w:cs="Times New Roman"/>
            <w:sz w:val="20"/>
            <w:szCs w:val="20"/>
          </w:rPr>
          <w:t xml:space="preserve"> </w:t>
        </w:r>
      </w:hyperlink>
      <w:hyperlink r:id="rId70" w:history="1">
        <w:r w:rsidRPr="00BA0BC5">
          <w:rPr>
            <w:rStyle w:val="Hyperlink"/>
            <w:rFonts w:ascii="Times New Roman" w:hAnsi="Times New Roman" w:cs="Times New Roman"/>
            <w:sz w:val="20"/>
            <w:szCs w:val="20"/>
          </w:rPr>
          <w:t>(vfedcontact.com)</w:t>
        </w:r>
      </w:hyperlink>
      <w:hyperlink r:id="rId71" w:history="1">
        <w:r w:rsidRPr="00BA0BC5">
          <w:rPr>
            <w:rStyle w:val="Hyperlink"/>
            <w:rFonts w:ascii="Times New Roman" w:hAnsi="Times New Roman" w:cs="Times New Roman"/>
            <w:sz w:val="20"/>
            <w:szCs w:val="20"/>
          </w:rPr>
          <w:t>,</w:t>
        </w:r>
      </w:hyperlink>
      <w:hyperlink r:id="rId72" w:history="1">
        <w:r w:rsidRPr="00BA0BC5">
          <w:rPr>
            <w:rStyle w:val="Hyperlink"/>
            <w:rFonts w:ascii="Times New Roman" w:hAnsi="Times New Roman" w:cs="Times New Roman"/>
            <w:sz w:val="20"/>
            <w:szCs w:val="20"/>
          </w:rPr>
          <w:t xml:space="preserve"> </w:t>
        </w:r>
      </w:hyperlink>
      <w:r w:rsidRPr="00BA0BC5">
        <w:rPr>
          <w:rFonts w:ascii="Times New Roman" w:hAnsi="Times New Roman" w:cs="Times New Roman"/>
          <w:sz w:val="20"/>
          <w:szCs w:val="20"/>
        </w:rPr>
        <w:t>by Amal Awais Chughtai (2023)</w:t>
      </w:r>
    </w:p>
    <w:p w14:paraId="79337663" w14:textId="77777777" w:rsidR="00BA0BC5" w:rsidRPr="00F16B22" w:rsidRDefault="00BA0BC5" w:rsidP="00F16B22">
      <w:pPr>
        <w:pStyle w:val="ListParagraph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BA0BC5" w:rsidRPr="00F16B22">
      <w:footerReference w:type="default" r:id="rId7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138D3" w14:textId="77777777" w:rsidR="00763A65" w:rsidRDefault="00763A65" w:rsidP="00F747EB">
      <w:pPr>
        <w:spacing w:after="0" w:line="240" w:lineRule="auto"/>
      </w:pPr>
      <w:r>
        <w:separator/>
      </w:r>
    </w:p>
  </w:endnote>
  <w:endnote w:type="continuationSeparator" w:id="0">
    <w:p w14:paraId="04A935F1" w14:textId="77777777" w:rsidR="00763A65" w:rsidRDefault="00763A65" w:rsidP="00F74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0"/>
        <w:szCs w:val="20"/>
      </w:rPr>
      <w:id w:val="-1434356317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Content>
          <w:p w14:paraId="3C4E3210" w14:textId="40C80A54" w:rsidR="00FB5960" w:rsidRPr="00FB5960" w:rsidRDefault="00FB5960">
            <w:pPr>
              <w:pStyle w:val="Footer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B5960">
              <w:rPr>
                <w:rFonts w:ascii="Times New Roman" w:hAnsi="Times New Roman" w:cs="Times New Roman"/>
                <w:sz w:val="20"/>
                <w:szCs w:val="20"/>
              </w:rPr>
              <w:t xml:space="preserve">Page </w:t>
            </w:r>
            <w:r w:rsidRPr="00FB59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FB59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PAGE </w:instrText>
            </w:r>
            <w:r w:rsidRPr="00FB59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FB5960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</w:t>
            </w:r>
            <w:r w:rsidRPr="00FB59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FB5960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r w:rsidRPr="00FB59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FB59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NUMPAGES  </w:instrText>
            </w:r>
            <w:r w:rsidRPr="00FB59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FB5960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</w:t>
            </w:r>
            <w:r w:rsidRPr="00FB59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3BFF4484" w14:textId="77777777" w:rsidR="00FB5960" w:rsidRDefault="00FB59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0F757" w14:textId="77777777" w:rsidR="00763A65" w:rsidRDefault="00763A65" w:rsidP="00F747EB">
      <w:pPr>
        <w:spacing w:after="0" w:line="240" w:lineRule="auto"/>
      </w:pPr>
      <w:r>
        <w:separator/>
      </w:r>
    </w:p>
  </w:footnote>
  <w:footnote w:type="continuationSeparator" w:id="0">
    <w:p w14:paraId="002FD2B9" w14:textId="77777777" w:rsidR="00763A65" w:rsidRDefault="00763A65" w:rsidP="00F747EB">
      <w:pPr>
        <w:spacing w:after="0" w:line="240" w:lineRule="auto"/>
      </w:pPr>
      <w:r>
        <w:continuationSeparator/>
      </w:r>
    </w:p>
  </w:footnote>
  <w:footnote w:id="1">
    <w:p w14:paraId="0CD353C4" w14:textId="4A723477" w:rsidR="00BD03F9" w:rsidRDefault="00BD03F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C53505" w:rsidRPr="007F20B0">
        <w:rPr>
          <w:rFonts w:ascii="Times New Roman" w:hAnsi="Times New Roman" w:cs="Times New Roman"/>
        </w:rPr>
        <w:t xml:space="preserve">Rules of the ASBCA - </w:t>
      </w:r>
      <w:hyperlink r:id="rId1" w:anchor="page=1" w:history="1">
        <w:r w:rsidRPr="007F20B0">
          <w:rPr>
            <w:rStyle w:val="Hyperlink"/>
            <w:rFonts w:ascii="Times New Roman" w:hAnsi="Times New Roman" w:cs="Times New Roman"/>
          </w:rPr>
          <w:t>Final Rule Formatting pgl.pdf (asbca.mil)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C505F"/>
    <w:multiLevelType w:val="hybridMultilevel"/>
    <w:tmpl w:val="0D7E17D6"/>
    <w:lvl w:ilvl="0" w:tplc="D4648F3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DB62FDF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7C76329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12D61B0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BD3AEF7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2BC0B20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7CF0957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0A547EF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7A9638C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046CD1"/>
    <w:multiLevelType w:val="hybridMultilevel"/>
    <w:tmpl w:val="95A45C12"/>
    <w:lvl w:ilvl="0" w:tplc="AA5035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38AA51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97784F9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F6407E6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CA2A6C1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15825CC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A4C6CCC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58FADBD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7556CC5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C74693"/>
    <w:multiLevelType w:val="hybridMultilevel"/>
    <w:tmpl w:val="52C493F6"/>
    <w:lvl w:ilvl="0" w:tplc="E40ACF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8AC006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15A2625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1A64D19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9F4EFFB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AE462A5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381A889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E9F87BE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DAB2883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BF75C3"/>
    <w:multiLevelType w:val="hybridMultilevel"/>
    <w:tmpl w:val="0F242780"/>
    <w:lvl w:ilvl="0" w:tplc="C79EAD38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D364645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E08AAA8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BD3EAB0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B988051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6D42C9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5572613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0AC6899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C9B6059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C51ADB"/>
    <w:multiLevelType w:val="hybridMultilevel"/>
    <w:tmpl w:val="EE3C0866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0D082D8F"/>
    <w:multiLevelType w:val="hybridMultilevel"/>
    <w:tmpl w:val="E9504A4C"/>
    <w:lvl w:ilvl="0" w:tplc="9402807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B622A63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371C98F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1A1E3DF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9FC0FC8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E558020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98EE5A6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60D4009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2CDC71C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DAD5AC1"/>
    <w:multiLevelType w:val="hybridMultilevel"/>
    <w:tmpl w:val="B1162290"/>
    <w:lvl w:ilvl="0" w:tplc="595465C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90C510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66CAB0B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88D60EC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D805B2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2FBC981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F240251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E4E4C30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8EB07F9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DD356AF"/>
    <w:multiLevelType w:val="hybridMultilevel"/>
    <w:tmpl w:val="7FCACD48"/>
    <w:lvl w:ilvl="0" w:tplc="CF96405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51A1DB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508D27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740A269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3398AE8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7FC262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1B68A9D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9E20C80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559A6CF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215A43"/>
    <w:multiLevelType w:val="hybridMultilevel"/>
    <w:tmpl w:val="2584A636"/>
    <w:lvl w:ilvl="0" w:tplc="0A969CC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21CD67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672EA66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73ACE88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5C662A2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7484468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F2228ED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84C29DF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D8C8050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F7A0C63"/>
    <w:multiLevelType w:val="hybridMultilevel"/>
    <w:tmpl w:val="CDD4F970"/>
    <w:lvl w:ilvl="0" w:tplc="04C208A6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4AE707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6DE2126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56EE3ED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BBEA998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62D4E27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6D96B4A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8D9651D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879255F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FD960A0"/>
    <w:multiLevelType w:val="hybridMultilevel"/>
    <w:tmpl w:val="2B6630E8"/>
    <w:lvl w:ilvl="0" w:tplc="9E78FB9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C8084EF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9EC8E26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1D3E400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D8026C9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60168C1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39FE4DD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06EE53B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658C0F4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93C689A"/>
    <w:multiLevelType w:val="hybridMultilevel"/>
    <w:tmpl w:val="6F2E9CF8"/>
    <w:lvl w:ilvl="0" w:tplc="752CA6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64A8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DEBA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0E04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08B9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484F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227F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FEA1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06F4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3AF743F2"/>
    <w:multiLevelType w:val="multilevel"/>
    <w:tmpl w:val="045451D2"/>
    <w:lvl w:ilvl="0">
      <w:start w:val="2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40DC04F6"/>
    <w:multiLevelType w:val="hybridMultilevel"/>
    <w:tmpl w:val="13725784"/>
    <w:lvl w:ilvl="0" w:tplc="D1B6DE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92BB8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4270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1A02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AE63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48D5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D4E8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66C5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1A0B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411A4341"/>
    <w:multiLevelType w:val="hybridMultilevel"/>
    <w:tmpl w:val="B1024718"/>
    <w:lvl w:ilvl="0" w:tplc="C2002FC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BA52950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1542C90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56D6BFD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4FA4CFC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85EE9B4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8F72B19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00400F4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13829F6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8A40299"/>
    <w:multiLevelType w:val="hybridMultilevel"/>
    <w:tmpl w:val="A6DCB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606C90"/>
    <w:multiLevelType w:val="multilevel"/>
    <w:tmpl w:val="3856A5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B516CCF"/>
    <w:multiLevelType w:val="hybridMultilevel"/>
    <w:tmpl w:val="29C02294"/>
    <w:lvl w:ilvl="0" w:tplc="F600E4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EE13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7CBB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6E8D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C817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D250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B4A8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80D3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AABA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62B21DC2"/>
    <w:multiLevelType w:val="multilevel"/>
    <w:tmpl w:val="E1A28BBA"/>
    <w:lvl w:ilvl="0">
      <w:start w:val="2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63894171"/>
    <w:multiLevelType w:val="hybridMultilevel"/>
    <w:tmpl w:val="9D7ACF12"/>
    <w:lvl w:ilvl="0" w:tplc="8168E9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A606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B41D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FC18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7258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00C5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4AF1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B6D2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5C57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639045B3"/>
    <w:multiLevelType w:val="hybridMultilevel"/>
    <w:tmpl w:val="2D64D7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9E022C"/>
    <w:multiLevelType w:val="hybridMultilevel"/>
    <w:tmpl w:val="F1364FD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2523D6"/>
    <w:multiLevelType w:val="hybridMultilevel"/>
    <w:tmpl w:val="1ADCCA06"/>
    <w:lvl w:ilvl="0" w:tplc="C402F788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11297A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7152D06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BB788C4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70E451E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64D814B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E82A1C5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2716D29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181C5B8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866511E"/>
    <w:multiLevelType w:val="hybridMultilevel"/>
    <w:tmpl w:val="543C02B2"/>
    <w:lvl w:ilvl="0" w:tplc="A9C20524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DC42A1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7042270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24D8DF3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EC8EAC7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25BE613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37CE501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3E548A3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6E7E3A9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AA914E4"/>
    <w:multiLevelType w:val="hybridMultilevel"/>
    <w:tmpl w:val="2CD201A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D6512F9"/>
    <w:multiLevelType w:val="hybridMultilevel"/>
    <w:tmpl w:val="114C00AA"/>
    <w:lvl w:ilvl="0" w:tplc="F75C164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A2CD81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E45890D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EADCAA2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8A4656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6F1AD24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DF0A1F2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7AC8EA6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2052595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6782426"/>
    <w:multiLevelType w:val="multilevel"/>
    <w:tmpl w:val="E1A28BBA"/>
    <w:lvl w:ilvl="0">
      <w:start w:val="2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 w16cid:durableId="716860684">
    <w:abstractNumId w:val="16"/>
  </w:num>
  <w:num w:numId="2" w16cid:durableId="832455986">
    <w:abstractNumId w:val="20"/>
  </w:num>
  <w:num w:numId="3" w16cid:durableId="676885329">
    <w:abstractNumId w:val="4"/>
  </w:num>
  <w:num w:numId="4" w16cid:durableId="1028139339">
    <w:abstractNumId w:val="24"/>
  </w:num>
  <w:num w:numId="5" w16cid:durableId="168641993">
    <w:abstractNumId w:val="21"/>
  </w:num>
  <w:num w:numId="6" w16cid:durableId="1555388440">
    <w:abstractNumId w:val="19"/>
  </w:num>
  <w:num w:numId="7" w16cid:durableId="1422945756">
    <w:abstractNumId w:val="13"/>
  </w:num>
  <w:num w:numId="8" w16cid:durableId="1798256063">
    <w:abstractNumId w:val="26"/>
  </w:num>
  <w:num w:numId="9" w16cid:durableId="1451974243">
    <w:abstractNumId w:val="18"/>
  </w:num>
  <w:num w:numId="10" w16cid:durableId="764881273">
    <w:abstractNumId w:val="12"/>
  </w:num>
  <w:num w:numId="11" w16cid:durableId="2080247046">
    <w:abstractNumId w:val="15"/>
  </w:num>
  <w:num w:numId="12" w16cid:durableId="7292669">
    <w:abstractNumId w:val="2"/>
  </w:num>
  <w:num w:numId="13" w16cid:durableId="657003712">
    <w:abstractNumId w:val="3"/>
  </w:num>
  <w:num w:numId="14" w16cid:durableId="2001615447">
    <w:abstractNumId w:val="14"/>
  </w:num>
  <w:num w:numId="15" w16cid:durableId="383985791">
    <w:abstractNumId w:val="7"/>
  </w:num>
  <w:num w:numId="16" w16cid:durableId="905802899">
    <w:abstractNumId w:val="23"/>
  </w:num>
  <w:num w:numId="17" w16cid:durableId="1735666523">
    <w:abstractNumId w:val="22"/>
  </w:num>
  <w:num w:numId="18" w16cid:durableId="1515992617">
    <w:abstractNumId w:val="9"/>
  </w:num>
  <w:num w:numId="19" w16cid:durableId="1614285818">
    <w:abstractNumId w:val="5"/>
  </w:num>
  <w:num w:numId="20" w16cid:durableId="634794039">
    <w:abstractNumId w:val="0"/>
  </w:num>
  <w:num w:numId="21" w16cid:durableId="1240600798">
    <w:abstractNumId w:val="1"/>
  </w:num>
  <w:num w:numId="22" w16cid:durableId="1349017025">
    <w:abstractNumId w:val="10"/>
  </w:num>
  <w:num w:numId="23" w16cid:durableId="1015767816">
    <w:abstractNumId w:val="6"/>
  </w:num>
  <w:num w:numId="24" w16cid:durableId="2007056462">
    <w:abstractNumId w:val="8"/>
  </w:num>
  <w:num w:numId="25" w16cid:durableId="1122310364">
    <w:abstractNumId w:val="25"/>
  </w:num>
  <w:num w:numId="26" w16cid:durableId="945963328">
    <w:abstractNumId w:val="11"/>
  </w:num>
  <w:num w:numId="27" w16cid:durableId="201086170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1CF"/>
    <w:rsid w:val="00000646"/>
    <w:rsid w:val="00001E89"/>
    <w:rsid w:val="00002CDD"/>
    <w:rsid w:val="00004E74"/>
    <w:rsid w:val="00005FFC"/>
    <w:rsid w:val="00014638"/>
    <w:rsid w:val="0002387E"/>
    <w:rsid w:val="0002545F"/>
    <w:rsid w:val="00030FCC"/>
    <w:rsid w:val="00031F35"/>
    <w:rsid w:val="000349BD"/>
    <w:rsid w:val="0004211A"/>
    <w:rsid w:val="00070541"/>
    <w:rsid w:val="00070D97"/>
    <w:rsid w:val="00077D9F"/>
    <w:rsid w:val="0008084F"/>
    <w:rsid w:val="00083839"/>
    <w:rsid w:val="00085404"/>
    <w:rsid w:val="000977E1"/>
    <w:rsid w:val="000A0B41"/>
    <w:rsid w:val="000A3BBA"/>
    <w:rsid w:val="000A6725"/>
    <w:rsid w:val="000C1E7A"/>
    <w:rsid w:val="000C53C6"/>
    <w:rsid w:val="000D615E"/>
    <w:rsid w:val="000D6DA6"/>
    <w:rsid w:val="000E51A6"/>
    <w:rsid w:val="000E6FF0"/>
    <w:rsid w:val="000F2969"/>
    <w:rsid w:val="000F6EE1"/>
    <w:rsid w:val="000F7406"/>
    <w:rsid w:val="00127AFB"/>
    <w:rsid w:val="00132F8F"/>
    <w:rsid w:val="0013614A"/>
    <w:rsid w:val="00152662"/>
    <w:rsid w:val="00161FC9"/>
    <w:rsid w:val="00163AC1"/>
    <w:rsid w:val="001642FA"/>
    <w:rsid w:val="00165F68"/>
    <w:rsid w:val="00166C41"/>
    <w:rsid w:val="001672C7"/>
    <w:rsid w:val="001773CA"/>
    <w:rsid w:val="00182EE6"/>
    <w:rsid w:val="00186A34"/>
    <w:rsid w:val="00197922"/>
    <w:rsid w:val="001A5296"/>
    <w:rsid w:val="001A7331"/>
    <w:rsid w:val="001D4E15"/>
    <w:rsid w:val="001E2EC2"/>
    <w:rsid w:val="001E518A"/>
    <w:rsid w:val="001E5D3F"/>
    <w:rsid w:val="001F1D83"/>
    <w:rsid w:val="001F5C9B"/>
    <w:rsid w:val="002065CC"/>
    <w:rsid w:val="002223E1"/>
    <w:rsid w:val="00224EA8"/>
    <w:rsid w:val="00224F21"/>
    <w:rsid w:val="00237D11"/>
    <w:rsid w:val="002405F7"/>
    <w:rsid w:val="002437EF"/>
    <w:rsid w:val="00260007"/>
    <w:rsid w:val="00277509"/>
    <w:rsid w:val="002862FB"/>
    <w:rsid w:val="002868CB"/>
    <w:rsid w:val="002872E4"/>
    <w:rsid w:val="00291EF7"/>
    <w:rsid w:val="002932A1"/>
    <w:rsid w:val="002957AD"/>
    <w:rsid w:val="002A133B"/>
    <w:rsid w:val="002D5652"/>
    <w:rsid w:val="002D6ACC"/>
    <w:rsid w:val="002D6F3D"/>
    <w:rsid w:val="002E5697"/>
    <w:rsid w:val="002E6645"/>
    <w:rsid w:val="002E747E"/>
    <w:rsid w:val="002F1459"/>
    <w:rsid w:val="002F5798"/>
    <w:rsid w:val="002F784F"/>
    <w:rsid w:val="002F7D60"/>
    <w:rsid w:val="00304B08"/>
    <w:rsid w:val="00313BAC"/>
    <w:rsid w:val="003167F5"/>
    <w:rsid w:val="003202BA"/>
    <w:rsid w:val="00330638"/>
    <w:rsid w:val="00331FD9"/>
    <w:rsid w:val="00335C64"/>
    <w:rsid w:val="00357B9F"/>
    <w:rsid w:val="00365614"/>
    <w:rsid w:val="00366102"/>
    <w:rsid w:val="00374B2C"/>
    <w:rsid w:val="0038396B"/>
    <w:rsid w:val="00392238"/>
    <w:rsid w:val="0039241E"/>
    <w:rsid w:val="00395CD8"/>
    <w:rsid w:val="003A74CE"/>
    <w:rsid w:val="003B2538"/>
    <w:rsid w:val="003C0672"/>
    <w:rsid w:val="003C0F16"/>
    <w:rsid w:val="003E0CA6"/>
    <w:rsid w:val="003F32CC"/>
    <w:rsid w:val="003F4361"/>
    <w:rsid w:val="003F71F2"/>
    <w:rsid w:val="0040111C"/>
    <w:rsid w:val="004019C6"/>
    <w:rsid w:val="004023F6"/>
    <w:rsid w:val="00413EBE"/>
    <w:rsid w:val="004365E8"/>
    <w:rsid w:val="004455D3"/>
    <w:rsid w:val="00455E94"/>
    <w:rsid w:val="00464483"/>
    <w:rsid w:val="00474311"/>
    <w:rsid w:val="00483F06"/>
    <w:rsid w:val="004917C5"/>
    <w:rsid w:val="00492A13"/>
    <w:rsid w:val="004933D0"/>
    <w:rsid w:val="0049698A"/>
    <w:rsid w:val="004A39BF"/>
    <w:rsid w:val="004B14FF"/>
    <w:rsid w:val="004B1A1F"/>
    <w:rsid w:val="004B4ECC"/>
    <w:rsid w:val="004B537B"/>
    <w:rsid w:val="004C40E5"/>
    <w:rsid w:val="004C5904"/>
    <w:rsid w:val="004C69C2"/>
    <w:rsid w:val="004D735F"/>
    <w:rsid w:val="004E066F"/>
    <w:rsid w:val="004E3BA2"/>
    <w:rsid w:val="004E5A1E"/>
    <w:rsid w:val="004F04E1"/>
    <w:rsid w:val="004F075E"/>
    <w:rsid w:val="004F4026"/>
    <w:rsid w:val="004F7512"/>
    <w:rsid w:val="0050082F"/>
    <w:rsid w:val="00503FE6"/>
    <w:rsid w:val="00512398"/>
    <w:rsid w:val="00513809"/>
    <w:rsid w:val="005143CF"/>
    <w:rsid w:val="005159D9"/>
    <w:rsid w:val="00521A41"/>
    <w:rsid w:val="00537841"/>
    <w:rsid w:val="00541696"/>
    <w:rsid w:val="00541724"/>
    <w:rsid w:val="00543C09"/>
    <w:rsid w:val="00550F23"/>
    <w:rsid w:val="00553A66"/>
    <w:rsid w:val="00555F51"/>
    <w:rsid w:val="00560064"/>
    <w:rsid w:val="005601E1"/>
    <w:rsid w:val="00562D29"/>
    <w:rsid w:val="00562F36"/>
    <w:rsid w:val="005651D7"/>
    <w:rsid w:val="005654A4"/>
    <w:rsid w:val="005716A2"/>
    <w:rsid w:val="005838F8"/>
    <w:rsid w:val="0058486D"/>
    <w:rsid w:val="00584A1E"/>
    <w:rsid w:val="00585248"/>
    <w:rsid w:val="005A1BB6"/>
    <w:rsid w:val="005A6BBD"/>
    <w:rsid w:val="005B0115"/>
    <w:rsid w:val="005B3C36"/>
    <w:rsid w:val="005B7289"/>
    <w:rsid w:val="005C1C6E"/>
    <w:rsid w:val="005E3EE4"/>
    <w:rsid w:val="00613820"/>
    <w:rsid w:val="0061437D"/>
    <w:rsid w:val="00615619"/>
    <w:rsid w:val="00620546"/>
    <w:rsid w:val="00622AEF"/>
    <w:rsid w:val="0062531B"/>
    <w:rsid w:val="00631CDC"/>
    <w:rsid w:val="00637DB3"/>
    <w:rsid w:val="00640312"/>
    <w:rsid w:val="0064303B"/>
    <w:rsid w:val="0064320A"/>
    <w:rsid w:val="006471AC"/>
    <w:rsid w:val="00653B54"/>
    <w:rsid w:val="00660433"/>
    <w:rsid w:val="006614F7"/>
    <w:rsid w:val="0066180C"/>
    <w:rsid w:val="00674E92"/>
    <w:rsid w:val="00680100"/>
    <w:rsid w:val="00693EC1"/>
    <w:rsid w:val="006961EE"/>
    <w:rsid w:val="006A1847"/>
    <w:rsid w:val="006A6F7C"/>
    <w:rsid w:val="006B1085"/>
    <w:rsid w:val="006B7A18"/>
    <w:rsid w:val="006C12D4"/>
    <w:rsid w:val="006C4CD9"/>
    <w:rsid w:val="006C60F8"/>
    <w:rsid w:val="006D2DE2"/>
    <w:rsid w:val="006D5978"/>
    <w:rsid w:val="006E487E"/>
    <w:rsid w:val="006F2F8A"/>
    <w:rsid w:val="006F3087"/>
    <w:rsid w:val="006F5AEE"/>
    <w:rsid w:val="006F6EF6"/>
    <w:rsid w:val="00701661"/>
    <w:rsid w:val="0072009D"/>
    <w:rsid w:val="00722A55"/>
    <w:rsid w:val="007250C1"/>
    <w:rsid w:val="007265AC"/>
    <w:rsid w:val="007307AA"/>
    <w:rsid w:val="00731266"/>
    <w:rsid w:val="0073250A"/>
    <w:rsid w:val="007333C1"/>
    <w:rsid w:val="00740303"/>
    <w:rsid w:val="0074666A"/>
    <w:rsid w:val="00751E17"/>
    <w:rsid w:val="00763A65"/>
    <w:rsid w:val="00765A22"/>
    <w:rsid w:val="007663BB"/>
    <w:rsid w:val="00770884"/>
    <w:rsid w:val="00776A0C"/>
    <w:rsid w:val="007809B7"/>
    <w:rsid w:val="00782681"/>
    <w:rsid w:val="007A15C9"/>
    <w:rsid w:val="007A74A9"/>
    <w:rsid w:val="007B08DA"/>
    <w:rsid w:val="007B5E1C"/>
    <w:rsid w:val="007C3DC2"/>
    <w:rsid w:val="007D07D9"/>
    <w:rsid w:val="007E649F"/>
    <w:rsid w:val="007F20B0"/>
    <w:rsid w:val="007F4DC6"/>
    <w:rsid w:val="00803232"/>
    <w:rsid w:val="008053BA"/>
    <w:rsid w:val="00821089"/>
    <w:rsid w:val="00823EEC"/>
    <w:rsid w:val="00831665"/>
    <w:rsid w:val="0083224C"/>
    <w:rsid w:val="00841A86"/>
    <w:rsid w:val="0084288E"/>
    <w:rsid w:val="00844A5E"/>
    <w:rsid w:val="008540FA"/>
    <w:rsid w:val="0085601E"/>
    <w:rsid w:val="00871512"/>
    <w:rsid w:val="0087319A"/>
    <w:rsid w:val="008759B9"/>
    <w:rsid w:val="008837FE"/>
    <w:rsid w:val="00884B84"/>
    <w:rsid w:val="008868CA"/>
    <w:rsid w:val="0088799A"/>
    <w:rsid w:val="008A0505"/>
    <w:rsid w:val="008A21DB"/>
    <w:rsid w:val="008A4653"/>
    <w:rsid w:val="008B1447"/>
    <w:rsid w:val="008C1DB4"/>
    <w:rsid w:val="008C6747"/>
    <w:rsid w:val="008C68A3"/>
    <w:rsid w:val="008D4056"/>
    <w:rsid w:val="008D71BA"/>
    <w:rsid w:val="008D753F"/>
    <w:rsid w:val="008E2C0E"/>
    <w:rsid w:val="008E422E"/>
    <w:rsid w:val="008F2FED"/>
    <w:rsid w:val="00901B82"/>
    <w:rsid w:val="0090491D"/>
    <w:rsid w:val="00907DEB"/>
    <w:rsid w:val="00912E5B"/>
    <w:rsid w:val="00913886"/>
    <w:rsid w:val="00914101"/>
    <w:rsid w:val="009168CC"/>
    <w:rsid w:val="009223C2"/>
    <w:rsid w:val="0092249C"/>
    <w:rsid w:val="009318FB"/>
    <w:rsid w:val="0093366E"/>
    <w:rsid w:val="00933F2B"/>
    <w:rsid w:val="00936DF4"/>
    <w:rsid w:val="00947904"/>
    <w:rsid w:val="009706F8"/>
    <w:rsid w:val="0098018C"/>
    <w:rsid w:val="00996FE2"/>
    <w:rsid w:val="00997547"/>
    <w:rsid w:val="009A1A6E"/>
    <w:rsid w:val="009A43B7"/>
    <w:rsid w:val="009A4BD9"/>
    <w:rsid w:val="009A6D69"/>
    <w:rsid w:val="009B0EC6"/>
    <w:rsid w:val="009C6BE4"/>
    <w:rsid w:val="009D6A16"/>
    <w:rsid w:val="009E6A29"/>
    <w:rsid w:val="009E7C96"/>
    <w:rsid w:val="009F086B"/>
    <w:rsid w:val="009F0D2A"/>
    <w:rsid w:val="009F65F9"/>
    <w:rsid w:val="00A00282"/>
    <w:rsid w:val="00A02C01"/>
    <w:rsid w:val="00A04CC7"/>
    <w:rsid w:val="00A101BC"/>
    <w:rsid w:val="00A106B2"/>
    <w:rsid w:val="00A24510"/>
    <w:rsid w:val="00A27499"/>
    <w:rsid w:val="00A3330D"/>
    <w:rsid w:val="00A41739"/>
    <w:rsid w:val="00A4245E"/>
    <w:rsid w:val="00A53965"/>
    <w:rsid w:val="00A648B5"/>
    <w:rsid w:val="00A720EB"/>
    <w:rsid w:val="00A73ACE"/>
    <w:rsid w:val="00A81486"/>
    <w:rsid w:val="00A92601"/>
    <w:rsid w:val="00A942A9"/>
    <w:rsid w:val="00A942E6"/>
    <w:rsid w:val="00AB1E4A"/>
    <w:rsid w:val="00AB5D00"/>
    <w:rsid w:val="00AB6452"/>
    <w:rsid w:val="00AC1271"/>
    <w:rsid w:val="00AE2B18"/>
    <w:rsid w:val="00AF272B"/>
    <w:rsid w:val="00B101C1"/>
    <w:rsid w:val="00B13F5D"/>
    <w:rsid w:val="00B220D5"/>
    <w:rsid w:val="00B4071F"/>
    <w:rsid w:val="00B408D8"/>
    <w:rsid w:val="00B41886"/>
    <w:rsid w:val="00B559FA"/>
    <w:rsid w:val="00B55F99"/>
    <w:rsid w:val="00B62F1C"/>
    <w:rsid w:val="00B81DD0"/>
    <w:rsid w:val="00B84095"/>
    <w:rsid w:val="00B8628D"/>
    <w:rsid w:val="00B942DE"/>
    <w:rsid w:val="00B9534B"/>
    <w:rsid w:val="00B9542A"/>
    <w:rsid w:val="00BA0387"/>
    <w:rsid w:val="00BA0BC5"/>
    <w:rsid w:val="00BA0C44"/>
    <w:rsid w:val="00BA629E"/>
    <w:rsid w:val="00BB2309"/>
    <w:rsid w:val="00BB2EA3"/>
    <w:rsid w:val="00BB3482"/>
    <w:rsid w:val="00BB3A36"/>
    <w:rsid w:val="00BD03F9"/>
    <w:rsid w:val="00BD61B5"/>
    <w:rsid w:val="00BD7273"/>
    <w:rsid w:val="00BE1B46"/>
    <w:rsid w:val="00BE1C1C"/>
    <w:rsid w:val="00BE68EE"/>
    <w:rsid w:val="00C02D4A"/>
    <w:rsid w:val="00C1096C"/>
    <w:rsid w:val="00C12B83"/>
    <w:rsid w:val="00C14D24"/>
    <w:rsid w:val="00C17F31"/>
    <w:rsid w:val="00C2009B"/>
    <w:rsid w:val="00C24DFF"/>
    <w:rsid w:val="00C27B75"/>
    <w:rsid w:val="00C3070D"/>
    <w:rsid w:val="00C33A53"/>
    <w:rsid w:val="00C41890"/>
    <w:rsid w:val="00C4467C"/>
    <w:rsid w:val="00C53505"/>
    <w:rsid w:val="00C66485"/>
    <w:rsid w:val="00C67433"/>
    <w:rsid w:val="00C80233"/>
    <w:rsid w:val="00C95200"/>
    <w:rsid w:val="00CA3A75"/>
    <w:rsid w:val="00CA7A3B"/>
    <w:rsid w:val="00CB0E4B"/>
    <w:rsid w:val="00CB1F78"/>
    <w:rsid w:val="00CB590B"/>
    <w:rsid w:val="00CB79E9"/>
    <w:rsid w:val="00CC16BD"/>
    <w:rsid w:val="00CC3BE3"/>
    <w:rsid w:val="00CD2A5B"/>
    <w:rsid w:val="00CD2CBD"/>
    <w:rsid w:val="00CD3D90"/>
    <w:rsid w:val="00CE4961"/>
    <w:rsid w:val="00CE7EDF"/>
    <w:rsid w:val="00CF7CDF"/>
    <w:rsid w:val="00D02872"/>
    <w:rsid w:val="00D137A0"/>
    <w:rsid w:val="00D154BB"/>
    <w:rsid w:val="00D215C7"/>
    <w:rsid w:val="00D25AF7"/>
    <w:rsid w:val="00D274C0"/>
    <w:rsid w:val="00D31C18"/>
    <w:rsid w:val="00D32708"/>
    <w:rsid w:val="00D35DCF"/>
    <w:rsid w:val="00D36F95"/>
    <w:rsid w:val="00D37F19"/>
    <w:rsid w:val="00D5345B"/>
    <w:rsid w:val="00D55866"/>
    <w:rsid w:val="00D60AE7"/>
    <w:rsid w:val="00D71660"/>
    <w:rsid w:val="00D762A2"/>
    <w:rsid w:val="00D80643"/>
    <w:rsid w:val="00D81336"/>
    <w:rsid w:val="00D819FA"/>
    <w:rsid w:val="00DB2E71"/>
    <w:rsid w:val="00DB41E0"/>
    <w:rsid w:val="00DB4B22"/>
    <w:rsid w:val="00DB7DBC"/>
    <w:rsid w:val="00DC2E2F"/>
    <w:rsid w:val="00DC7F4F"/>
    <w:rsid w:val="00DD1843"/>
    <w:rsid w:val="00DD25B8"/>
    <w:rsid w:val="00DD6D62"/>
    <w:rsid w:val="00DE1C32"/>
    <w:rsid w:val="00DE62EC"/>
    <w:rsid w:val="00DF57B5"/>
    <w:rsid w:val="00DF61D4"/>
    <w:rsid w:val="00E00FAE"/>
    <w:rsid w:val="00E179CC"/>
    <w:rsid w:val="00E35DA6"/>
    <w:rsid w:val="00E424F2"/>
    <w:rsid w:val="00E43AE3"/>
    <w:rsid w:val="00E5001C"/>
    <w:rsid w:val="00E51A73"/>
    <w:rsid w:val="00E53DD2"/>
    <w:rsid w:val="00E76DEC"/>
    <w:rsid w:val="00E8137B"/>
    <w:rsid w:val="00E85A93"/>
    <w:rsid w:val="00E93485"/>
    <w:rsid w:val="00E96510"/>
    <w:rsid w:val="00E972D4"/>
    <w:rsid w:val="00EA3939"/>
    <w:rsid w:val="00EA5F45"/>
    <w:rsid w:val="00EB4E7D"/>
    <w:rsid w:val="00EB5BE1"/>
    <w:rsid w:val="00EB6364"/>
    <w:rsid w:val="00EB71CF"/>
    <w:rsid w:val="00EC5C47"/>
    <w:rsid w:val="00EE1A35"/>
    <w:rsid w:val="00EE54E4"/>
    <w:rsid w:val="00EE75A4"/>
    <w:rsid w:val="00F076C0"/>
    <w:rsid w:val="00F1210F"/>
    <w:rsid w:val="00F16B22"/>
    <w:rsid w:val="00F2302E"/>
    <w:rsid w:val="00F23482"/>
    <w:rsid w:val="00F27229"/>
    <w:rsid w:val="00F33809"/>
    <w:rsid w:val="00F33E96"/>
    <w:rsid w:val="00F36CF2"/>
    <w:rsid w:val="00F40CAE"/>
    <w:rsid w:val="00F413A8"/>
    <w:rsid w:val="00F5592A"/>
    <w:rsid w:val="00F57EA2"/>
    <w:rsid w:val="00F63D3A"/>
    <w:rsid w:val="00F741C7"/>
    <w:rsid w:val="00F747EB"/>
    <w:rsid w:val="00F77D41"/>
    <w:rsid w:val="00F81D0C"/>
    <w:rsid w:val="00F86657"/>
    <w:rsid w:val="00F86B58"/>
    <w:rsid w:val="00F935EB"/>
    <w:rsid w:val="00F94215"/>
    <w:rsid w:val="00FA2906"/>
    <w:rsid w:val="00FA6342"/>
    <w:rsid w:val="00FB5960"/>
    <w:rsid w:val="00FC262E"/>
    <w:rsid w:val="00FC268F"/>
    <w:rsid w:val="00FC7FB0"/>
    <w:rsid w:val="00FD380C"/>
    <w:rsid w:val="00FE17C2"/>
    <w:rsid w:val="00FE1EF4"/>
    <w:rsid w:val="00FE2FC3"/>
    <w:rsid w:val="00FF011F"/>
    <w:rsid w:val="00FF0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31096"/>
  <w15:chartTrackingRefBased/>
  <w15:docId w15:val="{7C5AE7F9-24F3-4525-8F9B-3D16AC430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f0">
    <w:name w:val="pf0"/>
    <w:basedOn w:val="Normal"/>
    <w:rsid w:val="007200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cf01">
    <w:name w:val="cf01"/>
    <w:basedOn w:val="DefaultParagraphFont"/>
    <w:rsid w:val="0072009D"/>
    <w:rPr>
      <w:rFonts w:ascii="Segoe UI" w:hAnsi="Segoe UI" w:cs="Segoe UI" w:hint="default"/>
      <w:sz w:val="18"/>
      <w:szCs w:val="18"/>
    </w:rPr>
  </w:style>
  <w:style w:type="paragraph" w:styleId="ListParagraph">
    <w:name w:val="List Paragraph"/>
    <w:basedOn w:val="Normal"/>
    <w:uiPriority w:val="34"/>
    <w:qFormat/>
    <w:rsid w:val="00823EE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65F68"/>
    <w:rPr>
      <w:b/>
      <w:b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747E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747E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747E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747E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747E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747EB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F747E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096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B59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5960"/>
  </w:style>
  <w:style w:type="paragraph" w:styleId="Footer">
    <w:name w:val="footer"/>
    <w:basedOn w:val="Normal"/>
    <w:link w:val="FooterChar"/>
    <w:uiPriority w:val="99"/>
    <w:unhideWhenUsed/>
    <w:rsid w:val="00FB59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5960"/>
  </w:style>
  <w:style w:type="table" w:styleId="TableGrid">
    <w:name w:val="Table Grid"/>
    <w:basedOn w:val="TableNormal"/>
    <w:uiPriority w:val="39"/>
    <w:rsid w:val="006403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8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04145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97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327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4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429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62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71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52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61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76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33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17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7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9175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7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49950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0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9458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36801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3176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7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7940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06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9155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94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50222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5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80669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8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170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2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4502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787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23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000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2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8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01814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8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44759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1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945764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68738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26567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34275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16741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3389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9955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0737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48922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6024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2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241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44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2468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sgp.fas.org/crs/misc/R45080.pdf" TargetMode="External"/><Relationship Id="rId21" Type="http://schemas.openxmlformats.org/officeDocument/2006/relationships/hyperlink" Target="https://www.gao.gov/assets/gao-18-510sp.pdf" TargetMode="External"/><Relationship Id="rId42" Type="http://schemas.openxmlformats.org/officeDocument/2006/relationships/hyperlink" Target="https://sgp.fas.org/crs/misc/R45080.pdf" TargetMode="External"/><Relationship Id="rId47" Type="http://schemas.openxmlformats.org/officeDocument/2006/relationships/hyperlink" Target="https://vfedcontact.com/navigating-the-bid-protest-process-a-comprehensive-guide-for-federal-contracting/" TargetMode="External"/><Relationship Id="rId63" Type="http://schemas.openxmlformats.org/officeDocument/2006/relationships/hyperlink" Target="https://vfedcontact.com/navigating-the-bid-protest-process-a-comprehensive-guide-for-federal-contracting/" TargetMode="External"/><Relationship Id="rId68" Type="http://schemas.openxmlformats.org/officeDocument/2006/relationships/hyperlink" Target="https://vfedcontact.com/navigating-the-bid-protest-process-a-comprehensive-guide-for-federal-contracting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gao.gov/assets/gao-18-510sp.pdf" TargetMode="External"/><Relationship Id="rId29" Type="http://schemas.openxmlformats.org/officeDocument/2006/relationships/hyperlink" Target="https://sgp.fas.org/crs/misc/R45080.pdf" TargetMode="External"/><Relationship Id="rId11" Type="http://schemas.openxmlformats.org/officeDocument/2006/relationships/hyperlink" Target="https://www.gao.gov/assets/gao-18-510sp.pdf" TargetMode="External"/><Relationship Id="rId24" Type="http://schemas.openxmlformats.org/officeDocument/2006/relationships/hyperlink" Target="https://www.gao.gov/assets/gao-18-510sp.pdf" TargetMode="External"/><Relationship Id="rId32" Type="http://schemas.openxmlformats.org/officeDocument/2006/relationships/hyperlink" Target="https://sgp.fas.org/crs/misc/R45080.pdf" TargetMode="External"/><Relationship Id="rId37" Type="http://schemas.openxmlformats.org/officeDocument/2006/relationships/hyperlink" Target="https://sgp.fas.org/crs/misc/R45080.pdf" TargetMode="External"/><Relationship Id="rId40" Type="http://schemas.openxmlformats.org/officeDocument/2006/relationships/hyperlink" Target="https://sgp.fas.org/crs/misc/R45080.pdf" TargetMode="External"/><Relationship Id="rId45" Type="http://schemas.openxmlformats.org/officeDocument/2006/relationships/hyperlink" Target="https://sgp.fas.org/crs/misc/R45080.pdf" TargetMode="External"/><Relationship Id="rId53" Type="http://schemas.openxmlformats.org/officeDocument/2006/relationships/hyperlink" Target="https://vfedcontact.com/navigating-the-bid-protest-process-a-comprehensive-guide-for-federal-contracting/" TargetMode="External"/><Relationship Id="rId58" Type="http://schemas.openxmlformats.org/officeDocument/2006/relationships/hyperlink" Target="https://vfedcontact.com/navigating-the-bid-protest-process-a-comprehensive-guide-for-federal-contracting/" TargetMode="External"/><Relationship Id="rId66" Type="http://schemas.openxmlformats.org/officeDocument/2006/relationships/hyperlink" Target="https://vfedcontact.com/navigating-the-bid-protest-process-a-comprehensive-guide-for-federal-contracting/" TargetMode="External"/><Relationship Id="rId74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hyperlink" Target="https://vfedcontact.com/navigating-the-bid-protest-process-a-comprehensive-guide-for-federal-contracting/" TargetMode="External"/><Relationship Id="rId19" Type="http://schemas.openxmlformats.org/officeDocument/2006/relationships/hyperlink" Target="https://www.gao.gov/assets/gao-18-510sp.pdf" TargetMode="External"/><Relationship Id="rId14" Type="http://schemas.openxmlformats.org/officeDocument/2006/relationships/hyperlink" Target="https://www.gao.gov/assets/gao-18-510sp.pdf" TargetMode="External"/><Relationship Id="rId22" Type="http://schemas.openxmlformats.org/officeDocument/2006/relationships/hyperlink" Target="https://www.gao.gov/assets/gao-18-510sp.pdf" TargetMode="External"/><Relationship Id="rId27" Type="http://schemas.openxmlformats.org/officeDocument/2006/relationships/hyperlink" Target="https://sgp.fas.org/crs/misc/R45080.pdf" TargetMode="External"/><Relationship Id="rId30" Type="http://schemas.openxmlformats.org/officeDocument/2006/relationships/hyperlink" Target="https://sgp.fas.org/crs/misc/R45080.pdf" TargetMode="External"/><Relationship Id="rId35" Type="http://schemas.openxmlformats.org/officeDocument/2006/relationships/hyperlink" Target="https://sgp.fas.org/crs/misc/R45080.pdf" TargetMode="External"/><Relationship Id="rId43" Type="http://schemas.openxmlformats.org/officeDocument/2006/relationships/hyperlink" Target="https://sgp.fas.org/crs/misc/R45080.pdf" TargetMode="External"/><Relationship Id="rId48" Type="http://schemas.openxmlformats.org/officeDocument/2006/relationships/hyperlink" Target="https://vfedcontact.com/navigating-the-bid-protest-process-a-comprehensive-guide-for-federal-contracting/" TargetMode="External"/><Relationship Id="rId56" Type="http://schemas.openxmlformats.org/officeDocument/2006/relationships/hyperlink" Target="https://vfedcontact.com/navigating-the-bid-protest-process-a-comprehensive-guide-for-federal-contracting/" TargetMode="External"/><Relationship Id="rId64" Type="http://schemas.openxmlformats.org/officeDocument/2006/relationships/hyperlink" Target="https://vfedcontact.com/navigating-the-bid-protest-process-a-comprehensive-guide-for-federal-contracting/" TargetMode="External"/><Relationship Id="rId69" Type="http://schemas.openxmlformats.org/officeDocument/2006/relationships/hyperlink" Target="https://vfedcontact.com/navigating-the-bid-protest-process-a-comprehensive-guide-for-federal-contracting/" TargetMode="External"/><Relationship Id="rId8" Type="http://schemas.openxmlformats.org/officeDocument/2006/relationships/hyperlink" Target="https://www.acquisition.gov/browse/index/far" TargetMode="External"/><Relationship Id="rId51" Type="http://schemas.openxmlformats.org/officeDocument/2006/relationships/hyperlink" Target="https://vfedcontact.com/navigating-the-bid-protest-process-a-comprehensive-guide-for-federal-contracting/" TargetMode="External"/><Relationship Id="rId72" Type="http://schemas.openxmlformats.org/officeDocument/2006/relationships/hyperlink" Target="https://vfedcontact.com/navigating-the-bid-protest-process-a-comprehensive-guide-for-federal-contracting/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gao.gov/assets/gao-18-510sp.pdf" TargetMode="External"/><Relationship Id="rId17" Type="http://schemas.openxmlformats.org/officeDocument/2006/relationships/hyperlink" Target="https://www.gao.gov/assets/gao-18-510sp.pdf" TargetMode="External"/><Relationship Id="rId25" Type="http://schemas.openxmlformats.org/officeDocument/2006/relationships/hyperlink" Target="https://sgp.fas.org/crs/misc/R45080.pdf" TargetMode="External"/><Relationship Id="rId33" Type="http://schemas.openxmlformats.org/officeDocument/2006/relationships/hyperlink" Target="https://sgp.fas.org/crs/misc/R45080.pdf" TargetMode="External"/><Relationship Id="rId38" Type="http://schemas.openxmlformats.org/officeDocument/2006/relationships/hyperlink" Target="https://sgp.fas.org/crs/misc/R45080.pdf" TargetMode="External"/><Relationship Id="rId46" Type="http://schemas.openxmlformats.org/officeDocument/2006/relationships/hyperlink" Target="https://sgp.fas.org/crs/misc/R45080.pdf" TargetMode="External"/><Relationship Id="rId59" Type="http://schemas.openxmlformats.org/officeDocument/2006/relationships/hyperlink" Target="https://vfedcontact.com/navigating-the-bid-protest-process-a-comprehensive-guide-for-federal-contracting/" TargetMode="External"/><Relationship Id="rId67" Type="http://schemas.openxmlformats.org/officeDocument/2006/relationships/hyperlink" Target="https://vfedcontact.com/navigating-the-bid-protest-process-a-comprehensive-guide-for-federal-contracting/" TargetMode="External"/><Relationship Id="rId20" Type="http://schemas.openxmlformats.org/officeDocument/2006/relationships/hyperlink" Target="https://www.gao.gov/assets/gao-18-510sp.pdf" TargetMode="External"/><Relationship Id="rId41" Type="http://schemas.openxmlformats.org/officeDocument/2006/relationships/hyperlink" Target="https://sgp.fas.org/crs/misc/R45080.pdf" TargetMode="External"/><Relationship Id="rId54" Type="http://schemas.openxmlformats.org/officeDocument/2006/relationships/hyperlink" Target="https://vfedcontact.com/navigating-the-bid-protest-process-a-comprehensive-guide-for-federal-contracting/" TargetMode="External"/><Relationship Id="rId62" Type="http://schemas.openxmlformats.org/officeDocument/2006/relationships/hyperlink" Target="https://vfedcontact.com/navigating-the-bid-protest-process-a-comprehensive-guide-for-federal-contracting/" TargetMode="External"/><Relationship Id="rId70" Type="http://schemas.openxmlformats.org/officeDocument/2006/relationships/hyperlink" Target="https://vfedcontact.com/navigating-the-bid-protest-process-a-comprehensive-guide-for-federal-contracting/" TargetMode="External"/><Relationship Id="rId75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www.gao.gov/assets/gao-18-510sp.pdf" TargetMode="External"/><Relationship Id="rId23" Type="http://schemas.openxmlformats.org/officeDocument/2006/relationships/hyperlink" Target="https://www.gao.gov/assets/gao-18-510sp.pdf" TargetMode="External"/><Relationship Id="rId28" Type="http://schemas.openxmlformats.org/officeDocument/2006/relationships/hyperlink" Target="https://sgp.fas.org/crs/misc/R45080.pdf" TargetMode="External"/><Relationship Id="rId36" Type="http://schemas.openxmlformats.org/officeDocument/2006/relationships/hyperlink" Target="https://sgp.fas.org/crs/misc/R45080.pdf" TargetMode="External"/><Relationship Id="rId49" Type="http://schemas.openxmlformats.org/officeDocument/2006/relationships/hyperlink" Target="https://vfedcontact.com/navigating-the-bid-protest-process-a-comprehensive-guide-for-federal-contracting/" TargetMode="External"/><Relationship Id="rId57" Type="http://schemas.openxmlformats.org/officeDocument/2006/relationships/hyperlink" Target="https://vfedcontact.com/navigating-the-bid-protest-process-a-comprehensive-guide-for-federal-contracting/" TargetMode="External"/><Relationship Id="rId10" Type="http://schemas.openxmlformats.org/officeDocument/2006/relationships/hyperlink" Target="https://www.gao.gov/assets/gao-18-510sp.pdf" TargetMode="External"/><Relationship Id="rId31" Type="http://schemas.openxmlformats.org/officeDocument/2006/relationships/hyperlink" Target="https://sgp.fas.org/crs/misc/R45080.pdf" TargetMode="External"/><Relationship Id="rId44" Type="http://schemas.openxmlformats.org/officeDocument/2006/relationships/hyperlink" Target="https://sgp.fas.org/crs/misc/R45080.pdf" TargetMode="External"/><Relationship Id="rId52" Type="http://schemas.openxmlformats.org/officeDocument/2006/relationships/hyperlink" Target="https://vfedcontact.com/navigating-the-bid-protest-process-a-comprehensive-guide-for-federal-contracting/" TargetMode="External"/><Relationship Id="rId60" Type="http://schemas.openxmlformats.org/officeDocument/2006/relationships/hyperlink" Target="https://vfedcontact.com/navigating-the-bid-protest-process-a-comprehensive-guide-for-federal-contracting/" TargetMode="External"/><Relationship Id="rId65" Type="http://schemas.openxmlformats.org/officeDocument/2006/relationships/hyperlink" Target="https://vfedcontact.com/navigating-the-bid-protest-process-a-comprehensive-guide-for-federal-contracting/" TargetMode="External"/><Relationship Id="rId73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gao.gov/assets/gao-18-510sp.pdf" TargetMode="External"/><Relationship Id="rId13" Type="http://schemas.openxmlformats.org/officeDocument/2006/relationships/hyperlink" Target="https://www.gao.gov/assets/gao-18-510sp.pdf" TargetMode="External"/><Relationship Id="rId18" Type="http://schemas.openxmlformats.org/officeDocument/2006/relationships/hyperlink" Target="https://www.gao.gov/assets/gao-18-510sp.pdf" TargetMode="External"/><Relationship Id="rId39" Type="http://schemas.openxmlformats.org/officeDocument/2006/relationships/hyperlink" Target="https://sgp.fas.org/crs/misc/R45080.pdf" TargetMode="External"/><Relationship Id="rId34" Type="http://schemas.openxmlformats.org/officeDocument/2006/relationships/hyperlink" Target="https://sgp.fas.org/crs/misc/R45080.pdf" TargetMode="External"/><Relationship Id="rId50" Type="http://schemas.openxmlformats.org/officeDocument/2006/relationships/hyperlink" Target="https://vfedcontact.com/navigating-the-bid-protest-process-a-comprehensive-guide-for-federal-contracting/" TargetMode="External"/><Relationship Id="rId55" Type="http://schemas.openxmlformats.org/officeDocument/2006/relationships/hyperlink" Target="https://vfedcontact.com/navigating-the-bid-protest-process-a-comprehensive-guide-for-federal-contracting/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vfedcontact.com/navigating-the-bid-protest-process-a-comprehensive-guide-for-federal-contracting/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asbca.mil/Rules/forms/Final%20Rule%20Formatting%20pgl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DD7E0E-ACA8-4E11-A1A5-FCF38189F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5</Pages>
  <Words>2055</Words>
  <Characters>11715</Characters>
  <Application>Microsoft Office Word</Application>
  <DocSecurity>0</DocSecurity>
  <Lines>97</Lines>
  <Paragraphs>27</Paragraphs>
  <ScaleCrop>false</ScaleCrop>
  <Company>Hennepin County</Company>
  <LinksUpToDate>false</LinksUpToDate>
  <CharactersWithSpaces>13743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Melvin Nye</dc:creator>
  <cp:keywords/>
  <dc:description/>
  <cp:lastModifiedBy>Melvin Nye</cp:lastModifiedBy>
  <cp:revision>186</cp:revision>
  <dcterms:created xsi:type="dcterms:W3CDTF">2023-10-08T07:56:00Z</dcterms:created>
  <dcterms:modified xsi:type="dcterms:W3CDTF">2023-10-08T10:31:00Z</dcterms:modified>
</cp:coreProperties>
</file>